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2024年度湖南省通信基站电磁</w:t>
      </w:r>
      <w:r>
        <w:rPr>
          <w:rFonts w:hint="eastAsia" w:ascii="方正小标宋_GBK" w:hAnsi="方正小标宋_GBK" w:eastAsia="方正小标宋_GBK" w:cs="方正小标宋_GBK"/>
          <w:color w:val="000000"/>
          <w:sz w:val="44"/>
          <w:szCs w:val="44"/>
          <w:lang w:eastAsia="zh-CN"/>
        </w:rPr>
        <w:t>辐射</w:t>
      </w:r>
      <w:r>
        <w:rPr>
          <w:rFonts w:hint="eastAsia" w:ascii="方正小标宋_GBK" w:hAnsi="方正小标宋_GBK" w:eastAsia="方正小标宋_GBK" w:cs="方正小标宋_GBK"/>
          <w:color w:val="000000"/>
          <w:sz w:val="44"/>
          <w:szCs w:val="44"/>
        </w:rPr>
        <w:t>监督性监测情况</w:t>
      </w:r>
    </w:p>
    <w:p>
      <w:pPr>
        <w:jc w:val="center"/>
        <w:rPr>
          <w:rFonts w:hint="eastAsia" w:ascii="宋体" w:hAnsi="宋体" w:eastAsia="宋体" w:cs="宋体"/>
          <w:b/>
          <w:bCs/>
          <w:color w:val="000000"/>
          <w:sz w:val="32"/>
          <w:szCs w:val="32"/>
          <w:lang w:eastAsia="zh-CN"/>
        </w:rPr>
      </w:pPr>
      <w:r>
        <w:rPr>
          <w:rFonts w:hint="eastAsia" w:ascii="宋体" w:hAnsi="宋体" w:eastAsia="宋体" w:cs="宋体"/>
          <w:b/>
          <w:sz w:val="32"/>
          <w:szCs w:val="32"/>
          <w:lang w:val="en-US" w:eastAsia="zh-CN"/>
        </w:rPr>
        <w:t>2024年度长沙市通信基站电磁辐射监督性监测情况</w:t>
      </w:r>
    </w:p>
    <w:tbl>
      <w:tblPr>
        <w:tblStyle w:val="4"/>
        <w:tblW w:w="14459" w:type="dxa"/>
        <w:jc w:val="center"/>
        <w:tblLayout w:type="fixed"/>
        <w:tblCellMar>
          <w:top w:w="0" w:type="dxa"/>
          <w:left w:w="108" w:type="dxa"/>
          <w:bottom w:w="0" w:type="dxa"/>
          <w:right w:w="108" w:type="dxa"/>
        </w:tblCellMar>
      </w:tblPr>
      <w:tblGrid>
        <w:gridCol w:w="656"/>
        <w:gridCol w:w="1489"/>
        <w:gridCol w:w="1396"/>
        <w:gridCol w:w="3104"/>
        <w:gridCol w:w="7814"/>
      </w:tblGrid>
      <w:tr>
        <w:tblPrEx>
          <w:tblCellMar>
            <w:top w:w="0" w:type="dxa"/>
            <w:left w:w="108" w:type="dxa"/>
            <w:bottom w:w="0" w:type="dxa"/>
            <w:right w:w="108" w:type="dxa"/>
          </w:tblCellMar>
        </w:tblPrEx>
        <w:trPr>
          <w:trHeight w:val="519" w:hRule="exact"/>
          <w:tblHeader/>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监测地址</w:t>
            </w:r>
          </w:p>
        </w:tc>
        <w:tc>
          <w:tcPr>
            <w:tcW w:w="310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监测结论</w:t>
            </w:r>
          </w:p>
        </w:tc>
        <w:tc>
          <w:tcPr>
            <w:tcW w:w="781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辐射环境现状监测结果</w:t>
            </w:r>
          </w:p>
        </w:tc>
      </w:tr>
      <w:tr>
        <w:tblPrEx>
          <w:tblCellMar>
            <w:top w:w="0" w:type="dxa"/>
            <w:left w:w="108" w:type="dxa"/>
            <w:bottom w:w="0" w:type="dxa"/>
            <w:right w:w="108" w:type="dxa"/>
          </w:tblCellMar>
        </w:tblPrEx>
        <w:trPr>
          <w:trHeight w:val="480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CBN-长沙芙蓉鸿富大厦-H5H基站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湖南省长沙市芙蓉区鸿富大厦楼顶</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监测结果表明，本次监测CBN-长沙芙蓉鸿富大厦-H5H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14"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4"/>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25"/>
              <w:gridCol w:w="953"/>
              <w:gridCol w:w="901"/>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2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5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429" w:type="dxa"/>
                  <w:vMerge w:val="restart"/>
                  <w:vAlign w:val="center"/>
                </w:tcPr>
                <w:p>
                  <w:pPr>
                    <w:ind w:left="42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2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4" w:type="dxa"/>
                  <w:vMerge w:val="continue"/>
                  <w:vAlign w:val="center"/>
                </w:tcPr>
                <w:p>
                  <w:pPr>
                    <w:jc w:val="center"/>
                    <w:rPr>
                      <w:rFonts w:hint="eastAsia" w:ascii="宋体" w:hAnsi="宋体" w:eastAsia="宋体" w:cs="宋体"/>
                      <w:sz w:val="21"/>
                      <w:szCs w:val="21"/>
                    </w:rPr>
                  </w:pPr>
                </w:p>
              </w:tc>
              <w:tc>
                <w:tcPr>
                  <w:tcW w:w="2325" w:type="dxa"/>
                  <w:vMerge w:val="continue"/>
                  <w:vAlign w:val="center"/>
                </w:tcPr>
                <w:p>
                  <w:pPr>
                    <w:jc w:val="center"/>
                    <w:rPr>
                      <w:rFonts w:hint="eastAsia" w:ascii="宋体" w:hAnsi="宋体" w:eastAsia="宋体" w:cs="宋体"/>
                      <w:sz w:val="21"/>
                      <w:szCs w:val="21"/>
                    </w:rPr>
                  </w:pPr>
                </w:p>
              </w:tc>
              <w:tc>
                <w:tcPr>
                  <w:tcW w:w="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90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429" w:type="dxa"/>
                  <w:vMerge w:val="continue"/>
                  <w:vAlign w:val="center"/>
                </w:tcPr>
                <w:p>
                  <w:pPr>
                    <w:ind w:left="42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Align w:val="center"/>
                </w:tcPr>
                <w:p>
                  <w:pPr>
                    <w:jc w:val="center"/>
                    <w:rPr>
                      <w:rFonts w:hint="eastAsia" w:ascii="宋体" w:hAnsi="宋体" w:eastAsia="宋体" w:cs="宋体"/>
                      <w:bCs/>
                      <w:sz w:val="21"/>
                      <w:szCs w:val="21"/>
                      <w:lang w:eastAsia="zh-CN"/>
                    </w:rPr>
                  </w:pPr>
                  <w:bookmarkStart w:id="0" w:name="OLE_LINK2" w:colFirst="4" w:colLast="4"/>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p>
              </w:tc>
              <w:tc>
                <w:tcPr>
                  <w:tcW w:w="2325"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基站所在楼楼顶东南侧（距B瓣）</w:t>
                  </w:r>
                </w:p>
              </w:tc>
              <w:tc>
                <w:tcPr>
                  <w:tcW w:w="953"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w:t>
                  </w:r>
                </w:p>
              </w:tc>
              <w:tc>
                <w:tcPr>
                  <w:tcW w:w="901"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10</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4" w:type="dxa"/>
                  <w:vAlign w:val="center"/>
                </w:tcPr>
                <w:p>
                  <w:pPr>
                    <w:jc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p>
              </w:tc>
              <w:tc>
                <w:tcPr>
                  <w:tcW w:w="2325"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基站东北侧6F居民楼旁（距B瓣）</w:t>
                  </w:r>
                </w:p>
              </w:tc>
              <w:tc>
                <w:tcPr>
                  <w:tcW w:w="953"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48.5</w:t>
                  </w:r>
                </w:p>
              </w:tc>
              <w:tc>
                <w:tcPr>
                  <w:tcW w:w="901"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14.4</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54" w:type="dxa"/>
                  <w:vAlign w:val="center"/>
                </w:tcPr>
                <w:p>
                  <w:pPr>
                    <w:jc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p>
              </w:tc>
              <w:tc>
                <w:tcPr>
                  <w:tcW w:w="2325" w:type="dxa"/>
                  <w:vAlign w:val="center"/>
                </w:tcPr>
                <w:p>
                  <w:pPr>
                    <w:spacing w:line="300" w:lineRule="auto"/>
                    <w:jc w:val="center"/>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基站西南侧道路旁</w:t>
                  </w:r>
                </w:p>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（距A瓣）</w:t>
                  </w:r>
                </w:p>
              </w:tc>
              <w:tc>
                <w:tcPr>
                  <w:tcW w:w="953"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49.6</w:t>
                  </w:r>
                </w:p>
              </w:tc>
              <w:tc>
                <w:tcPr>
                  <w:tcW w:w="901"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5.9</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954" w:type="dxa"/>
                  <w:vAlign w:val="center"/>
                </w:tcPr>
                <w:p>
                  <w:pPr>
                    <w:jc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w:t>
                  </w:r>
                </w:p>
              </w:tc>
              <w:tc>
                <w:tcPr>
                  <w:tcW w:w="2325" w:type="dxa"/>
                  <w:vAlign w:val="center"/>
                </w:tcPr>
                <w:p>
                  <w:pPr>
                    <w:spacing w:line="300" w:lineRule="auto"/>
                    <w:jc w:val="center"/>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基站东南侧道路旁</w:t>
                  </w:r>
                </w:p>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（距C瓣）</w:t>
                  </w:r>
                </w:p>
              </w:tc>
              <w:tc>
                <w:tcPr>
                  <w:tcW w:w="953"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52.2</w:t>
                  </w:r>
                </w:p>
              </w:tc>
              <w:tc>
                <w:tcPr>
                  <w:tcW w:w="901"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26.3</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0.070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54" w:type="dxa"/>
                  <w:vAlign w:val="center"/>
                </w:tcPr>
                <w:p>
                  <w:pPr>
                    <w:jc w:val="center"/>
                    <w:rPr>
                      <w:rFonts w:hint="eastAsia" w:ascii="宋体" w:hAnsi="宋体" w:eastAsia="宋体" w:cs="宋体"/>
                      <w:bCs/>
                      <w:sz w:val="21"/>
                      <w:szCs w:val="21"/>
                    </w:rPr>
                  </w:pPr>
                </w:p>
              </w:tc>
              <w:tc>
                <w:tcPr>
                  <w:tcW w:w="2325"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以下空白</w:t>
                  </w:r>
                </w:p>
              </w:tc>
              <w:tc>
                <w:tcPr>
                  <w:tcW w:w="953" w:type="dxa"/>
                  <w:vAlign w:val="center"/>
                </w:tcPr>
                <w:p>
                  <w:pPr>
                    <w:jc w:val="center"/>
                    <w:rPr>
                      <w:rFonts w:hint="eastAsia" w:ascii="宋体" w:hAnsi="宋体" w:eastAsia="宋体" w:cs="宋体"/>
                      <w:bCs/>
                      <w:sz w:val="21"/>
                      <w:szCs w:val="21"/>
                    </w:rPr>
                  </w:pPr>
                </w:p>
              </w:tc>
              <w:tc>
                <w:tcPr>
                  <w:tcW w:w="901" w:type="dxa"/>
                  <w:vAlign w:val="center"/>
                </w:tcPr>
                <w:p>
                  <w:pPr>
                    <w:jc w:val="center"/>
                    <w:rPr>
                      <w:rFonts w:hint="eastAsia" w:ascii="宋体" w:hAnsi="宋体" w:eastAsia="宋体" w:cs="宋体"/>
                      <w:bCs/>
                      <w:sz w:val="21"/>
                      <w:szCs w:val="21"/>
                    </w:rPr>
                  </w:pPr>
                </w:p>
              </w:tc>
              <w:tc>
                <w:tcPr>
                  <w:tcW w:w="2429" w:type="dxa"/>
                  <w:vAlign w:val="center"/>
                </w:tcPr>
                <w:p>
                  <w:pPr>
                    <w:jc w:val="center"/>
                    <w:rPr>
                      <w:rFonts w:hint="eastAsia" w:ascii="宋体" w:hAnsi="宋体" w:eastAsia="宋体" w:cs="宋体"/>
                      <w:color w:val="000000"/>
                      <w:sz w:val="21"/>
                      <w:szCs w:val="21"/>
                    </w:rPr>
                  </w:pPr>
                </w:p>
              </w:tc>
            </w:tr>
          </w:tbl>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231"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福乐康城基站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湖南省长沙市</w:t>
            </w:r>
            <w:r>
              <w:rPr>
                <w:rFonts w:hint="eastAsia" w:ascii="宋体" w:hAnsi="宋体" w:eastAsia="宋体" w:cs="宋体"/>
                <w:kern w:val="0"/>
                <w:sz w:val="21"/>
                <w:szCs w:val="21"/>
                <w:lang w:val="en-US" w:eastAsia="zh-CN"/>
              </w:rPr>
              <w:t>雨花区金润中医院门前</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测结果表明，本次监测福乐康城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14"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4"/>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37"/>
              <w:gridCol w:w="1279"/>
              <w:gridCol w:w="105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43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3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752" w:type="dxa"/>
                  <w:vMerge w:val="restart"/>
                  <w:vAlign w:val="center"/>
                </w:tcPr>
                <w:p>
                  <w:pPr>
                    <w:ind w:left="42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20" w:hanging="420" w:hangingChars="200"/>
                    <w:jc w:val="center"/>
                    <w:rPr>
                      <w:rFonts w:hint="eastAsia" w:ascii="宋体" w:hAnsi="宋体" w:eastAsia="宋体" w:cs="宋体"/>
                      <w:sz w:val="21"/>
                      <w:szCs w:val="21"/>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pPr>
                    <w:jc w:val="center"/>
                    <w:rPr>
                      <w:rFonts w:hint="eastAsia" w:ascii="宋体" w:hAnsi="宋体" w:eastAsia="宋体" w:cs="宋体"/>
                      <w:sz w:val="21"/>
                      <w:szCs w:val="21"/>
                    </w:rPr>
                  </w:pPr>
                </w:p>
              </w:tc>
              <w:tc>
                <w:tcPr>
                  <w:tcW w:w="2437" w:type="dxa"/>
                  <w:vMerge w:val="continue"/>
                  <w:vAlign w:val="center"/>
                </w:tcPr>
                <w:p>
                  <w:pPr>
                    <w:jc w:val="center"/>
                    <w:rPr>
                      <w:rFonts w:hint="eastAsia" w:ascii="宋体" w:hAnsi="宋体" w:eastAsia="宋体" w:cs="宋体"/>
                      <w:sz w:val="21"/>
                      <w:szCs w:val="21"/>
                    </w:rPr>
                  </w:pPr>
                </w:p>
              </w:tc>
              <w:tc>
                <w:tcPr>
                  <w:tcW w:w="12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0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752" w:type="dxa"/>
                  <w:vMerge w:val="continue"/>
                  <w:vAlign w:val="center"/>
                </w:tcPr>
                <w:p>
                  <w:pPr>
                    <w:ind w:left="42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43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基站东北侧3F商业楼旁</w:t>
                  </w:r>
                </w:p>
              </w:tc>
              <w:tc>
                <w:tcPr>
                  <w:tcW w:w="12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24</w:t>
                  </w:r>
                </w:p>
              </w:tc>
              <w:tc>
                <w:tcPr>
                  <w:tcW w:w="1056"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18.8</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43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医院3楼病房窗口（25-30床）</w:t>
                  </w:r>
                </w:p>
              </w:tc>
              <w:tc>
                <w:tcPr>
                  <w:tcW w:w="12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17.3</w:t>
                  </w:r>
                </w:p>
              </w:tc>
              <w:tc>
                <w:tcPr>
                  <w:tcW w:w="1056"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24.3</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43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基站东南侧2F商业楼旁</w:t>
                  </w:r>
                </w:p>
              </w:tc>
              <w:tc>
                <w:tcPr>
                  <w:tcW w:w="12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22.7</w:t>
                  </w:r>
                </w:p>
              </w:tc>
              <w:tc>
                <w:tcPr>
                  <w:tcW w:w="1056"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33.5</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43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基站西侧2F商业楼旁</w:t>
                  </w:r>
                </w:p>
              </w:tc>
              <w:tc>
                <w:tcPr>
                  <w:tcW w:w="12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23.2</w:t>
                  </w:r>
                </w:p>
              </w:tc>
              <w:tc>
                <w:tcPr>
                  <w:tcW w:w="1056"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16.7</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5" w:type="dxa"/>
                  <w:vAlign w:val="center"/>
                </w:tcPr>
                <w:p>
                  <w:pPr>
                    <w:jc w:val="center"/>
                    <w:rPr>
                      <w:rFonts w:hint="eastAsia" w:ascii="宋体" w:hAnsi="宋体" w:eastAsia="宋体" w:cs="宋体"/>
                      <w:sz w:val="21"/>
                      <w:szCs w:val="21"/>
                    </w:rPr>
                  </w:pPr>
                </w:p>
              </w:tc>
              <w:tc>
                <w:tcPr>
                  <w:tcW w:w="2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以下空白</w:t>
                  </w:r>
                </w:p>
              </w:tc>
              <w:tc>
                <w:tcPr>
                  <w:tcW w:w="1279" w:type="dxa"/>
                  <w:vAlign w:val="center"/>
                </w:tcPr>
                <w:p>
                  <w:pPr>
                    <w:jc w:val="center"/>
                    <w:rPr>
                      <w:rFonts w:hint="eastAsia" w:ascii="宋体" w:hAnsi="宋体" w:eastAsia="宋体" w:cs="宋体"/>
                      <w:sz w:val="21"/>
                      <w:szCs w:val="21"/>
                    </w:rPr>
                  </w:pPr>
                </w:p>
              </w:tc>
              <w:tc>
                <w:tcPr>
                  <w:tcW w:w="1056" w:type="dxa"/>
                  <w:vAlign w:val="center"/>
                </w:tcPr>
                <w:p>
                  <w:pPr>
                    <w:jc w:val="center"/>
                    <w:rPr>
                      <w:rFonts w:hint="eastAsia" w:ascii="宋体" w:hAnsi="宋体" w:eastAsia="宋体" w:cs="宋体"/>
                      <w:sz w:val="21"/>
                      <w:szCs w:val="21"/>
                    </w:rPr>
                  </w:pPr>
                </w:p>
              </w:tc>
              <w:tc>
                <w:tcPr>
                  <w:tcW w:w="1752" w:type="dxa"/>
                  <w:vAlign w:val="center"/>
                </w:tcPr>
                <w:p>
                  <w:pPr>
                    <w:jc w:val="center"/>
                    <w:rPr>
                      <w:rFonts w:hint="eastAsia" w:ascii="宋体" w:hAnsi="宋体" w:eastAsia="宋体" w:cs="宋体"/>
                      <w:sz w:val="21"/>
                      <w:szCs w:val="21"/>
                    </w:rPr>
                  </w:pPr>
                </w:p>
              </w:tc>
            </w:tr>
          </w:tbl>
          <w:p>
            <w:pPr>
              <w:widowControl/>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951"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洪西小区3栋基站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湖南省长沙市开福区洪西小区3栋</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sz w:val="21"/>
                <w:szCs w:val="21"/>
                <w:lang w:val="en-US" w:eastAsia="zh-CN"/>
              </w:rPr>
              <w:t>监测结果表明，本次监测洪西小区3栋基站周围公众活动区域各监测点位的电磁辐射环境监测值均低于《电磁环境控制限值》（GB8702-2014）中频率范围为3400MHz~3500MHz时的公众曝露控制限值（功率密度45.33μW/cm²），同时也低于《辐射环境保护管理导则 电磁辐射环境影响评价方法与标准》（HJT 10.3-1996）对单个项目的管理目标限值（功率密度9.07μW/cm²）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14"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4"/>
              <w:tblW w:w="7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979"/>
              <w:gridCol w:w="968"/>
              <w:gridCol w:w="92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979"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51" w:type="dxa"/>
                  <w:vMerge w:val="restart"/>
                  <w:vAlign w:val="center"/>
                </w:tcPr>
                <w:p>
                  <w:pPr>
                    <w:ind w:left="42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2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vAlign w:val="center"/>
                </w:tcPr>
                <w:p>
                  <w:pPr>
                    <w:jc w:val="center"/>
                    <w:rPr>
                      <w:rFonts w:hint="eastAsia" w:ascii="宋体" w:hAnsi="宋体" w:eastAsia="宋体" w:cs="宋体"/>
                      <w:sz w:val="21"/>
                      <w:szCs w:val="21"/>
                    </w:rPr>
                  </w:pPr>
                </w:p>
              </w:tc>
              <w:tc>
                <w:tcPr>
                  <w:tcW w:w="2979" w:type="dxa"/>
                  <w:vMerge w:val="continue"/>
                  <w:vAlign w:val="center"/>
                </w:tcPr>
                <w:p>
                  <w:pPr>
                    <w:jc w:val="center"/>
                    <w:rPr>
                      <w:rFonts w:hint="eastAsia" w:ascii="宋体" w:hAnsi="宋体" w:eastAsia="宋体" w:cs="宋体"/>
                      <w:sz w:val="21"/>
                      <w:szCs w:val="21"/>
                    </w:rPr>
                  </w:pPr>
                </w:p>
              </w:tc>
              <w:tc>
                <w:tcPr>
                  <w:tcW w:w="9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92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51" w:type="dxa"/>
                  <w:vMerge w:val="continue"/>
                  <w:vAlign w:val="center"/>
                </w:tcPr>
                <w:p>
                  <w:pPr>
                    <w:ind w:left="42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979" w:type="dxa"/>
                  <w:vAlign w:val="center"/>
                </w:tcPr>
                <w:p>
                  <w:pPr>
                    <w:spacing w:line="30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val="en-US" w:eastAsia="zh-CN"/>
                    </w:rPr>
                    <w:t>基站东南侧6F商住楼6楼楼梯</w:t>
                  </w:r>
                </w:p>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highlight w:val="none"/>
                      <w:vertAlign w:val="baseline"/>
                      <w:lang w:val="en-US" w:eastAsia="zh-CN"/>
                    </w:rPr>
                    <w:t>（距B瓣）</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7.2</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28</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c>
                <w:tcPr>
                  <w:tcW w:w="2979" w:type="dxa"/>
                  <w:vAlign w:val="center"/>
                </w:tcPr>
                <w:p>
                  <w:pPr>
                    <w:spacing w:line="300" w:lineRule="auto"/>
                    <w:jc w:val="center"/>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基站西南侧6F商住楼6楼</w:t>
                  </w:r>
                </w:p>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（距C瓣）</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7.0</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b w:val="0"/>
                      <w:bCs w:val="0"/>
                      <w:color w:val="auto"/>
                      <w:kern w:val="0"/>
                      <w:sz w:val="21"/>
                      <w:szCs w:val="21"/>
                      <w:vertAlign w:val="baseline"/>
                      <w:lang w:val="en-US" w:eastAsia="zh-CN"/>
                    </w:rPr>
                    <w:t>41.3</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9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基站东南侧停车场内（距B瓣）</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21.4</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24.1</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9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基站东北侧停车场内（</w:t>
                  </w:r>
                  <w:r>
                    <w:rPr>
                      <w:rFonts w:hint="eastAsia" w:ascii="宋体" w:hAnsi="宋体" w:eastAsia="宋体" w:cs="宋体"/>
                      <w:kern w:val="0"/>
                      <w:sz w:val="21"/>
                      <w:szCs w:val="21"/>
                      <w:lang w:val="en-US" w:eastAsia="zh-CN"/>
                    </w:rPr>
                    <w:t>距</w:t>
                  </w:r>
                  <w:r>
                    <w:rPr>
                      <w:rFonts w:hint="eastAsia" w:ascii="宋体" w:hAnsi="宋体" w:eastAsia="宋体" w:cs="宋体"/>
                      <w:kern w:val="0"/>
                      <w:sz w:val="21"/>
                      <w:szCs w:val="21"/>
                    </w:rPr>
                    <w:t>A瓣）</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21.0</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auto"/>
                      <w:kern w:val="0"/>
                      <w:sz w:val="21"/>
                      <w:szCs w:val="21"/>
                      <w:vertAlign w:val="baseline"/>
                      <w:lang w:val="en-US" w:eastAsia="zh-CN"/>
                    </w:rPr>
                    <w:t>25.2</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8" w:type="dxa"/>
                  <w:vAlign w:val="center"/>
                </w:tcPr>
                <w:p>
                  <w:pPr>
                    <w:jc w:val="center"/>
                    <w:rPr>
                      <w:rFonts w:hint="eastAsia" w:ascii="宋体" w:hAnsi="宋体" w:eastAsia="宋体" w:cs="宋体"/>
                      <w:bCs/>
                      <w:sz w:val="21"/>
                      <w:szCs w:val="21"/>
                    </w:rPr>
                  </w:pPr>
                </w:p>
              </w:tc>
              <w:tc>
                <w:tcPr>
                  <w:tcW w:w="2979"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以下空白</w:t>
                  </w:r>
                </w:p>
              </w:tc>
              <w:tc>
                <w:tcPr>
                  <w:tcW w:w="968" w:type="dxa"/>
                  <w:vAlign w:val="center"/>
                </w:tcPr>
                <w:p>
                  <w:pPr>
                    <w:jc w:val="center"/>
                    <w:rPr>
                      <w:rFonts w:hint="eastAsia" w:ascii="宋体" w:hAnsi="宋体" w:eastAsia="宋体" w:cs="宋体"/>
                      <w:bCs/>
                      <w:sz w:val="21"/>
                      <w:szCs w:val="21"/>
                    </w:rPr>
                  </w:pPr>
                </w:p>
              </w:tc>
              <w:tc>
                <w:tcPr>
                  <w:tcW w:w="927" w:type="dxa"/>
                  <w:vAlign w:val="center"/>
                </w:tcPr>
                <w:p>
                  <w:pPr>
                    <w:jc w:val="center"/>
                    <w:rPr>
                      <w:rFonts w:hint="eastAsia" w:ascii="宋体" w:hAnsi="宋体" w:eastAsia="宋体" w:cs="宋体"/>
                      <w:bCs/>
                      <w:sz w:val="21"/>
                      <w:szCs w:val="21"/>
                    </w:rPr>
                  </w:pPr>
                </w:p>
              </w:tc>
              <w:tc>
                <w:tcPr>
                  <w:tcW w:w="1651" w:type="dxa"/>
                  <w:vAlign w:val="center"/>
                </w:tcPr>
                <w:p>
                  <w:pPr>
                    <w:jc w:val="center"/>
                    <w:rPr>
                      <w:rFonts w:hint="eastAsia" w:ascii="宋体" w:hAnsi="宋体" w:eastAsia="宋体" w:cs="宋体"/>
                      <w:color w:val="000000"/>
                      <w:sz w:val="21"/>
                      <w:szCs w:val="21"/>
                    </w:rPr>
                  </w:pPr>
                </w:p>
              </w:tc>
            </w:tr>
          </w:tbl>
          <w:p>
            <w:pPr>
              <w:widowControl/>
              <w:jc w:val="both"/>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57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kern w:val="0"/>
                <w:sz w:val="21"/>
                <w:szCs w:val="21"/>
                <w:lang w:val="en-US" w:eastAsia="zh-CN"/>
              </w:rPr>
              <w:t>天街国际二期1800移动通信</w:t>
            </w:r>
            <w:r>
              <w:rPr>
                <w:rFonts w:hint="eastAsia" w:ascii="宋体" w:hAnsi="宋体" w:eastAsia="宋体" w:cs="宋体"/>
                <w:kern w:val="0"/>
                <w:sz w:val="21"/>
                <w:szCs w:val="21"/>
              </w:rPr>
              <w:t>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spacing w:val="25"/>
                <w:sz w:val="21"/>
                <w:szCs w:val="21"/>
                <w:lang w:val="en-US" w:eastAsia="zh-CN"/>
              </w:rPr>
              <w:t>长沙市雨花区天街国际二期一栋楼顶</w:t>
            </w:r>
          </w:p>
        </w:tc>
        <w:tc>
          <w:tcPr>
            <w:tcW w:w="310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kern w:val="0"/>
                <w:sz w:val="21"/>
                <w:szCs w:val="21"/>
              </w:rPr>
              <w:t>监测结果表明，</w:t>
            </w:r>
            <w:r>
              <w:rPr>
                <w:rFonts w:hint="eastAsia" w:ascii="宋体" w:hAnsi="宋体" w:eastAsia="宋体" w:cs="宋体"/>
                <w:kern w:val="0"/>
                <w:sz w:val="21"/>
                <w:szCs w:val="21"/>
                <w:lang w:val="en-US" w:eastAsia="zh-CN"/>
              </w:rPr>
              <w:t>雨花区天街国际二期1800移动通信</w:t>
            </w:r>
            <w:r>
              <w:rPr>
                <w:rFonts w:hint="eastAsia" w:ascii="宋体" w:hAnsi="宋体" w:eastAsia="宋体" w:cs="宋体"/>
                <w:kern w:val="0"/>
                <w:sz w:val="21"/>
                <w:szCs w:val="21"/>
              </w:rPr>
              <w:t>基站本次监测各点位电磁环境水平低于</w:t>
            </w:r>
            <w:r>
              <w:rPr>
                <w:rFonts w:hint="eastAsia" w:ascii="宋体" w:hAnsi="宋体" w:eastAsia="宋体" w:cs="宋体"/>
                <w:sz w:val="21"/>
                <w:szCs w:val="21"/>
              </w:rPr>
              <w:t>《电磁环境控制限值》（GB8702-2014）中相应频率范围</w:t>
            </w:r>
            <w:r>
              <w:rPr>
                <w:rFonts w:hint="eastAsia" w:ascii="宋体" w:hAnsi="宋体" w:eastAsia="宋体" w:cs="宋体"/>
                <w:kern w:val="0"/>
                <w:sz w:val="21"/>
                <w:szCs w:val="21"/>
              </w:rPr>
              <w:t>的公众曝露控制限值，</w:t>
            </w:r>
            <w:r>
              <w:rPr>
                <w:rFonts w:hint="eastAsia" w:ascii="宋体" w:hAnsi="宋体" w:eastAsia="宋体" w:cs="宋体"/>
                <w:sz w:val="21"/>
                <w:szCs w:val="21"/>
              </w:rPr>
              <w:t>即电场强度小于12V/m，功率密度小于40</w:t>
            </w:r>
            <w:r>
              <w:rPr>
                <w:rFonts w:hint="eastAsia" w:ascii="宋体" w:hAnsi="宋体" w:eastAsia="宋体" w:cs="宋体"/>
                <w:kern w:val="0"/>
                <w:sz w:val="21"/>
                <w:szCs w:val="21"/>
              </w:rPr>
              <w:t>μW/cm</w:t>
            </w:r>
            <w:r>
              <w:rPr>
                <w:rFonts w:hint="eastAsia" w:ascii="宋体" w:hAnsi="宋体" w:eastAsia="宋体" w:cs="宋体"/>
                <w:kern w:val="0"/>
                <w:sz w:val="21"/>
                <w:szCs w:val="21"/>
                <w:vertAlign w:val="superscript"/>
              </w:rPr>
              <w:t>2</w:t>
            </w:r>
            <w:r>
              <w:rPr>
                <w:rFonts w:hint="eastAsia" w:ascii="宋体" w:hAnsi="宋体" w:eastAsia="宋体" w:cs="宋体"/>
                <w:sz w:val="21"/>
                <w:szCs w:val="21"/>
              </w:rPr>
              <w:t>，符合国家标准</w:t>
            </w:r>
            <w:r>
              <w:rPr>
                <w:rFonts w:hint="eastAsia" w:ascii="宋体" w:hAnsi="宋体" w:eastAsia="宋体" w:cs="宋体"/>
                <w:kern w:val="0"/>
                <w:sz w:val="21"/>
                <w:szCs w:val="21"/>
                <w:lang w:val="en-US" w:eastAsia="zh-CN"/>
              </w:rPr>
              <w:t>要求。</w:t>
            </w:r>
          </w:p>
        </w:tc>
        <w:tc>
          <w:tcPr>
            <w:tcW w:w="78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016"/>
              <w:gridCol w:w="966"/>
              <w:gridCol w:w="956"/>
              <w:gridCol w:w="159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01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2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59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电场强度E（V/m）</w:t>
                  </w:r>
                </w:p>
              </w:tc>
              <w:tc>
                <w:tcPr>
                  <w:tcW w:w="1556"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016" w:type="dxa"/>
                  <w:vMerge w:val="continue"/>
                  <w:vAlign w:val="center"/>
                </w:tcPr>
                <w:p>
                  <w:pPr>
                    <w:jc w:val="center"/>
                    <w:rPr>
                      <w:rFonts w:hint="eastAsia" w:ascii="宋体" w:hAnsi="宋体" w:eastAsia="宋体" w:cs="宋体"/>
                      <w:sz w:val="21"/>
                      <w:szCs w:val="21"/>
                    </w:rPr>
                  </w:pPr>
                </w:p>
              </w:tc>
              <w:tc>
                <w:tcPr>
                  <w:tcW w:w="96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590" w:type="dxa"/>
                  <w:vMerge w:val="continue"/>
                  <w:vAlign w:val="center"/>
                </w:tcPr>
                <w:p>
                  <w:pPr>
                    <w:jc w:val="center"/>
                    <w:rPr>
                      <w:rFonts w:hint="eastAsia" w:ascii="宋体" w:hAnsi="宋体" w:eastAsia="宋体" w:cs="宋体"/>
                      <w:color w:val="000000"/>
                      <w:sz w:val="21"/>
                      <w:szCs w:val="21"/>
                      <w:lang w:val="en-US" w:eastAsia="zh-CN"/>
                    </w:rPr>
                  </w:pPr>
                </w:p>
              </w:tc>
              <w:tc>
                <w:tcPr>
                  <w:tcW w:w="1556"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基站所在楼顶东南侧</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10</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1.09</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基站所在楼东南侧29楼窗口</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0.58</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西南侧地面</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94.7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24.6</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1.23</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西南侧地面（2F商业楼）</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94.7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35.4</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1.13</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西北侧地面</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94.7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29.2</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1.35</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西北侧地面（加油站内）</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94.7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29.3</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0.564</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0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66" w:type="dxa"/>
                  <w:vAlign w:val="center"/>
                </w:tcPr>
                <w:p>
                  <w:pPr>
                    <w:jc w:val="center"/>
                    <w:rPr>
                      <w:rFonts w:hint="eastAsia" w:ascii="宋体" w:hAnsi="宋体" w:eastAsia="宋体" w:cs="宋体"/>
                      <w:bCs/>
                      <w:sz w:val="21"/>
                      <w:szCs w:val="21"/>
                    </w:rPr>
                  </w:pPr>
                </w:p>
              </w:tc>
              <w:tc>
                <w:tcPr>
                  <w:tcW w:w="956" w:type="dxa"/>
                  <w:vAlign w:val="center"/>
                </w:tcPr>
                <w:p>
                  <w:pPr>
                    <w:jc w:val="center"/>
                    <w:rPr>
                      <w:rFonts w:hint="eastAsia" w:ascii="宋体" w:hAnsi="宋体" w:eastAsia="宋体" w:cs="宋体"/>
                      <w:bCs/>
                      <w:sz w:val="21"/>
                      <w:szCs w:val="21"/>
                    </w:rPr>
                  </w:pPr>
                </w:p>
              </w:tc>
              <w:tc>
                <w:tcPr>
                  <w:tcW w:w="1590" w:type="dxa"/>
                  <w:vAlign w:val="center"/>
                </w:tcPr>
                <w:p>
                  <w:pPr>
                    <w:jc w:val="center"/>
                    <w:rPr>
                      <w:rFonts w:hint="eastAsia" w:ascii="宋体" w:hAnsi="宋体" w:eastAsia="宋体" w:cs="宋体"/>
                      <w:color w:val="000000"/>
                      <w:sz w:val="21"/>
                      <w:szCs w:val="21"/>
                      <w:lang w:val="en-US" w:eastAsia="zh-CN"/>
                    </w:rPr>
                  </w:pPr>
                </w:p>
              </w:tc>
              <w:tc>
                <w:tcPr>
                  <w:tcW w:w="1556"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2024年度湘潭市通信基站电磁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Layout w:type="fixed"/>
        <w:tblCellMar>
          <w:top w:w="0" w:type="dxa"/>
          <w:left w:w="108" w:type="dxa"/>
          <w:bottom w:w="0" w:type="dxa"/>
          <w:right w:w="108" w:type="dxa"/>
        </w:tblCellMar>
      </w:tblPr>
      <w:tblGrid>
        <w:gridCol w:w="656"/>
        <w:gridCol w:w="1489"/>
        <w:gridCol w:w="1396"/>
        <w:gridCol w:w="3048"/>
        <w:gridCol w:w="7869"/>
      </w:tblGrid>
      <w:tr>
        <w:tblPrEx>
          <w:tblCellMar>
            <w:top w:w="0" w:type="dxa"/>
            <w:left w:w="108" w:type="dxa"/>
            <w:bottom w:w="0" w:type="dxa"/>
            <w:right w:w="108" w:type="dxa"/>
          </w:tblCellMar>
        </w:tblPrEx>
        <w:trPr>
          <w:trHeight w:val="407" w:hRule="exact"/>
          <w:tblHeader/>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监测地址</w:t>
            </w:r>
          </w:p>
        </w:tc>
        <w:tc>
          <w:tcPr>
            <w:tcW w:w="3048"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监测结论</w:t>
            </w:r>
          </w:p>
        </w:tc>
        <w:tc>
          <w:tcPr>
            <w:tcW w:w="786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辐射环境现状监测结果</w:t>
            </w:r>
          </w:p>
        </w:tc>
      </w:tr>
      <w:tr>
        <w:tblPrEx>
          <w:tblCellMar>
            <w:top w:w="0" w:type="dxa"/>
            <w:left w:w="108" w:type="dxa"/>
            <w:bottom w:w="0" w:type="dxa"/>
            <w:right w:w="108" w:type="dxa"/>
          </w:tblCellMar>
        </w:tblPrEx>
        <w:trPr>
          <w:trHeight w:val="4698"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kern w:val="0"/>
                <w:sz w:val="21"/>
                <w:szCs w:val="21"/>
              </w:rPr>
              <w:t>芙蓉农贸基站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 w:val="21"/>
                <w:szCs w:val="21"/>
              </w:rPr>
              <w:t>湖南省湘潭市岳塘区芙蓉农贸附近</w:t>
            </w:r>
          </w:p>
        </w:tc>
        <w:tc>
          <w:tcPr>
            <w:tcW w:w="3048" w:type="dxa"/>
            <w:tcBorders>
              <w:top w:val="nil"/>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bidi="ar"/>
              </w:rPr>
              <w:t>监测结果表明，本次监测芙蓉农贸基站周围公众活动区域各监测点位的电磁辐射环境监测值均低于《电磁环境控制限值》（GB8702-2014）中频率范围为3400MHz~3600MHz时的公众曝露控制限值（功率密度45.33μW/cm²），同时也低于《辐射环境保护管理导则 电磁辐射环境影响评价方法与标准》（HJT 10.3-1996）对单个项目的管理目标限值（功率密度9.07μW/cm²），符合国家标准要求。</w:t>
            </w:r>
          </w:p>
        </w:tc>
        <w:tc>
          <w:tcPr>
            <w:tcW w:w="7869"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4"/>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25"/>
              <w:gridCol w:w="711"/>
              <w:gridCol w:w="114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2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5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429" w:type="dxa"/>
                  <w:vMerge w:val="restart"/>
                  <w:vAlign w:val="center"/>
                </w:tcPr>
                <w:p>
                  <w:pPr>
                    <w:ind w:left="42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2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4" w:type="dxa"/>
                  <w:vMerge w:val="continue"/>
                  <w:vAlign w:val="center"/>
                </w:tcPr>
                <w:p>
                  <w:pPr>
                    <w:jc w:val="center"/>
                    <w:rPr>
                      <w:rFonts w:hint="eastAsia" w:ascii="宋体" w:hAnsi="宋体" w:eastAsia="宋体" w:cs="宋体"/>
                      <w:sz w:val="21"/>
                      <w:szCs w:val="21"/>
                    </w:rPr>
                  </w:pPr>
                </w:p>
              </w:tc>
              <w:tc>
                <w:tcPr>
                  <w:tcW w:w="2325" w:type="dxa"/>
                  <w:vMerge w:val="continue"/>
                  <w:vAlign w:val="center"/>
                </w:tcPr>
                <w:p>
                  <w:pPr>
                    <w:jc w:val="center"/>
                    <w:rPr>
                      <w:rFonts w:hint="eastAsia" w:ascii="宋体" w:hAnsi="宋体" w:eastAsia="宋体" w:cs="宋体"/>
                      <w:sz w:val="21"/>
                      <w:szCs w:val="21"/>
                    </w:rPr>
                  </w:pPr>
                </w:p>
              </w:tc>
              <w:tc>
                <w:tcPr>
                  <w:tcW w:w="71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1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429" w:type="dxa"/>
                  <w:vMerge w:val="continue"/>
                  <w:vAlign w:val="center"/>
                </w:tcPr>
                <w:p>
                  <w:pPr>
                    <w:ind w:left="42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54" w:type="dxa"/>
                  <w:vAlign w:val="center"/>
                </w:tcPr>
                <w:p>
                  <w:pPr>
                    <w:jc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p>
              </w:tc>
              <w:tc>
                <w:tcPr>
                  <w:tcW w:w="2325"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基站西侧独尊网吧门口</w:t>
                  </w:r>
                </w:p>
              </w:tc>
              <w:tc>
                <w:tcPr>
                  <w:tcW w:w="711"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29</w:t>
                  </w:r>
                  <w:r>
                    <w:rPr>
                      <w:rFonts w:hint="eastAsia" w:ascii="宋体" w:hAnsi="宋体" w:eastAsia="宋体" w:cs="宋体"/>
                      <w:kern w:val="0"/>
                      <w:sz w:val="21"/>
                      <w:szCs w:val="21"/>
                      <w:lang w:val="en-US" w:eastAsia="zh-CN"/>
                    </w:rPr>
                    <w:t>.8</w:t>
                  </w:r>
                </w:p>
              </w:tc>
              <w:tc>
                <w:tcPr>
                  <w:tcW w:w="1143"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35</w:t>
                  </w:r>
                  <w:r>
                    <w:rPr>
                      <w:rFonts w:hint="eastAsia" w:ascii="宋体" w:hAnsi="宋体" w:eastAsia="宋体" w:cs="宋体"/>
                      <w:kern w:val="0"/>
                      <w:sz w:val="21"/>
                      <w:szCs w:val="21"/>
                      <w:lang w:val="en-US" w:eastAsia="zh-CN"/>
                    </w:rPr>
                    <w:t>.6</w:t>
                  </w:r>
                </w:p>
              </w:tc>
              <w:tc>
                <w:tcPr>
                  <w:tcW w:w="242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4" w:type="dxa"/>
                  <w:vAlign w:val="center"/>
                </w:tcPr>
                <w:p>
                  <w:pPr>
                    <w:jc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p>
              </w:tc>
              <w:tc>
                <w:tcPr>
                  <w:tcW w:w="2325"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基站南侧7F商住楼旁</w:t>
                  </w:r>
                </w:p>
              </w:tc>
              <w:tc>
                <w:tcPr>
                  <w:tcW w:w="711"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30.3</w:t>
                  </w:r>
                </w:p>
              </w:tc>
              <w:tc>
                <w:tcPr>
                  <w:tcW w:w="1143"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24.4</w:t>
                  </w:r>
                </w:p>
              </w:tc>
              <w:tc>
                <w:tcPr>
                  <w:tcW w:w="242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54" w:type="dxa"/>
                  <w:vAlign w:val="center"/>
                </w:tcPr>
                <w:p>
                  <w:pPr>
                    <w:jc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p>
              </w:tc>
              <w:tc>
                <w:tcPr>
                  <w:tcW w:w="2325"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基站西北侧路边</w:t>
                  </w:r>
                </w:p>
              </w:tc>
              <w:tc>
                <w:tcPr>
                  <w:tcW w:w="711"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29</w:t>
                  </w:r>
                  <w:r>
                    <w:rPr>
                      <w:rFonts w:hint="eastAsia" w:ascii="宋体" w:hAnsi="宋体" w:eastAsia="宋体" w:cs="宋体"/>
                      <w:kern w:val="0"/>
                      <w:sz w:val="21"/>
                      <w:szCs w:val="21"/>
                      <w:lang w:val="en-US" w:eastAsia="zh-CN"/>
                    </w:rPr>
                    <w:t>.9</w:t>
                  </w:r>
                </w:p>
              </w:tc>
              <w:tc>
                <w:tcPr>
                  <w:tcW w:w="1143"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31.1</w:t>
                  </w:r>
                </w:p>
              </w:tc>
              <w:tc>
                <w:tcPr>
                  <w:tcW w:w="242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954" w:type="dxa"/>
                  <w:vAlign w:val="center"/>
                </w:tcPr>
                <w:p>
                  <w:pPr>
                    <w:jc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w:t>
                  </w:r>
                </w:p>
              </w:tc>
              <w:tc>
                <w:tcPr>
                  <w:tcW w:w="2325"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基站东北侧7F居民楼楼顶</w:t>
                  </w:r>
                </w:p>
              </w:tc>
              <w:tc>
                <w:tcPr>
                  <w:tcW w:w="711"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7.6</w:t>
                  </w:r>
                </w:p>
              </w:tc>
              <w:tc>
                <w:tcPr>
                  <w:tcW w:w="1143"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30.7</w:t>
                  </w:r>
                </w:p>
              </w:tc>
              <w:tc>
                <w:tcPr>
                  <w:tcW w:w="242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54" w:type="dxa"/>
                  <w:vAlign w:val="center"/>
                </w:tcPr>
                <w:p>
                  <w:pPr>
                    <w:jc w:val="center"/>
                    <w:rPr>
                      <w:rFonts w:hint="eastAsia" w:ascii="宋体" w:hAnsi="宋体" w:eastAsia="宋体" w:cs="宋体"/>
                      <w:bCs/>
                      <w:sz w:val="21"/>
                      <w:szCs w:val="21"/>
                    </w:rPr>
                  </w:pPr>
                </w:p>
              </w:tc>
              <w:tc>
                <w:tcPr>
                  <w:tcW w:w="2325"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以下空白</w:t>
                  </w:r>
                </w:p>
              </w:tc>
              <w:tc>
                <w:tcPr>
                  <w:tcW w:w="711" w:type="dxa"/>
                  <w:vAlign w:val="center"/>
                </w:tcPr>
                <w:p>
                  <w:pPr>
                    <w:jc w:val="center"/>
                    <w:rPr>
                      <w:rFonts w:hint="eastAsia" w:ascii="宋体" w:hAnsi="宋体" w:eastAsia="宋体" w:cs="宋体"/>
                      <w:bCs/>
                      <w:sz w:val="21"/>
                      <w:szCs w:val="21"/>
                    </w:rPr>
                  </w:pPr>
                </w:p>
              </w:tc>
              <w:tc>
                <w:tcPr>
                  <w:tcW w:w="1143" w:type="dxa"/>
                  <w:vAlign w:val="center"/>
                </w:tcPr>
                <w:p>
                  <w:pPr>
                    <w:jc w:val="center"/>
                    <w:rPr>
                      <w:rFonts w:hint="eastAsia" w:ascii="宋体" w:hAnsi="宋体" w:eastAsia="宋体" w:cs="宋体"/>
                      <w:bCs/>
                      <w:sz w:val="21"/>
                      <w:szCs w:val="21"/>
                    </w:rPr>
                  </w:pPr>
                </w:p>
              </w:tc>
              <w:tc>
                <w:tcPr>
                  <w:tcW w:w="2429" w:type="dxa"/>
                  <w:vAlign w:val="center"/>
                </w:tcPr>
                <w:p>
                  <w:pPr>
                    <w:jc w:val="center"/>
                    <w:rPr>
                      <w:rFonts w:hint="eastAsia" w:ascii="宋体" w:hAnsi="宋体" w:eastAsia="宋体" w:cs="宋体"/>
                      <w:color w:val="000000"/>
                      <w:sz w:val="21"/>
                      <w:szCs w:val="21"/>
                    </w:rPr>
                  </w:pPr>
                </w:p>
              </w:tc>
            </w:tr>
          </w:tbl>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68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湘潭雨湖月塘中学-H5H基站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湖南省湘潭市雨湖区新石村党群服务中心2F办公楼楼顶</w:t>
            </w:r>
          </w:p>
        </w:tc>
        <w:tc>
          <w:tcPr>
            <w:tcW w:w="3048" w:type="dxa"/>
            <w:tcBorders>
              <w:top w:val="nil"/>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监测结果表明，本次监测湘潭雨湖月塘中学-H5H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10.3-1996）对单个项目的管理目标限值（功率密度8μW/cm²），符合国家标准要求。</w:t>
            </w:r>
          </w:p>
        </w:tc>
        <w:tc>
          <w:tcPr>
            <w:tcW w:w="7869"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4"/>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37"/>
              <w:gridCol w:w="1279"/>
              <w:gridCol w:w="105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43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3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752" w:type="dxa"/>
                  <w:vMerge w:val="restart"/>
                  <w:vAlign w:val="center"/>
                </w:tcPr>
                <w:p>
                  <w:pPr>
                    <w:ind w:left="42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20" w:hanging="420" w:hangingChars="200"/>
                    <w:jc w:val="center"/>
                    <w:rPr>
                      <w:rFonts w:hint="eastAsia" w:ascii="宋体" w:hAnsi="宋体" w:eastAsia="宋体" w:cs="宋体"/>
                      <w:sz w:val="21"/>
                      <w:szCs w:val="21"/>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pPr>
                    <w:jc w:val="center"/>
                    <w:rPr>
                      <w:rFonts w:hint="eastAsia" w:ascii="宋体" w:hAnsi="宋体" w:eastAsia="宋体" w:cs="宋体"/>
                      <w:sz w:val="21"/>
                      <w:szCs w:val="21"/>
                    </w:rPr>
                  </w:pPr>
                </w:p>
              </w:tc>
              <w:tc>
                <w:tcPr>
                  <w:tcW w:w="2437" w:type="dxa"/>
                  <w:vMerge w:val="continue"/>
                  <w:vAlign w:val="center"/>
                </w:tcPr>
                <w:p>
                  <w:pPr>
                    <w:jc w:val="center"/>
                    <w:rPr>
                      <w:rFonts w:hint="eastAsia" w:ascii="宋体" w:hAnsi="宋体" w:eastAsia="宋体" w:cs="宋体"/>
                      <w:sz w:val="21"/>
                      <w:szCs w:val="21"/>
                    </w:rPr>
                  </w:pPr>
                </w:p>
              </w:tc>
              <w:tc>
                <w:tcPr>
                  <w:tcW w:w="12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0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752" w:type="dxa"/>
                  <w:vMerge w:val="continue"/>
                  <w:vAlign w:val="center"/>
                </w:tcPr>
                <w:p>
                  <w:pPr>
                    <w:ind w:left="42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437"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基站东北侧3F民房旁</w:t>
                  </w:r>
                </w:p>
              </w:tc>
              <w:tc>
                <w:tcPr>
                  <w:tcW w:w="127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20.2</w:t>
                  </w:r>
                </w:p>
              </w:tc>
              <w:tc>
                <w:tcPr>
                  <w:tcW w:w="1056"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0.8</w:t>
                  </w:r>
                </w:p>
              </w:tc>
              <w:tc>
                <w:tcPr>
                  <w:tcW w:w="1752"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437"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基站东南侧2F民房旁</w:t>
                  </w:r>
                </w:p>
              </w:tc>
              <w:tc>
                <w:tcPr>
                  <w:tcW w:w="127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0.3</w:t>
                  </w:r>
                </w:p>
              </w:tc>
              <w:tc>
                <w:tcPr>
                  <w:tcW w:w="1056"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val="en-US" w:eastAsia="zh-CN"/>
                    </w:rPr>
                    <w:t>1.5</w:t>
                  </w:r>
                </w:p>
              </w:tc>
              <w:tc>
                <w:tcPr>
                  <w:tcW w:w="1752"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437"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基站东南侧3F民房旁</w:t>
                  </w:r>
                </w:p>
              </w:tc>
              <w:tc>
                <w:tcPr>
                  <w:tcW w:w="127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1.5</w:t>
                  </w:r>
                </w:p>
              </w:tc>
              <w:tc>
                <w:tcPr>
                  <w:tcW w:w="1056"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6.5</w:t>
                  </w:r>
                </w:p>
              </w:tc>
              <w:tc>
                <w:tcPr>
                  <w:tcW w:w="1752"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437"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基站西南侧田埂</w:t>
                  </w:r>
                </w:p>
              </w:tc>
              <w:tc>
                <w:tcPr>
                  <w:tcW w:w="1279"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1.1</w:t>
                  </w:r>
                </w:p>
              </w:tc>
              <w:tc>
                <w:tcPr>
                  <w:tcW w:w="1056"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29.2</w:t>
                  </w:r>
                </w:p>
              </w:tc>
              <w:tc>
                <w:tcPr>
                  <w:tcW w:w="1752" w:type="dxa"/>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5" w:type="dxa"/>
                  <w:vAlign w:val="center"/>
                </w:tcPr>
                <w:p>
                  <w:pPr>
                    <w:jc w:val="center"/>
                    <w:rPr>
                      <w:rFonts w:hint="eastAsia" w:ascii="宋体" w:hAnsi="宋体" w:eastAsia="宋体" w:cs="宋体"/>
                      <w:sz w:val="21"/>
                      <w:szCs w:val="21"/>
                    </w:rPr>
                  </w:pPr>
                </w:p>
              </w:tc>
              <w:tc>
                <w:tcPr>
                  <w:tcW w:w="2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以下空白</w:t>
                  </w:r>
                </w:p>
              </w:tc>
              <w:tc>
                <w:tcPr>
                  <w:tcW w:w="1279" w:type="dxa"/>
                  <w:vAlign w:val="center"/>
                </w:tcPr>
                <w:p>
                  <w:pPr>
                    <w:jc w:val="center"/>
                    <w:rPr>
                      <w:rFonts w:hint="eastAsia" w:ascii="宋体" w:hAnsi="宋体" w:eastAsia="宋体" w:cs="宋体"/>
                      <w:sz w:val="21"/>
                      <w:szCs w:val="21"/>
                    </w:rPr>
                  </w:pPr>
                </w:p>
              </w:tc>
              <w:tc>
                <w:tcPr>
                  <w:tcW w:w="1056" w:type="dxa"/>
                  <w:vAlign w:val="center"/>
                </w:tcPr>
                <w:p>
                  <w:pPr>
                    <w:jc w:val="center"/>
                    <w:rPr>
                      <w:rFonts w:hint="eastAsia" w:ascii="宋体" w:hAnsi="宋体" w:eastAsia="宋体" w:cs="宋体"/>
                      <w:sz w:val="21"/>
                      <w:szCs w:val="21"/>
                    </w:rPr>
                  </w:pPr>
                </w:p>
              </w:tc>
              <w:tc>
                <w:tcPr>
                  <w:tcW w:w="1752" w:type="dxa"/>
                  <w:vAlign w:val="center"/>
                </w:tcPr>
                <w:p>
                  <w:pPr>
                    <w:jc w:val="center"/>
                    <w:rPr>
                      <w:rFonts w:hint="eastAsia" w:ascii="宋体" w:hAnsi="宋体" w:eastAsia="宋体" w:cs="宋体"/>
                      <w:sz w:val="21"/>
                      <w:szCs w:val="21"/>
                    </w:rPr>
                  </w:pPr>
                </w:p>
              </w:tc>
            </w:tr>
          </w:tbl>
          <w:p>
            <w:pPr>
              <w:widowControl/>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85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岳塘区中洲路九州社区基站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湖南省</w:t>
            </w:r>
            <w:r>
              <w:rPr>
                <w:rFonts w:hint="eastAsia" w:ascii="宋体" w:hAnsi="宋体" w:eastAsia="宋体" w:cs="宋体"/>
                <w:sz w:val="21"/>
                <w:szCs w:val="21"/>
              </w:rPr>
              <w:t>湘潭市岳塘区中洲路九州社区附近</w:t>
            </w:r>
          </w:p>
        </w:tc>
        <w:tc>
          <w:tcPr>
            <w:tcW w:w="3048" w:type="dxa"/>
            <w:tcBorders>
              <w:top w:val="nil"/>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bidi="ar"/>
              </w:rPr>
              <w:t>监测结果表明，</w:t>
            </w:r>
            <w:r>
              <w:rPr>
                <w:rFonts w:hint="eastAsia" w:ascii="宋体" w:hAnsi="宋体" w:eastAsia="宋体" w:cs="宋体"/>
                <w:kern w:val="0"/>
                <w:sz w:val="21"/>
                <w:szCs w:val="21"/>
                <w:lang w:bidi="ar"/>
              </w:rPr>
              <w:t>岳塘区中洲路九州社区基站周围公众活动区域各监测点位的电磁辐射环境监测值均低于《电磁环境控制限值》（GB8702-2014）中频率范围为30MHz~3000MHz时的公众曝露控制限值（功率密度40μW/cm</w:t>
            </w:r>
            <w:r>
              <w:rPr>
                <w:rStyle w:val="7"/>
                <w:rFonts w:hint="eastAsia" w:ascii="宋体" w:hAnsi="宋体" w:eastAsia="宋体" w:cs="宋体"/>
                <w:sz w:val="21"/>
                <w:szCs w:val="21"/>
                <w:lang w:bidi="ar"/>
              </w:rPr>
              <w:t>2</w:t>
            </w:r>
            <w:r>
              <w:rPr>
                <w:rFonts w:hint="eastAsia" w:ascii="宋体" w:hAnsi="宋体" w:eastAsia="宋体" w:cs="宋体"/>
                <w:kern w:val="0"/>
                <w:sz w:val="21"/>
                <w:szCs w:val="21"/>
                <w:lang w:bidi="ar"/>
              </w:rPr>
              <w:t>），同时也低于《辐射环境保护管理导则 电磁辐射环境影响评价方法与标准》（HJ/T10.3-1996）对单个项目的管理目标限值（功率密度8μW/cm</w:t>
            </w:r>
            <w:r>
              <w:rPr>
                <w:rStyle w:val="7"/>
                <w:rFonts w:hint="eastAsia" w:ascii="宋体" w:hAnsi="宋体" w:eastAsia="宋体" w:cs="宋体"/>
                <w:sz w:val="21"/>
                <w:szCs w:val="21"/>
                <w:lang w:bidi="ar"/>
              </w:rPr>
              <w:t>2</w:t>
            </w:r>
            <w:r>
              <w:rPr>
                <w:rFonts w:hint="eastAsia" w:ascii="宋体" w:hAnsi="宋体" w:eastAsia="宋体" w:cs="宋体"/>
                <w:kern w:val="0"/>
                <w:sz w:val="21"/>
                <w:szCs w:val="21"/>
                <w:lang w:bidi="ar"/>
              </w:rPr>
              <w:t>）</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69"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4"/>
              <w:tblW w:w="7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979"/>
              <w:gridCol w:w="968"/>
              <w:gridCol w:w="92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979"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51" w:type="dxa"/>
                  <w:vMerge w:val="restart"/>
                  <w:vAlign w:val="center"/>
                </w:tcPr>
                <w:p>
                  <w:pPr>
                    <w:ind w:left="42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2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vAlign w:val="center"/>
                </w:tcPr>
                <w:p>
                  <w:pPr>
                    <w:jc w:val="center"/>
                    <w:rPr>
                      <w:rFonts w:hint="eastAsia" w:ascii="宋体" w:hAnsi="宋体" w:eastAsia="宋体" w:cs="宋体"/>
                      <w:sz w:val="21"/>
                      <w:szCs w:val="21"/>
                    </w:rPr>
                  </w:pPr>
                </w:p>
              </w:tc>
              <w:tc>
                <w:tcPr>
                  <w:tcW w:w="2979" w:type="dxa"/>
                  <w:vMerge w:val="continue"/>
                  <w:vAlign w:val="center"/>
                </w:tcPr>
                <w:p>
                  <w:pPr>
                    <w:jc w:val="center"/>
                    <w:rPr>
                      <w:rFonts w:hint="eastAsia" w:ascii="宋体" w:hAnsi="宋体" w:eastAsia="宋体" w:cs="宋体"/>
                      <w:sz w:val="21"/>
                      <w:szCs w:val="21"/>
                    </w:rPr>
                  </w:pPr>
                </w:p>
              </w:tc>
              <w:tc>
                <w:tcPr>
                  <w:tcW w:w="9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92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51" w:type="dxa"/>
                  <w:vMerge w:val="continue"/>
                  <w:vAlign w:val="center"/>
                </w:tcPr>
                <w:p>
                  <w:pPr>
                    <w:ind w:left="42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9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基站西南侧2F居民楼旁</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7.6</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8.6</w:t>
                  </w:r>
                </w:p>
              </w:tc>
              <w:tc>
                <w:tcPr>
                  <w:tcW w:w="165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c>
                <w:tcPr>
                  <w:tcW w:w="29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基站西南侧地面</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28</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7</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42</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9</w:t>
                  </w:r>
                </w:p>
              </w:tc>
              <w:tc>
                <w:tcPr>
                  <w:tcW w:w="165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9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基站东侧路边</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7.5</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3.4</w:t>
                  </w:r>
                </w:p>
              </w:tc>
              <w:tc>
                <w:tcPr>
                  <w:tcW w:w="165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8"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979"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基站西北侧路边</w:t>
                  </w:r>
                </w:p>
              </w:tc>
              <w:tc>
                <w:tcPr>
                  <w:tcW w:w="968"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30.5</w:t>
                  </w:r>
                </w:p>
              </w:tc>
              <w:tc>
                <w:tcPr>
                  <w:tcW w:w="927" w:type="dxa"/>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1.8</w:t>
                  </w:r>
                </w:p>
              </w:tc>
              <w:tc>
                <w:tcPr>
                  <w:tcW w:w="165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8" w:type="dxa"/>
                  <w:vAlign w:val="center"/>
                </w:tcPr>
                <w:p>
                  <w:pPr>
                    <w:jc w:val="center"/>
                    <w:rPr>
                      <w:rFonts w:hint="eastAsia" w:ascii="宋体" w:hAnsi="宋体" w:eastAsia="宋体" w:cs="宋体"/>
                      <w:bCs/>
                      <w:sz w:val="21"/>
                      <w:szCs w:val="21"/>
                    </w:rPr>
                  </w:pPr>
                </w:p>
              </w:tc>
              <w:tc>
                <w:tcPr>
                  <w:tcW w:w="2979"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以下空白</w:t>
                  </w:r>
                </w:p>
              </w:tc>
              <w:tc>
                <w:tcPr>
                  <w:tcW w:w="968" w:type="dxa"/>
                  <w:vAlign w:val="center"/>
                </w:tcPr>
                <w:p>
                  <w:pPr>
                    <w:jc w:val="center"/>
                    <w:rPr>
                      <w:rFonts w:hint="eastAsia" w:ascii="宋体" w:hAnsi="宋体" w:eastAsia="宋体" w:cs="宋体"/>
                      <w:bCs/>
                      <w:sz w:val="21"/>
                      <w:szCs w:val="21"/>
                    </w:rPr>
                  </w:pPr>
                </w:p>
              </w:tc>
              <w:tc>
                <w:tcPr>
                  <w:tcW w:w="927" w:type="dxa"/>
                  <w:vAlign w:val="center"/>
                </w:tcPr>
                <w:p>
                  <w:pPr>
                    <w:jc w:val="center"/>
                    <w:rPr>
                      <w:rFonts w:hint="eastAsia" w:ascii="宋体" w:hAnsi="宋体" w:eastAsia="宋体" w:cs="宋体"/>
                      <w:bCs/>
                      <w:sz w:val="21"/>
                      <w:szCs w:val="21"/>
                    </w:rPr>
                  </w:pPr>
                </w:p>
              </w:tc>
              <w:tc>
                <w:tcPr>
                  <w:tcW w:w="1651" w:type="dxa"/>
                  <w:vAlign w:val="center"/>
                </w:tcPr>
                <w:p>
                  <w:pPr>
                    <w:jc w:val="center"/>
                    <w:rPr>
                      <w:rFonts w:hint="eastAsia" w:ascii="宋体" w:hAnsi="宋体" w:eastAsia="宋体" w:cs="宋体"/>
                      <w:color w:val="000000"/>
                      <w:sz w:val="21"/>
                      <w:szCs w:val="21"/>
                    </w:rPr>
                  </w:pPr>
                </w:p>
              </w:tc>
            </w:tr>
          </w:tbl>
          <w:p>
            <w:pPr>
              <w:widowControl/>
              <w:jc w:val="both"/>
              <w:rPr>
                <w:rFonts w:hint="eastAsia" w:ascii="宋体" w:hAnsi="宋体" w:eastAsia="宋体" w:cs="宋体"/>
                <w:color w:val="000000"/>
                <w:kern w:val="0"/>
                <w:sz w:val="21"/>
                <w:szCs w:val="21"/>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2024年度株洲市通信基站电磁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4996" w:type="pct"/>
        <w:jc w:val="center"/>
        <w:tblLayout w:type="fixed"/>
        <w:tblCellMar>
          <w:top w:w="0" w:type="dxa"/>
          <w:left w:w="108" w:type="dxa"/>
          <w:bottom w:w="0" w:type="dxa"/>
          <w:right w:w="108" w:type="dxa"/>
        </w:tblCellMar>
      </w:tblPr>
      <w:tblGrid>
        <w:gridCol w:w="738"/>
        <w:gridCol w:w="1671"/>
        <w:gridCol w:w="1261"/>
        <w:gridCol w:w="2817"/>
        <w:gridCol w:w="7676"/>
      </w:tblGrid>
      <w:tr>
        <w:tblPrEx>
          <w:tblCellMar>
            <w:top w:w="0" w:type="dxa"/>
            <w:left w:w="108" w:type="dxa"/>
            <w:bottom w:w="0" w:type="dxa"/>
            <w:right w:w="108" w:type="dxa"/>
          </w:tblCellMar>
        </w:tblPrEx>
        <w:trPr>
          <w:trHeight w:val="407" w:hRule="exact"/>
          <w:tblHeader/>
          <w:jc w:val="center"/>
        </w:trPr>
        <w:tc>
          <w:tcPr>
            <w:tcW w:w="260" w:type="pct"/>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589" w:type="pct"/>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监测点位名称</w:t>
            </w:r>
          </w:p>
        </w:tc>
        <w:tc>
          <w:tcPr>
            <w:tcW w:w="444" w:type="pct"/>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监测地址</w:t>
            </w:r>
          </w:p>
        </w:tc>
        <w:tc>
          <w:tcPr>
            <w:tcW w:w="994" w:type="pct"/>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监测结论</w:t>
            </w:r>
          </w:p>
        </w:tc>
        <w:tc>
          <w:tcPr>
            <w:tcW w:w="2709" w:type="pct"/>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辐射环境现状监测结果</w:t>
            </w:r>
          </w:p>
        </w:tc>
      </w:tr>
      <w:tr>
        <w:tblPrEx>
          <w:tblCellMar>
            <w:top w:w="0" w:type="dxa"/>
            <w:left w:w="108" w:type="dxa"/>
            <w:bottom w:w="0" w:type="dxa"/>
            <w:right w:w="108" w:type="dxa"/>
          </w:tblCellMar>
        </w:tblPrEx>
        <w:trPr>
          <w:trHeight w:val="5186" w:hRule="exact"/>
          <w:jc w:val="center"/>
        </w:trPr>
        <w:tc>
          <w:tcPr>
            <w:tcW w:w="260" w:type="pct"/>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589"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株洲芦淞区五云塘基站</w:t>
            </w:r>
          </w:p>
        </w:tc>
        <w:tc>
          <w:tcPr>
            <w:tcW w:w="444"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spacing w:val="25"/>
                <w:sz w:val="21"/>
                <w:szCs w:val="21"/>
                <w:lang w:val="en-US" w:eastAsia="zh-CN"/>
              </w:rPr>
              <w:t>湖南省株洲市芦淞区锦民医院门口</w:t>
            </w:r>
          </w:p>
        </w:tc>
        <w:tc>
          <w:tcPr>
            <w:tcW w:w="994"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sz w:val="21"/>
                <w:szCs w:val="21"/>
              </w:rPr>
              <w:t>监测结果表明，本次监测</w:t>
            </w:r>
            <w:r>
              <w:rPr>
                <w:rFonts w:hint="eastAsia" w:ascii="宋体" w:hAnsi="宋体" w:eastAsia="宋体" w:cs="宋体"/>
                <w:sz w:val="21"/>
                <w:szCs w:val="21"/>
                <w:lang w:val="en-US" w:eastAsia="zh-CN"/>
              </w:rPr>
              <w:t>株洲芦淞区五云塘基站</w:t>
            </w:r>
            <w:r>
              <w:rPr>
                <w:rFonts w:hint="eastAsia" w:ascii="宋体" w:hAnsi="宋体" w:eastAsia="宋体" w:cs="宋体"/>
                <w:sz w:val="21"/>
                <w:szCs w:val="21"/>
              </w:rPr>
              <w:t>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2709"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47"/>
              <w:gridCol w:w="976"/>
              <w:gridCol w:w="116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74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14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868"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3" w:type="dxa"/>
                  <w:vMerge w:val="continue"/>
                  <w:vAlign w:val="center"/>
                </w:tcPr>
                <w:p>
                  <w:pPr>
                    <w:jc w:val="center"/>
                    <w:rPr>
                      <w:rFonts w:hint="eastAsia" w:ascii="宋体" w:hAnsi="宋体" w:eastAsia="宋体" w:cs="宋体"/>
                      <w:sz w:val="21"/>
                      <w:szCs w:val="21"/>
                    </w:rPr>
                  </w:pPr>
                </w:p>
              </w:tc>
              <w:tc>
                <w:tcPr>
                  <w:tcW w:w="2747" w:type="dxa"/>
                  <w:vMerge w:val="continue"/>
                  <w:vAlign w:val="center"/>
                </w:tcPr>
                <w:p>
                  <w:pPr>
                    <w:jc w:val="center"/>
                    <w:rPr>
                      <w:rFonts w:hint="eastAsia" w:ascii="宋体" w:hAnsi="宋体" w:eastAsia="宋体" w:cs="宋体"/>
                      <w:sz w:val="21"/>
                      <w:szCs w:val="21"/>
                    </w:rPr>
                  </w:pPr>
                </w:p>
              </w:tc>
              <w:tc>
                <w:tcPr>
                  <w:tcW w:w="9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1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868"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7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基站东侧9层综合楼旁</w:t>
                  </w:r>
                </w:p>
              </w:tc>
              <w:tc>
                <w:tcPr>
                  <w:tcW w:w="97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21.7</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17.4</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基站西北侧15层商住楼旁</w:t>
                  </w:r>
                </w:p>
              </w:tc>
              <w:tc>
                <w:tcPr>
                  <w:tcW w:w="97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21.7</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34.6</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7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基站西南侧人行道上</w:t>
                  </w:r>
                </w:p>
              </w:tc>
              <w:tc>
                <w:tcPr>
                  <w:tcW w:w="97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22.7</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34.8</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3"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7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基站东南侧9层商住楼旁</w:t>
                  </w:r>
                </w:p>
              </w:tc>
              <w:tc>
                <w:tcPr>
                  <w:tcW w:w="97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22.0</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19.6</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jc w:val="center"/>
                    <w:rPr>
                      <w:rFonts w:hint="eastAsia" w:ascii="宋体" w:hAnsi="宋体" w:eastAsia="宋体" w:cs="宋体"/>
                      <w:bCs/>
                      <w:sz w:val="21"/>
                      <w:szCs w:val="21"/>
                    </w:rPr>
                  </w:pPr>
                </w:p>
              </w:tc>
              <w:tc>
                <w:tcPr>
                  <w:tcW w:w="274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76" w:type="dxa"/>
                  <w:vAlign w:val="center"/>
                </w:tcPr>
                <w:p>
                  <w:pPr>
                    <w:jc w:val="center"/>
                    <w:rPr>
                      <w:rFonts w:hint="eastAsia" w:ascii="宋体" w:hAnsi="宋体" w:eastAsia="宋体" w:cs="宋体"/>
                      <w:bCs/>
                      <w:sz w:val="21"/>
                      <w:szCs w:val="21"/>
                    </w:rPr>
                  </w:pPr>
                </w:p>
              </w:tc>
              <w:tc>
                <w:tcPr>
                  <w:tcW w:w="1169" w:type="dxa"/>
                  <w:vAlign w:val="center"/>
                </w:tcPr>
                <w:p>
                  <w:pPr>
                    <w:jc w:val="center"/>
                    <w:rPr>
                      <w:rFonts w:hint="eastAsia" w:ascii="宋体" w:hAnsi="宋体" w:eastAsia="宋体" w:cs="宋体"/>
                      <w:bCs/>
                      <w:sz w:val="21"/>
                      <w:szCs w:val="21"/>
                    </w:rPr>
                  </w:pPr>
                </w:p>
              </w:tc>
              <w:tc>
                <w:tcPr>
                  <w:tcW w:w="1868" w:type="dxa"/>
                  <w:vAlign w:val="center"/>
                </w:tcPr>
                <w:p>
                  <w:pPr>
                    <w:jc w:val="center"/>
                    <w:rPr>
                      <w:rFonts w:hint="eastAsia" w:ascii="宋体" w:hAnsi="宋体" w:eastAsia="宋体" w:cs="宋体"/>
                      <w:color w:val="000000"/>
                      <w:sz w:val="21"/>
                      <w:szCs w:val="21"/>
                    </w:rPr>
                  </w:pPr>
                </w:p>
              </w:tc>
            </w:tr>
          </w:tbl>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031" w:hRule="exact"/>
          <w:jc w:val="center"/>
        </w:trPr>
        <w:tc>
          <w:tcPr>
            <w:tcW w:w="260" w:type="pct"/>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p>
        </w:tc>
        <w:tc>
          <w:tcPr>
            <w:tcW w:w="589"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荷塘区天鹅湖公务员小区60栋L900基站</w:t>
            </w:r>
          </w:p>
        </w:tc>
        <w:tc>
          <w:tcPr>
            <w:tcW w:w="444"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湖南省株洲市荷塘区天鹅湖公务员小区60号楼顶</w:t>
            </w:r>
          </w:p>
        </w:tc>
        <w:tc>
          <w:tcPr>
            <w:tcW w:w="994"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监测结果表明，本次监测荷塘区天鹅湖公务员小区60栋L900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2709"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897"/>
              <w:gridCol w:w="826"/>
              <w:gridCol w:w="116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8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868"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Merge w:val="continue"/>
                  <w:vAlign w:val="center"/>
                </w:tcPr>
                <w:p>
                  <w:pPr>
                    <w:jc w:val="center"/>
                    <w:rPr>
                      <w:rFonts w:hint="eastAsia" w:ascii="宋体" w:hAnsi="宋体" w:eastAsia="宋体" w:cs="宋体"/>
                      <w:sz w:val="21"/>
                      <w:szCs w:val="21"/>
                    </w:rPr>
                  </w:pPr>
                </w:p>
              </w:tc>
              <w:tc>
                <w:tcPr>
                  <w:tcW w:w="2897" w:type="dxa"/>
                  <w:vMerge w:val="continue"/>
                  <w:vAlign w:val="center"/>
                </w:tcPr>
                <w:p>
                  <w:pPr>
                    <w:jc w:val="center"/>
                    <w:rPr>
                      <w:rFonts w:hint="eastAsia" w:ascii="宋体" w:hAnsi="宋体" w:eastAsia="宋体" w:cs="宋体"/>
                      <w:sz w:val="21"/>
                      <w:szCs w:val="21"/>
                    </w:rPr>
                  </w:pPr>
                </w:p>
              </w:tc>
              <w:tc>
                <w:tcPr>
                  <w:tcW w:w="8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16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868"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8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基站所在楼60号楼18层居民楼顶（距C瓣）</w:t>
                  </w:r>
                </w:p>
              </w:tc>
              <w:tc>
                <w:tcPr>
                  <w:tcW w:w="82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2.1</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17.3</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897" w:type="dxa"/>
                  <w:vAlign w:val="center"/>
                </w:tcPr>
                <w:p>
                  <w:pPr>
                    <w:spacing w:line="300" w:lineRule="auto"/>
                    <w:jc w:val="center"/>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基站东侧18F居民楼旁</w:t>
                  </w:r>
                </w:p>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（距B瓣）</w:t>
                  </w:r>
                </w:p>
              </w:tc>
              <w:tc>
                <w:tcPr>
                  <w:tcW w:w="82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54.6</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31.0</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897" w:type="dxa"/>
                  <w:vAlign w:val="center"/>
                </w:tcPr>
                <w:p>
                  <w:pPr>
                    <w:spacing w:line="300" w:lineRule="auto"/>
                    <w:jc w:val="center"/>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基站东北侧18F居民楼旁</w:t>
                  </w:r>
                </w:p>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（距A瓣）</w:t>
                  </w:r>
                </w:p>
              </w:tc>
              <w:tc>
                <w:tcPr>
                  <w:tcW w:w="82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55.4</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76.3</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897" w:type="dxa"/>
                  <w:vAlign w:val="center"/>
                </w:tcPr>
                <w:p>
                  <w:pPr>
                    <w:spacing w:line="300" w:lineRule="auto"/>
                    <w:jc w:val="center"/>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基站西北侧18F居民楼旁</w:t>
                  </w:r>
                </w:p>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（距C瓣）</w:t>
                  </w:r>
                </w:p>
              </w:tc>
              <w:tc>
                <w:tcPr>
                  <w:tcW w:w="826"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54.3</w:t>
                  </w:r>
                </w:p>
              </w:tc>
              <w:tc>
                <w:tcPr>
                  <w:tcW w:w="1169"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35.9</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宋体" w:hAnsi="宋体" w:eastAsia="宋体" w:cs="宋体"/>
                      <w:bCs/>
                      <w:sz w:val="21"/>
                      <w:szCs w:val="21"/>
                    </w:rPr>
                  </w:pPr>
                </w:p>
              </w:tc>
              <w:tc>
                <w:tcPr>
                  <w:tcW w:w="289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826" w:type="dxa"/>
                  <w:vAlign w:val="center"/>
                </w:tcPr>
                <w:p>
                  <w:pPr>
                    <w:jc w:val="center"/>
                    <w:rPr>
                      <w:rFonts w:hint="eastAsia" w:ascii="宋体" w:hAnsi="宋体" w:eastAsia="宋体" w:cs="宋体"/>
                      <w:bCs/>
                      <w:sz w:val="21"/>
                      <w:szCs w:val="21"/>
                    </w:rPr>
                  </w:pPr>
                </w:p>
              </w:tc>
              <w:tc>
                <w:tcPr>
                  <w:tcW w:w="1169" w:type="dxa"/>
                  <w:vAlign w:val="center"/>
                </w:tcPr>
                <w:p>
                  <w:pPr>
                    <w:jc w:val="center"/>
                    <w:rPr>
                      <w:rFonts w:hint="eastAsia" w:ascii="宋体" w:hAnsi="宋体" w:eastAsia="宋体" w:cs="宋体"/>
                      <w:bCs/>
                      <w:sz w:val="21"/>
                      <w:szCs w:val="21"/>
                    </w:rPr>
                  </w:pPr>
                </w:p>
              </w:tc>
              <w:tc>
                <w:tcPr>
                  <w:tcW w:w="1868" w:type="dxa"/>
                  <w:vAlign w:val="center"/>
                </w:tcPr>
                <w:p>
                  <w:pPr>
                    <w:jc w:val="center"/>
                    <w:rPr>
                      <w:rFonts w:hint="eastAsia" w:ascii="宋体" w:hAnsi="宋体" w:eastAsia="宋体" w:cs="宋体"/>
                      <w:color w:val="000000"/>
                      <w:sz w:val="21"/>
                      <w:szCs w:val="21"/>
                    </w:rPr>
                  </w:pPr>
                </w:p>
              </w:tc>
            </w:tr>
          </w:tbl>
          <w:p>
            <w:pPr>
              <w:widowControl/>
              <w:jc w:val="center"/>
              <w:rPr>
                <w:rFonts w:hint="eastAsia" w:ascii="宋体" w:hAnsi="宋体" w:eastAsia="宋体" w:cs="宋体"/>
                <w:color w:val="000000"/>
                <w:kern w:val="0"/>
                <w:sz w:val="21"/>
                <w:szCs w:val="21"/>
                <w:lang w:val="en-US" w:eastAsia="zh-CN" w:bidi="ar-SA"/>
              </w:rPr>
            </w:pPr>
          </w:p>
        </w:tc>
      </w:tr>
      <w:tr>
        <w:tblPrEx>
          <w:tblCellMar>
            <w:top w:w="0" w:type="dxa"/>
            <w:left w:w="108" w:type="dxa"/>
            <w:bottom w:w="0" w:type="dxa"/>
            <w:right w:w="108" w:type="dxa"/>
          </w:tblCellMar>
        </w:tblPrEx>
        <w:trPr>
          <w:trHeight w:val="5146" w:hRule="exact"/>
          <w:jc w:val="center"/>
        </w:trPr>
        <w:tc>
          <w:tcPr>
            <w:tcW w:w="260" w:type="pct"/>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w:t>
            </w:r>
          </w:p>
        </w:tc>
        <w:tc>
          <w:tcPr>
            <w:tcW w:w="589"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株洲世纪星幼儿园5G</w:t>
            </w:r>
            <w:r>
              <w:rPr>
                <w:rFonts w:hint="eastAsia" w:ascii="宋体" w:hAnsi="宋体" w:eastAsia="宋体" w:cs="宋体"/>
                <w:sz w:val="21"/>
                <w:szCs w:val="21"/>
              </w:rPr>
              <w:t>基站</w:t>
            </w:r>
          </w:p>
        </w:tc>
        <w:tc>
          <w:tcPr>
            <w:tcW w:w="444"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25"/>
                <w:sz w:val="21"/>
                <w:szCs w:val="21"/>
                <w:lang w:val="en-US" w:eastAsia="zh-CN"/>
              </w:rPr>
              <w:t>湖南省株洲世纪星幼儿园旁</w:t>
            </w:r>
          </w:p>
        </w:tc>
        <w:tc>
          <w:tcPr>
            <w:tcW w:w="994"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监测结果表明，本次监测株洲世纪星幼儿园5G基站周围公众活动区域各监测点位的电磁辐射环境监测值均低于《电磁环境控制限值》（GB8702-2014）中频率范围为3400MHz~3600MHz时的公众曝露控制限值（功率密度45.33μW/cm²），同时也低于《辐射环境保护管理导则 电磁辐射环境影响评价方法与标准》（HJT 10.3-1996）对单个项目的管理目标限值（功率密度9.07μW/cm²）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2709" w:type="pct"/>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基站所在楼3楼楼顶</w:t>
                  </w:r>
                </w:p>
              </w:tc>
              <w:tc>
                <w:tcPr>
                  <w:tcW w:w="109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7.0</w:t>
                  </w:r>
                </w:p>
              </w:tc>
              <w:tc>
                <w:tcPr>
                  <w:tcW w:w="124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6.0</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基站西南侧3层民房1楼过道</w:t>
                  </w:r>
                </w:p>
              </w:tc>
              <w:tc>
                <w:tcPr>
                  <w:tcW w:w="109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16.3</w:t>
                  </w:r>
                </w:p>
              </w:tc>
              <w:tc>
                <w:tcPr>
                  <w:tcW w:w="124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auto"/>
                      <w:kern w:val="0"/>
                      <w:sz w:val="21"/>
                      <w:szCs w:val="21"/>
                      <w:vertAlign w:val="baseline"/>
                      <w:lang w:val="en-US" w:eastAsia="zh-CN"/>
                    </w:rPr>
                    <w:t>8.5</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基站东南侧3层民房旁</w:t>
                  </w:r>
                </w:p>
              </w:tc>
              <w:tc>
                <w:tcPr>
                  <w:tcW w:w="109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16.7</w:t>
                  </w:r>
                </w:p>
              </w:tc>
              <w:tc>
                <w:tcPr>
                  <w:tcW w:w="124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25.3</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基站东北侧4层民房旁</w:t>
                  </w:r>
                </w:p>
              </w:tc>
              <w:tc>
                <w:tcPr>
                  <w:tcW w:w="109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17.0</w:t>
                  </w:r>
                </w:p>
              </w:tc>
              <w:tc>
                <w:tcPr>
                  <w:tcW w:w="1247" w:type="dxa"/>
                  <w:vAlign w:val="center"/>
                </w:tcPr>
                <w:p>
                  <w:pPr>
                    <w:spacing w:line="300" w:lineRule="auto"/>
                    <w:jc w:val="center"/>
                    <w:rPr>
                      <w:rFonts w:hint="eastAsia" w:ascii="宋体" w:hAnsi="宋体" w:eastAsia="宋体" w:cs="宋体"/>
                      <w:bCs/>
                      <w:sz w:val="21"/>
                      <w:szCs w:val="21"/>
                      <w:lang w:val="en-US" w:eastAsia="zh-CN"/>
                    </w:rPr>
                  </w:pPr>
                  <w:r>
                    <w:rPr>
                      <w:rFonts w:hint="eastAsia" w:ascii="宋体" w:hAnsi="宋体" w:eastAsia="宋体" w:cs="宋体"/>
                      <w:color w:val="auto"/>
                      <w:kern w:val="0"/>
                      <w:sz w:val="21"/>
                      <w:szCs w:val="21"/>
                      <w:vertAlign w:val="baseline"/>
                      <w:lang w:val="en-US" w:eastAsia="zh-CN"/>
                    </w:rPr>
                    <w:t>15.8</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2024年度岳阳市通信基站电磁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71"/>
        <w:gridCol w:w="7846"/>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48" w:hRule="exact"/>
          <w:jc w:val="center"/>
        </w:trPr>
        <w:tc>
          <w:tcPr>
            <w:tcW w:w="656" w:type="dxa"/>
            <w:tcBorders>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396" w:type="dxa"/>
            <w:tcBorders>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071" w:type="dxa"/>
            <w:tcBorders>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监测结论</w:t>
            </w:r>
          </w:p>
        </w:tc>
        <w:tc>
          <w:tcPr>
            <w:tcW w:w="7846" w:type="dxa"/>
            <w:tcBorders>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9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25"/>
                <w:sz w:val="21"/>
                <w:szCs w:val="21"/>
                <w:lang w:val="en-US" w:eastAsia="zh-CN"/>
              </w:rPr>
              <w:t>岳阳楼区富兴鹏城移动通信基站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25"/>
                <w:sz w:val="21"/>
                <w:szCs w:val="21"/>
                <w:lang w:val="en-US" w:eastAsia="zh-CN"/>
              </w:rPr>
              <w:t>湖南省岳阳市岳阳楼区富兴鹏城小区</w:t>
            </w:r>
          </w:p>
        </w:tc>
        <w:tc>
          <w:tcPr>
            <w:tcW w:w="30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监测结果表明，岳阳楼区富兴鹏城移动通信基站本次监测各点位电磁环境水平低于</w:t>
            </w:r>
            <w:r>
              <w:rPr>
                <w:rFonts w:hint="eastAsia" w:ascii="宋体" w:hAnsi="宋体" w:eastAsia="宋体" w:cs="宋体"/>
                <w:sz w:val="21"/>
                <w:szCs w:val="21"/>
              </w:rPr>
              <w:t>《电磁环境控制限值》（GB8702-2014）中相应频率范围</w:t>
            </w:r>
            <w:r>
              <w:rPr>
                <w:rFonts w:hint="eastAsia" w:ascii="宋体" w:hAnsi="宋体" w:eastAsia="宋体" w:cs="宋体"/>
                <w:kern w:val="0"/>
                <w:sz w:val="21"/>
                <w:szCs w:val="21"/>
              </w:rPr>
              <w:t>的公众曝露控制限值，</w:t>
            </w:r>
            <w:r>
              <w:rPr>
                <w:rFonts w:hint="eastAsia" w:ascii="宋体" w:hAnsi="宋体" w:eastAsia="宋体" w:cs="宋体"/>
                <w:sz w:val="21"/>
                <w:szCs w:val="21"/>
              </w:rPr>
              <w:t>即电场强度小于12V/m，功率密度小于40</w:t>
            </w:r>
            <w:r>
              <w:rPr>
                <w:rFonts w:hint="eastAsia" w:ascii="宋体" w:hAnsi="宋体" w:eastAsia="宋体" w:cs="宋体"/>
                <w:kern w:val="0"/>
                <w:sz w:val="21"/>
                <w:szCs w:val="21"/>
              </w:rPr>
              <w:t>μW/cm</w:t>
            </w:r>
            <w:r>
              <w:rPr>
                <w:rFonts w:hint="eastAsia" w:ascii="宋体" w:hAnsi="宋体" w:eastAsia="宋体" w:cs="宋体"/>
                <w:kern w:val="0"/>
                <w:sz w:val="21"/>
                <w:szCs w:val="21"/>
                <w:vertAlign w:val="superscript"/>
              </w:rPr>
              <w:t>2</w:t>
            </w:r>
            <w:r>
              <w:rPr>
                <w:rFonts w:hint="eastAsia" w:ascii="宋体" w:hAnsi="宋体" w:eastAsia="宋体" w:cs="宋体"/>
                <w:sz w:val="21"/>
                <w:szCs w:val="21"/>
              </w:rPr>
              <w:t>，符合国家标准</w:t>
            </w:r>
            <w:r>
              <w:rPr>
                <w:rFonts w:hint="eastAsia" w:ascii="宋体" w:hAnsi="宋体" w:eastAsia="宋体" w:cs="宋体"/>
                <w:kern w:val="0"/>
                <w:sz w:val="21"/>
                <w:szCs w:val="21"/>
                <w:lang w:val="en-US" w:eastAsia="zh-CN"/>
              </w:rPr>
              <w:t>要求。</w:t>
            </w:r>
          </w:p>
        </w:tc>
        <w:tc>
          <w:tcPr>
            <w:tcW w:w="78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016"/>
              <w:gridCol w:w="966"/>
              <w:gridCol w:w="956"/>
              <w:gridCol w:w="159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01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2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59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电场强度E（V/m）</w:t>
                  </w:r>
                </w:p>
              </w:tc>
              <w:tc>
                <w:tcPr>
                  <w:tcW w:w="1556"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016" w:type="dxa"/>
                  <w:vMerge w:val="continue"/>
                  <w:vAlign w:val="center"/>
                </w:tcPr>
                <w:p>
                  <w:pPr>
                    <w:jc w:val="center"/>
                    <w:rPr>
                      <w:rFonts w:hint="eastAsia" w:ascii="宋体" w:hAnsi="宋体" w:eastAsia="宋体" w:cs="宋体"/>
                      <w:sz w:val="21"/>
                      <w:szCs w:val="21"/>
                    </w:rPr>
                  </w:pPr>
                </w:p>
              </w:tc>
              <w:tc>
                <w:tcPr>
                  <w:tcW w:w="96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590" w:type="dxa"/>
                  <w:vMerge w:val="continue"/>
                  <w:vAlign w:val="center"/>
                </w:tcPr>
                <w:p>
                  <w:pPr>
                    <w:jc w:val="center"/>
                    <w:rPr>
                      <w:rFonts w:hint="eastAsia" w:ascii="宋体" w:hAnsi="宋体" w:eastAsia="宋体" w:cs="宋体"/>
                      <w:color w:val="000000"/>
                      <w:sz w:val="21"/>
                      <w:szCs w:val="21"/>
                      <w:lang w:val="en-US" w:eastAsia="zh-CN"/>
                    </w:rPr>
                  </w:pPr>
                </w:p>
              </w:tc>
              <w:tc>
                <w:tcPr>
                  <w:tcW w:w="1556"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基站所在楼顶西南侧</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0</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2</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0.58</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基站西南侧地面</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4.6</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9.2</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0.76</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基站东侧7层居民楼旁</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9.7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25.7</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0.70</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基站东</w:t>
                  </w:r>
                  <w:r>
                    <w:rPr>
                      <w:rFonts w:hint="eastAsia" w:ascii="宋体" w:hAnsi="宋体" w:eastAsia="宋体" w:cs="宋体"/>
                      <w:color w:val="000000"/>
                      <w:kern w:val="0"/>
                      <w:sz w:val="21"/>
                      <w:szCs w:val="21"/>
                      <w:lang w:val="en-US" w:eastAsia="zh-CN" w:bidi="ar"/>
                    </w:rPr>
                    <w:t>北</w:t>
                  </w:r>
                  <w:r>
                    <w:rPr>
                      <w:rFonts w:hint="eastAsia" w:ascii="宋体" w:hAnsi="宋体" w:eastAsia="宋体" w:cs="宋体"/>
                      <w:color w:val="000000"/>
                      <w:kern w:val="0"/>
                      <w:sz w:val="21"/>
                      <w:szCs w:val="21"/>
                      <w:lang w:bidi="ar"/>
                    </w:rPr>
                    <w:t>侧</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层居民楼旁</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57.9</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15.5</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1.58</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基站西北侧4层居民楼旁</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57.3</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16.8</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1.07</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w:t>
                  </w:r>
                </w:p>
              </w:tc>
              <w:tc>
                <w:tcPr>
                  <w:tcW w:w="20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基站西北侧4层居民旁</w:t>
                  </w:r>
                </w:p>
              </w:tc>
              <w:tc>
                <w:tcPr>
                  <w:tcW w:w="9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60.7</w:t>
                  </w:r>
                </w:p>
              </w:tc>
              <w:tc>
                <w:tcPr>
                  <w:tcW w:w="9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32.5</w:t>
                  </w:r>
                </w:p>
              </w:tc>
              <w:tc>
                <w:tcPr>
                  <w:tcW w:w="15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0.34</w:t>
                  </w:r>
                </w:p>
              </w:tc>
              <w:tc>
                <w:tcPr>
                  <w:tcW w:w="155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0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66" w:type="dxa"/>
                  <w:vAlign w:val="center"/>
                </w:tcPr>
                <w:p>
                  <w:pPr>
                    <w:jc w:val="center"/>
                    <w:rPr>
                      <w:rFonts w:hint="eastAsia" w:ascii="宋体" w:hAnsi="宋体" w:eastAsia="宋体" w:cs="宋体"/>
                      <w:bCs/>
                      <w:sz w:val="21"/>
                      <w:szCs w:val="21"/>
                    </w:rPr>
                  </w:pPr>
                </w:p>
              </w:tc>
              <w:tc>
                <w:tcPr>
                  <w:tcW w:w="956" w:type="dxa"/>
                  <w:vAlign w:val="center"/>
                </w:tcPr>
                <w:p>
                  <w:pPr>
                    <w:jc w:val="center"/>
                    <w:rPr>
                      <w:rFonts w:hint="eastAsia" w:ascii="宋体" w:hAnsi="宋体" w:eastAsia="宋体" w:cs="宋体"/>
                      <w:bCs/>
                      <w:sz w:val="21"/>
                      <w:szCs w:val="21"/>
                    </w:rPr>
                  </w:pPr>
                </w:p>
              </w:tc>
              <w:tc>
                <w:tcPr>
                  <w:tcW w:w="1590" w:type="dxa"/>
                  <w:vAlign w:val="center"/>
                </w:tcPr>
                <w:p>
                  <w:pPr>
                    <w:jc w:val="center"/>
                    <w:rPr>
                      <w:rFonts w:hint="eastAsia" w:ascii="宋体" w:hAnsi="宋体" w:eastAsia="宋体" w:cs="宋体"/>
                      <w:color w:val="000000"/>
                      <w:sz w:val="21"/>
                      <w:szCs w:val="21"/>
                      <w:lang w:val="en-US" w:eastAsia="zh-CN"/>
                    </w:rPr>
                  </w:pPr>
                </w:p>
              </w:tc>
              <w:tc>
                <w:tcPr>
                  <w:tcW w:w="1556"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sz w:val="21"/>
                <w:szCs w:val="21"/>
                <w:lang w:val="en-US" w:eastAsia="zh-CN"/>
              </w:rPr>
            </w:pPr>
            <w:r>
              <w:rPr>
                <w:rFonts w:hint="eastAsia" w:ascii="宋体" w:hAnsi="宋体" w:eastAsia="宋体" w:cs="宋体"/>
                <w:kern w:val="0"/>
                <w:sz w:val="21"/>
                <w:szCs w:val="21"/>
              </w:rPr>
              <w:t>LFH-开发区运管局-拉-元亨酒店-L1800</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湖南省</w:t>
            </w:r>
            <w:r>
              <w:rPr>
                <w:rFonts w:hint="eastAsia" w:ascii="宋体" w:hAnsi="宋体" w:eastAsia="宋体" w:cs="宋体"/>
                <w:kern w:val="0"/>
                <w:sz w:val="21"/>
                <w:szCs w:val="21"/>
              </w:rPr>
              <w:t>岳阳市岳阳楼区通海路丽枫酒店楼顶</w:t>
            </w:r>
          </w:p>
        </w:tc>
        <w:tc>
          <w:tcPr>
            <w:tcW w:w="30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监测结果表明，本次监测LFH-开发区运管局-拉-元亨酒店-L1800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基站所在楼西南侧1楼门口</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基站西南侧道路边</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基站东南侧空地内</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（距C瓣）</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33.8</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16.2</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基站东北侧6F居民楼6楼窗口（距AB瓣）</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19.8</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30.7</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val="en-US" w:eastAsia="zh-CN"/>
              </w:rPr>
              <w:t>岳阳市岳阳楼区园智武馆南新建基站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default" w:ascii="宋体" w:hAnsi="宋体" w:eastAsia="宋体" w:cs="宋体"/>
                <w:sz w:val="21"/>
                <w:szCs w:val="21"/>
                <w:lang w:val="en-US" w:eastAsia="zh-CN"/>
              </w:rPr>
            </w:pPr>
            <w:r>
              <w:rPr>
                <w:rFonts w:hint="eastAsia" w:ascii="宋体" w:hAnsi="宋体" w:eastAsia="宋体" w:cs="宋体"/>
                <w:spacing w:val="25"/>
                <w:sz w:val="21"/>
                <w:szCs w:val="21"/>
                <w:lang w:val="en-US" w:eastAsia="zh-CN"/>
              </w:rPr>
              <w:t>岳阳市岳阳楼区园智武馆南区</w:t>
            </w:r>
          </w:p>
        </w:tc>
        <w:tc>
          <w:tcPr>
            <w:tcW w:w="30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岳阳市岳阳楼区园智武馆南新建基站周围公众活动区域各监测点位的电磁辐射环境监测值均低于《电磁环境控制限值》（GB8702-2014）中频率范围为3400MHz~3600MHz时的公众曝露控制限值（功率密度45.33μW/cm²），同时也低于《辐射环境保护管理导则 电磁辐射环境影响评价方法与标准》（HJT 10.3-1996）对单个项目的管理目标限值（功率密度9.07μW/cm²）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基站所在楼</w:t>
                  </w:r>
                  <w:r>
                    <w:rPr>
                      <w:rFonts w:hint="eastAsia" w:ascii="宋体" w:hAnsi="宋体" w:eastAsia="宋体" w:cs="宋体"/>
                      <w:kern w:val="0"/>
                      <w:sz w:val="21"/>
                      <w:szCs w:val="21"/>
                      <w:lang w:val="en-US" w:eastAsia="zh-CN"/>
                    </w:rPr>
                    <w:t>8F楼梯间</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基站西侧7F居民楼7楼窗口</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7.8</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基站东南侧8F居民楼旁</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0.0</w:t>
                  </w:r>
                  <w:r>
                    <w:rPr>
                      <w:rFonts w:hint="eastAsia" w:ascii="宋体" w:hAnsi="宋体" w:eastAsia="宋体" w:cs="宋体"/>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基站东北侧4F教学楼旁</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27.8</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7.1</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CBN-岳阳岳阳楼区白石岭路口-H5H</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岳阳市岳阳楼区晴星幼儿园旁楼顶</w:t>
            </w:r>
          </w:p>
        </w:tc>
        <w:tc>
          <w:tcPr>
            <w:tcW w:w="30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结果表明，本次监测CBN-岳阳岳阳楼区白石岭路口-H5H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w:t>
            </w:r>
            <w:r>
              <w:rPr>
                <w:rFonts w:hint="eastAsia" w:ascii="宋体" w:hAnsi="宋体" w:eastAsia="宋体" w:cs="宋体"/>
                <w:i w:val="0"/>
                <w:iCs w:val="0"/>
                <w:color w:val="auto"/>
                <w:kern w:val="0"/>
                <w:sz w:val="21"/>
                <w:szCs w:val="21"/>
                <w:highlight w:val="none"/>
                <w:u w:val="none"/>
                <w:lang w:val="en-US" w:eastAsia="zh-CN" w:bidi="ar"/>
              </w:rPr>
              <w:t>，符合国家标准要求。</w:t>
            </w:r>
          </w:p>
        </w:tc>
        <w:tc>
          <w:tcPr>
            <w:tcW w:w="78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基站东南侧1F汽车店旁</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24.9</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37.5</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基站西南侧2F板房旁</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26.1</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22.6</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基站北侧道路旁</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26.1</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28.0</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基站西北侧3F办公楼旁</w:t>
                  </w:r>
                </w:p>
              </w:tc>
              <w:tc>
                <w:tcPr>
                  <w:tcW w:w="109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25.7</w:t>
                  </w:r>
                </w:p>
              </w:tc>
              <w:tc>
                <w:tcPr>
                  <w:tcW w:w="124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0.7</w:t>
                  </w:r>
                </w:p>
              </w:tc>
              <w:tc>
                <w:tcPr>
                  <w:tcW w:w="14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jc w:val="center"/>
        <w:rPr>
          <w:rFonts w:hint="eastAsia" w:ascii="宋体" w:hAnsi="宋体" w:eastAsia="宋体" w:cs="宋体"/>
          <w:b/>
          <w:sz w:val="21"/>
          <w:szCs w:val="21"/>
          <w:lang w:val="en-US" w:eastAsia="zh-CN"/>
        </w:rPr>
      </w:pPr>
    </w:p>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2024年度娄底市通信基站电磁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271"/>
        <w:gridCol w:w="3234"/>
        <w:gridCol w:w="7808"/>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0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监测结论</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66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25"/>
                <w:sz w:val="21"/>
                <w:szCs w:val="21"/>
                <w:lang w:eastAsia="zh-CN"/>
              </w:rPr>
              <w:t>娄底娄星万宝基站</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娄底市娄星区万宝镇人民政府附近</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监测结果表明，本次监测娄底娄星万宝基站周围公众活动区域各监测点位的电磁辐射环境监测值均低于《辐射环境保护管理导则电磁辐射环境影响评价方法与标准》（HJT 10.3-1996）对单个项目的管理目标限值（频率范围30MHz~3000MHz：功率密度8μW/cm²），符合国家标准要求。</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东北侧万宝镇人民政府</w:t>
                  </w:r>
                  <w:r>
                    <w:rPr>
                      <w:rFonts w:hint="eastAsia" w:ascii="宋体" w:hAnsi="宋体" w:eastAsia="宋体" w:cs="宋体"/>
                      <w:kern w:val="0"/>
                      <w:sz w:val="21"/>
                      <w:szCs w:val="21"/>
                      <w:lang w:val="en-US" w:eastAsia="zh-CN"/>
                    </w:rPr>
                    <w:t>4F</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25</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87</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基站东南侧</w:t>
                  </w:r>
                  <w:r>
                    <w:rPr>
                      <w:rFonts w:hint="eastAsia" w:ascii="宋体" w:hAnsi="宋体" w:eastAsia="宋体" w:cs="宋体"/>
                      <w:kern w:val="0"/>
                      <w:sz w:val="21"/>
                      <w:szCs w:val="21"/>
                      <w:lang w:val="en-US" w:eastAsia="zh-CN"/>
                    </w:rPr>
                    <w:t>4F办公楼</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30</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65</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东南侧</w:t>
                  </w:r>
                  <w:r>
                    <w:rPr>
                      <w:rFonts w:hint="eastAsia" w:ascii="宋体" w:hAnsi="宋体" w:eastAsia="宋体" w:cs="宋体"/>
                      <w:kern w:val="0"/>
                      <w:sz w:val="21"/>
                      <w:szCs w:val="21"/>
                      <w:lang w:val="en-US" w:eastAsia="zh-CN"/>
                    </w:rPr>
                    <w:t>3F在建楼</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26</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52</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w:t>
                  </w:r>
                  <w:r>
                    <w:rPr>
                      <w:rFonts w:hint="eastAsia" w:ascii="宋体" w:hAnsi="宋体" w:eastAsia="宋体" w:cs="宋体"/>
                      <w:kern w:val="0"/>
                      <w:sz w:val="21"/>
                      <w:szCs w:val="21"/>
                      <w:lang w:eastAsia="zh-CN"/>
                    </w:rPr>
                    <w:t>北侧</w:t>
                  </w:r>
                  <w:r>
                    <w:rPr>
                      <w:rFonts w:hint="eastAsia" w:ascii="宋体" w:hAnsi="宋体" w:eastAsia="宋体" w:cs="宋体"/>
                      <w:kern w:val="0"/>
                      <w:sz w:val="21"/>
                      <w:szCs w:val="21"/>
                      <w:lang w:val="en-US" w:eastAsia="zh-CN"/>
                    </w:rPr>
                    <w:t>3F民房门口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31</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88</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东北侧万宝镇人民政府</w:t>
                  </w:r>
                  <w:r>
                    <w:rPr>
                      <w:rFonts w:hint="eastAsia" w:ascii="宋体" w:hAnsi="宋体" w:eastAsia="宋体" w:cs="宋体"/>
                      <w:kern w:val="0"/>
                      <w:sz w:val="21"/>
                      <w:szCs w:val="21"/>
                      <w:lang w:val="en-US" w:eastAsia="zh-CN"/>
                    </w:rPr>
                    <w:t>4F</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25</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87</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66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eastAsia="zh-CN"/>
              </w:rPr>
              <w:t>娄底雄冠酒店基站</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娄底市娄星区檀山湾小区东北侧</w:t>
            </w:r>
            <w:r>
              <w:rPr>
                <w:rFonts w:hint="eastAsia" w:ascii="宋体" w:hAnsi="宋体" w:eastAsia="宋体" w:cs="宋体"/>
                <w:sz w:val="21"/>
                <w:szCs w:val="21"/>
                <w:lang w:val="en-US" w:eastAsia="zh-CN"/>
              </w:rPr>
              <w:t>6F居民楼顶</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监测结果表明，本次监测娄底雄冠酒店基站周围公众活动区域各监测点位的电磁辐射环境监测值均低于 《辐射环境保护管理导则 电磁辐射环境影响评价方法与标准》（HJT 10.3-1996）对单个项目的管理目标限值（频率范围4800MHz~4900MHz：功率密度12.8μW/cm²），符合国家标准要求。</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西北侧</w:t>
                  </w:r>
                  <w:r>
                    <w:rPr>
                      <w:rFonts w:hint="eastAsia" w:ascii="宋体" w:hAnsi="宋体" w:eastAsia="宋体" w:cs="宋体"/>
                      <w:kern w:val="0"/>
                      <w:sz w:val="21"/>
                      <w:szCs w:val="21"/>
                      <w:lang w:val="en-US" w:eastAsia="zh-CN"/>
                    </w:rPr>
                    <w:t>6F居民楼门口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21</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42</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基站东北侧瑛子食品商店门口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21</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31</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南侧</w:t>
                  </w:r>
                  <w:r>
                    <w:rPr>
                      <w:rFonts w:hint="eastAsia" w:ascii="宋体" w:hAnsi="宋体" w:eastAsia="宋体" w:cs="宋体"/>
                      <w:kern w:val="0"/>
                      <w:sz w:val="21"/>
                      <w:szCs w:val="21"/>
                      <w:lang w:val="en-US" w:eastAsia="zh-CN"/>
                    </w:rPr>
                    <w:t>6F居民楼5F楼道</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5</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18</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w:t>
                  </w:r>
                  <w:r>
                    <w:rPr>
                      <w:rFonts w:hint="eastAsia" w:ascii="宋体" w:hAnsi="宋体" w:eastAsia="宋体" w:cs="宋体"/>
                      <w:kern w:val="0"/>
                      <w:sz w:val="21"/>
                      <w:szCs w:val="21"/>
                      <w:lang w:eastAsia="zh-CN"/>
                    </w:rPr>
                    <w:t>南侧</w:t>
                  </w:r>
                  <w:r>
                    <w:rPr>
                      <w:rFonts w:hint="eastAsia" w:ascii="宋体" w:hAnsi="宋体" w:eastAsia="宋体" w:cs="宋体"/>
                      <w:kern w:val="0"/>
                      <w:sz w:val="21"/>
                      <w:szCs w:val="21"/>
                      <w:lang w:val="en-US" w:eastAsia="zh-CN"/>
                    </w:rPr>
                    <w:t>5F居民楼门口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22</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48</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eastAsia="zh-CN"/>
              </w:rPr>
              <w:t>娄底娄星万宝大道十字路口景观塔</w:t>
            </w:r>
            <w:r>
              <w:rPr>
                <w:rFonts w:hint="eastAsia" w:ascii="宋体" w:hAnsi="宋体" w:eastAsia="宋体" w:cs="宋体"/>
                <w:spacing w:val="25"/>
                <w:sz w:val="21"/>
                <w:szCs w:val="21"/>
                <w:lang w:val="en-US" w:eastAsia="zh-CN"/>
              </w:rPr>
              <w:t>700M</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娄底市娄星区新星南路与万宝大道交汇处</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u w:val="none"/>
                <w:lang w:val="en-US" w:eastAsia="zh-CN" w:bidi="ar"/>
              </w:rPr>
              <w:t>监测结果表明，本次监测娄底娄星万宝大道十字路口景观塔700M基站周围公众活动区域各监测点位的电磁辐射环境监测值均低于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新星南路</w:t>
                  </w:r>
                  <w:r>
                    <w:rPr>
                      <w:rFonts w:hint="eastAsia" w:ascii="宋体" w:hAnsi="宋体" w:eastAsia="宋体" w:cs="宋体"/>
                      <w:kern w:val="0"/>
                      <w:sz w:val="21"/>
                      <w:szCs w:val="21"/>
                      <w:lang w:val="en-US" w:eastAsia="zh-CN"/>
                    </w:rPr>
                    <w:t>4266号门口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29</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60</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新星南路</w:t>
                  </w:r>
                  <w:r>
                    <w:rPr>
                      <w:rFonts w:hint="eastAsia" w:ascii="宋体" w:hAnsi="宋体" w:eastAsia="宋体" w:cs="宋体"/>
                      <w:kern w:val="0"/>
                      <w:sz w:val="21"/>
                      <w:szCs w:val="21"/>
                      <w:lang w:val="en-US" w:eastAsia="zh-CN"/>
                    </w:rPr>
                    <w:t>4298号门口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29</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80</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东南侧辅路旁</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w:t>
                  </w:r>
                  <w:r>
                    <w:rPr>
                      <w:rFonts w:hint="eastAsia" w:ascii="宋体" w:hAnsi="宋体" w:eastAsia="宋体" w:cs="宋体"/>
                      <w:kern w:val="0"/>
                      <w:sz w:val="21"/>
                      <w:szCs w:val="21"/>
                      <w:lang w:eastAsia="zh-CN"/>
                    </w:rPr>
                    <w:t>北侧</w:t>
                  </w:r>
                  <w:r>
                    <w:rPr>
                      <w:rFonts w:hint="eastAsia" w:ascii="宋体" w:hAnsi="宋体" w:eastAsia="宋体" w:cs="宋体"/>
                      <w:kern w:val="0"/>
                      <w:sz w:val="21"/>
                      <w:szCs w:val="21"/>
                      <w:lang w:val="en-US" w:eastAsia="zh-CN"/>
                    </w:rPr>
                    <w:t>46m处</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29</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46</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sz w:val="21"/>
                <w:szCs w:val="21"/>
                <w:lang w:val="en-US" w:eastAsia="zh-CN"/>
              </w:rPr>
            </w:pPr>
            <w:r>
              <w:rPr>
                <w:rFonts w:hint="eastAsia" w:ascii="宋体" w:hAnsi="宋体" w:eastAsia="宋体" w:cs="宋体"/>
                <w:spacing w:val="25"/>
                <w:sz w:val="21"/>
                <w:szCs w:val="21"/>
                <w:lang w:eastAsia="zh-CN"/>
              </w:rPr>
              <w:t>娄底和美宾馆基站</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娄底市娄星区娄涟公路湘中石油加油站西北侧</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监测结果表明，本次监测娄底和美宾馆基站周围公众活动区域各监测点位的电磁辐射环境监测值均低于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基站东北侧</w:t>
                  </w:r>
                  <w:r>
                    <w:rPr>
                      <w:rFonts w:hint="eastAsia" w:ascii="宋体" w:hAnsi="宋体" w:eastAsia="宋体" w:cs="宋体"/>
                      <w:kern w:val="0"/>
                      <w:sz w:val="21"/>
                      <w:szCs w:val="21"/>
                      <w:lang w:val="en-US" w:eastAsia="zh-CN"/>
                    </w:rPr>
                    <w:t>4F民房门口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27</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47</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基站东南侧</w:t>
                  </w:r>
                  <w:r>
                    <w:rPr>
                      <w:rFonts w:hint="eastAsia" w:ascii="宋体" w:hAnsi="宋体" w:eastAsia="宋体" w:cs="宋体"/>
                      <w:kern w:val="0"/>
                      <w:sz w:val="21"/>
                      <w:szCs w:val="21"/>
                      <w:lang w:val="en-US" w:eastAsia="zh-CN"/>
                    </w:rPr>
                    <w:t>6F民房门口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27</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46</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西南侧</w:t>
                  </w:r>
                  <w:r>
                    <w:rPr>
                      <w:rFonts w:hint="eastAsia" w:ascii="宋体" w:hAnsi="宋体" w:eastAsia="宋体" w:cs="宋体"/>
                      <w:kern w:val="0"/>
                      <w:sz w:val="21"/>
                      <w:szCs w:val="21"/>
                      <w:lang w:val="en-US" w:eastAsia="zh-CN"/>
                    </w:rPr>
                    <w:t>6F民房门口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26</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49</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w:t>
                  </w:r>
                  <w:r>
                    <w:rPr>
                      <w:rFonts w:hint="eastAsia" w:ascii="宋体" w:hAnsi="宋体" w:eastAsia="宋体" w:cs="宋体"/>
                      <w:kern w:val="0"/>
                      <w:sz w:val="21"/>
                      <w:szCs w:val="21"/>
                      <w:lang w:eastAsia="zh-CN"/>
                    </w:rPr>
                    <w:t>北侧</w:t>
                  </w:r>
                  <w:r>
                    <w:rPr>
                      <w:rFonts w:hint="eastAsia" w:ascii="宋体" w:hAnsi="宋体" w:eastAsia="宋体" w:cs="宋体"/>
                      <w:kern w:val="0"/>
                      <w:sz w:val="21"/>
                      <w:szCs w:val="21"/>
                      <w:lang w:val="en-US" w:eastAsia="zh-CN"/>
                    </w:rPr>
                    <w:t>1F民房门口</w:t>
                  </w:r>
                </w:p>
              </w:tc>
              <w:tc>
                <w:tcPr>
                  <w:tcW w:w="109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27</w:t>
                  </w:r>
                </w:p>
              </w:tc>
              <w:tc>
                <w:tcPr>
                  <w:tcW w:w="1247"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33</w:t>
                  </w:r>
                </w:p>
              </w:tc>
              <w:tc>
                <w:tcPr>
                  <w:tcW w:w="1491"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2024年度邵阳市通信基站电磁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156"/>
        <w:gridCol w:w="7761"/>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4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监测结论</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8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rPr>
            </w:pPr>
            <w:r>
              <w:rPr>
                <w:rFonts w:hint="eastAsia" w:ascii="宋体" w:hAnsi="宋体" w:eastAsia="宋体" w:cs="宋体"/>
                <w:spacing w:val="25"/>
                <w:sz w:val="21"/>
                <w:szCs w:val="21"/>
              </w:rPr>
              <w:t>邵阳</w:t>
            </w:r>
            <w:r>
              <w:rPr>
                <w:rFonts w:hint="eastAsia" w:ascii="宋体" w:hAnsi="宋体" w:eastAsia="宋体" w:cs="宋体"/>
                <w:spacing w:val="25"/>
                <w:sz w:val="21"/>
                <w:szCs w:val="21"/>
                <w:lang w:eastAsia="zh-CN"/>
              </w:rPr>
              <w:t>大祥桂花小区</w:t>
            </w:r>
            <w:r>
              <w:rPr>
                <w:rFonts w:hint="eastAsia" w:ascii="宋体" w:hAnsi="宋体" w:eastAsia="宋体" w:cs="宋体"/>
                <w:spacing w:val="25"/>
                <w:sz w:val="21"/>
                <w:szCs w:val="21"/>
                <w:lang w:val="en-US" w:eastAsia="zh-CN"/>
              </w:rPr>
              <w:t>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湖南省邵阳市</w:t>
            </w:r>
            <w:r>
              <w:rPr>
                <w:rFonts w:hint="eastAsia" w:ascii="宋体" w:hAnsi="宋体" w:eastAsia="宋体" w:cs="宋体"/>
                <w:spacing w:val="25"/>
                <w:sz w:val="21"/>
                <w:szCs w:val="21"/>
              </w:rPr>
              <w:t>邵阳</w:t>
            </w:r>
            <w:r>
              <w:rPr>
                <w:rFonts w:hint="eastAsia" w:ascii="宋体" w:hAnsi="宋体" w:eastAsia="宋体" w:cs="宋体"/>
                <w:spacing w:val="25"/>
                <w:sz w:val="21"/>
                <w:szCs w:val="21"/>
                <w:lang w:eastAsia="zh-CN"/>
              </w:rPr>
              <w:t>大祥桂花小区</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监测结果表明，本次监测邵阳大祥桂花小区700M基站周围公众活动区域各监测点位的电磁辐射环境监测值均低于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所在楼顶</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12</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东北</w:t>
                  </w:r>
                  <w:r>
                    <w:rPr>
                      <w:rFonts w:hint="eastAsia" w:ascii="宋体" w:hAnsi="宋体" w:eastAsia="宋体" w:cs="宋体"/>
                      <w:kern w:val="0"/>
                      <w:sz w:val="21"/>
                      <w:szCs w:val="21"/>
                    </w:rPr>
                    <w:t>侧</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F住宅旁</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东南</w:t>
                  </w:r>
                  <w:r>
                    <w:rPr>
                      <w:rFonts w:hint="eastAsia" w:ascii="宋体" w:hAnsi="宋体" w:eastAsia="宋体" w:cs="宋体"/>
                      <w:kern w:val="0"/>
                      <w:sz w:val="21"/>
                      <w:szCs w:val="21"/>
                    </w:rPr>
                    <w:t>侧</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F住宅</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西南</w:t>
                  </w:r>
                  <w:r>
                    <w:rPr>
                      <w:rFonts w:hint="eastAsia" w:ascii="宋体" w:hAnsi="宋体" w:eastAsia="宋体" w:cs="宋体"/>
                      <w:kern w:val="0"/>
                      <w:sz w:val="21"/>
                      <w:szCs w:val="21"/>
                    </w:rPr>
                    <w:t>侧</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F住宅</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21</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47</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47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rPr>
              <w:t>邵阳</w:t>
            </w:r>
            <w:r>
              <w:rPr>
                <w:rFonts w:hint="eastAsia" w:ascii="宋体" w:hAnsi="宋体" w:eastAsia="宋体" w:cs="宋体"/>
                <w:spacing w:val="25"/>
                <w:sz w:val="21"/>
                <w:szCs w:val="21"/>
                <w:lang w:eastAsia="zh-CN"/>
              </w:rPr>
              <w:t>双清汽制家属区</w:t>
            </w:r>
            <w:r>
              <w:rPr>
                <w:rFonts w:hint="eastAsia" w:ascii="宋体" w:hAnsi="宋体" w:eastAsia="宋体" w:cs="宋体"/>
                <w:spacing w:val="25"/>
                <w:sz w:val="21"/>
                <w:szCs w:val="21"/>
                <w:lang w:val="en-US" w:eastAsia="zh-CN"/>
              </w:rPr>
              <w:t>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rPr>
              <w:t>邵阳</w:t>
            </w:r>
            <w:r>
              <w:rPr>
                <w:rFonts w:hint="eastAsia" w:ascii="宋体" w:hAnsi="宋体" w:eastAsia="宋体" w:cs="宋体"/>
                <w:spacing w:val="25"/>
                <w:sz w:val="21"/>
                <w:szCs w:val="21"/>
                <w:lang w:eastAsia="zh-CN"/>
              </w:rPr>
              <w:t>双清汽制家属区</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监测结果表明，本次监测邵阳双清汽制家属区700M基站周围公众活动区域各监测点位的电磁辐射环境监测值均低于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234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491"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10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12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491"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F住宅旁</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30</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20</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基站东北侧1F住宅旁</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28</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19</w:t>
                  </w:r>
                </w:p>
              </w:tc>
              <w:tc>
                <w:tcPr>
                  <w:tcW w:w="1491" w:type="dxa"/>
                  <w:vAlign w:val="center"/>
                </w:tcPr>
                <w:p>
                  <w:pPr>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所在楼顶</w:t>
                  </w:r>
                  <w:r>
                    <w:rPr>
                      <w:rFonts w:hint="eastAsia" w:ascii="宋体" w:hAnsi="宋体" w:eastAsia="宋体" w:cs="宋体"/>
                      <w:kern w:val="0"/>
                      <w:sz w:val="21"/>
                      <w:szCs w:val="21"/>
                      <w:lang w:val="en-US" w:eastAsia="zh-CN"/>
                    </w:rPr>
                    <w:t>东面</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17</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所在楼顶</w:t>
                  </w:r>
                  <w:r>
                    <w:rPr>
                      <w:rFonts w:hint="eastAsia" w:ascii="宋体" w:hAnsi="宋体" w:eastAsia="宋体" w:cs="宋体"/>
                      <w:kern w:val="0"/>
                      <w:sz w:val="21"/>
                      <w:szCs w:val="21"/>
                      <w:lang w:val="en-US" w:eastAsia="zh-CN"/>
                    </w:rPr>
                    <w:t>西面</w:t>
                  </w:r>
                </w:p>
              </w:tc>
              <w:tc>
                <w:tcPr>
                  <w:tcW w:w="109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16</w:t>
                  </w:r>
                </w:p>
              </w:tc>
              <w:tc>
                <w:tcPr>
                  <w:tcW w:w="12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w:t>
                  </w:r>
                </w:p>
              </w:tc>
              <w:tc>
                <w:tcPr>
                  <w:tcW w:w="1491"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97" w:type="dxa"/>
                  <w:vAlign w:val="center"/>
                </w:tcPr>
                <w:p>
                  <w:pPr>
                    <w:jc w:val="center"/>
                    <w:rPr>
                      <w:rFonts w:hint="eastAsia" w:ascii="宋体" w:hAnsi="宋体" w:eastAsia="宋体" w:cs="宋体"/>
                      <w:bCs/>
                      <w:sz w:val="21"/>
                      <w:szCs w:val="21"/>
                    </w:rPr>
                  </w:pPr>
                </w:p>
              </w:tc>
              <w:tc>
                <w:tcPr>
                  <w:tcW w:w="1247" w:type="dxa"/>
                  <w:vAlign w:val="center"/>
                </w:tcPr>
                <w:p>
                  <w:pPr>
                    <w:jc w:val="center"/>
                    <w:rPr>
                      <w:rFonts w:hint="eastAsia" w:ascii="宋体" w:hAnsi="宋体" w:eastAsia="宋体" w:cs="宋体"/>
                      <w:bCs/>
                      <w:sz w:val="21"/>
                      <w:szCs w:val="21"/>
                    </w:rPr>
                  </w:pPr>
                </w:p>
              </w:tc>
              <w:tc>
                <w:tcPr>
                  <w:tcW w:w="1491"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邵阳市邵阳县五峰铺镇二中门口基站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rPr>
              <w:t>邵阳市</w:t>
            </w:r>
            <w:r>
              <w:rPr>
                <w:rFonts w:hint="eastAsia" w:ascii="宋体" w:hAnsi="宋体" w:eastAsia="宋体" w:cs="宋体"/>
                <w:spacing w:val="25"/>
                <w:sz w:val="21"/>
                <w:szCs w:val="21"/>
                <w:lang w:eastAsia="zh-CN"/>
              </w:rPr>
              <w:t>邵阳县五峰铺镇二中门口</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监测结果表明，本次监测邵阳市邵阳县五峰铺镇二中门口</w:t>
            </w:r>
            <w:r>
              <w:rPr>
                <w:rFonts w:hint="eastAsia" w:ascii="宋体" w:hAnsi="宋体" w:eastAsia="宋体" w:cs="宋体"/>
                <w:sz w:val="21"/>
                <w:szCs w:val="21"/>
              </w:rPr>
              <w:t>基站</w:t>
            </w:r>
            <w:r>
              <w:rPr>
                <w:rFonts w:hint="eastAsia" w:ascii="宋体" w:hAnsi="宋体" w:eastAsia="宋体" w:cs="宋体"/>
                <w:i w:val="0"/>
                <w:iCs w:val="0"/>
                <w:color w:val="auto"/>
                <w:kern w:val="0"/>
                <w:sz w:val="21"/>
                <w:szCs w:val="21"/>
                <w:highlight w:val="none"/>
                <w:u w:val="none"/>
                <w:lang w:val="en-US" w:eastAsia="zh-CN" w:bidi="ar"/>
              </w:rPr>
              <w:t>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所在楼顶</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基站西侧</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基站西北侧道路</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17</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10</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w:t>
                  </w:r>
                  <w:r>
                    <w:rPr>
                      <w:rFonts w:hint="eastAsia" w:ascii="宋体" w:hAnsi="宋体" w:eastAsia="宋体" w:cs="宋体"/>
                      <w:kern w:val="0"/>
                      <w:sz w:val="21"/>
                      <w:szCs w:val="21"/>
                      <w:lang w:val="en-US" w:eastAsia="zh-CN"/>
                    </w:rPr>
                    <w:t>3F住宅旁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17</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18</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邵阳市邵阳县五峰铺镇七里田基站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rPr>
              <w:t>邵阳市</w:t>
            </w:r>
            <w:r>
              <w:rPr>
                <w:rFonts w:hint="eastAsia" w:ascii="宋体" w:hAnsi="宋体" w:eastAsia="宋体" w:cs="宋体"/>
                <w:spacing w:val="25"/>
                <w:sz w:val="21"/>
                <w:szCs w:val="21"/>
                <w:lang w:eastAsia="zh-CN"/>
              </w:rPr>
              <w:t>邵阳县五峰铺镇七里田</w:t>
            </w:r>
            <w:r>
              <w:rPr>
                <w:rFonts w:hint="eastAsia" w:ascii="宋体" w:hAnsi="宋体" w:eastAsia="宋体" w:cs="宋体"/>
                <w:spacing w:val="25"/>
                <w:sz w:val="21"/>
                <w:szCs w:val="21"/>
                <w:lang w:val="en-US" w:eastAsia="zh-CN"/>
              </w:rPr>
              <w:t>村</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监测结果表明，本次监测邵阳市邵阳县五峰铺镇七里田基站周围公众活动区域各监测点位的电磁辐射环境监测值均低于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基站东南侧1F住宅旁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基站西南侧1F住宅旁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基站西北侧道路</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基站东北侧道路</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16</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18</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jc w:val="center"/>
        <w:rPr>
          <w:rFonts w:hint="eastAsia" w:ascii="宋体" w:hAnsi="宋体" w:eastAsia="宋体" w:cs="宋体"/>
          <w:b/>
          <w:sz w:val="21"/>
          <w:szCs w:val="21"/>
          <w:lang w:val="en-US" w:eastAsia="zh-CN"/>
        </w:rPr>
      </w:pPr>
    </w:p>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2024年度怀化市通信基站电磁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203"/>
        <w:gridCol w:w="7714"/>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34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监测结论</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鹤城区梧桐花园基站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怀化市</w:t>
            </w:r>
            <w:r>
              <w:rPr>
                <w:rFonts w:hint="eastAsia" w:ascii="宋体" w:hAnsi="宋体" w:eastAsia="宋体" w:cs="宋体"/>
                <w:sz w:val="21"/>
                <w:szCs w:val="21"/>
                <w:lang w:eastAsia="zh-CN"/>
              </w:rPr>
              <w:t>鹤城区梧桐花园</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监测结果表明，本次监测鹤城区梧桐花园基站周围公众活动区域各监测点位的电磁辐射环境监测值均低于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东南侧</w:t>
                  </w:r>
                  <w:r>
                    <w:rPr>
                      <w:rFonts w:hint="eastAsia" w:ascii="宋体" w:hAnsi="宋体" w:eastAsia="宋体" w:cs="宋体"/>
                      <w:kern w:val="0"/>
                      <w:sz w:val="21"/>
                      <w:szCs w:val="21"/>
                      <w:lang w:val="en-US" w:eastAsia="zh-CN"/>
                    </w:rPr>
                    <w:t>7F商住楼旁</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31</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36</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基站南侧人行道上</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31</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23</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西南侧</w:t>
                  </w:r>
                  <w:r>
                    <w:rPr>
                      <w:rFonts w:hint="eastAsia" w:ascii="宋体" w:hAnsi="宋体" w:eastAsia="宋体" w:cs="宋体"/>
                      <w:kern w:val="0"/>
                      <w:sz w:val="21"/>
                      <w:szCs w:val="21"/>
                      <w:lang w:val="en-US" w:eastAsia="zh-CN"/>
                    </w:rPr>
                    <w:t>1F水果交易中心门口</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31</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46</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北侧人行道上</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31</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19</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pacing w:val="25"/>
                <w:sz w:val="21"/>
                <w:szCs w:val="21"/>
                <w:lang w:val="en-US" w:eastAsia="zh-CN"/>
              </w:rPr>
              <w:t>鹤城区十里江湾</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lang w:eastAsia="zh-CN"/>
              </w:rPr>
              <w:t>鹤城区十里江湾转盘</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highlight w:val="none"/>
              </w:rPr>
            </w:pPr>
            <w:r>
              <w:rPr>
                <w:rFonts w:hint="eastAsia" w:ascii="宋体" w:hAnsi="宋体" w:eastAsia="宋体" w:cs="宋体"/>
                <w:i w:val="0"/>
                <w:iCs w:val="0"/>
                <w:color w:val="auto"/>
                <w:kern w:val="0"/>
                <w:sz w:val="21"/>
                <w:szCs w:val="21"/>
                <w:u w:val="none"/>
                <w:lang w:val="en-US" w:eastAsia="zh-CN" w:bidi="ar"/>
              </w:rPr>
              <w:t>监</w:t>
            </w:r>
            <w:r>
              <w:rPr>
                <w:rFonts w:hint="eastAsia" w:ascii="宋体" w:hAnsi="宋体" w:eastAsia="宋体" w:cs="宋体"/>
                <w:sz w:val="21"/>
                <w:szCs w:val="21"/>
                <w:lang w:val="en-US" w:eastAsia="zh-CN"/>
              </w:rPr>
              <w:t>测结果表明，本次监测鹤城区十里江湾基站周围公众活动区域各监测点位的电磁辐射环境监测值均低于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beforeLines="0" w:afterLines="0"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南侧怀仁母婴生活馆</w:t>
                  </w:r>
                  <w:r>
                    <w:rPr>
                      <w:rFonts w:hint="eastAsia" w:ascii="宋体" w:hAnsi="宋体" w:eastAsia="宋体" w:cs="宋体"/>
                      <w:kern w:val="0"/>
                      <w:sz w:val="21"/>
                      <w:szCs w:val="21"/>
                      <w:lang w:val="en-US" w:eastAsia="zh-CN"/>
                    </w:rPr>
                    <w:t>门口</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28</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25</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基站西侧绿化带内</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28</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26</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东侧绿化带内</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北侧路边</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28</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38</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rPr>
            </w:pPr>
            <w:r>
              <w:rPr>
                <w:rFonts w:hint="eastAsia" w:ascii="宋体" w:hAnsi="宋体" w:eastAsia="宋体" w:cs="宋体"/>
                <w:spacing w:val="25"/>
                <w:sz w:val="21"/>
                <w:szCs w:val="21"/>
                <w:lang w:eastAsia="zh-CN"/>
              </w:rPr>
              <w:t>怀化鹤城区盛世华都售楼部楼顶</w:t>
            </w:r>
            <w:r>
              <w:rPr>
                <w:rFonts w:hint="eastAsia" w:ascii="宋体" w:hAnsi="宋体" w:eastAsia="宋体" w:cs="宋体"/>
                <w:spacing w:val="25"/>
                <w:sz w:val="21"/>
                <w:szCs w:val="21"/>
                <w:lang w:val="en-US" w:eastAsia="zh-CN"/>
              </w:rPr>
              <w:t>-Z5H</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怀化鹤城区盛世华都售楼部顶</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监测结果表明，本次监测怀化鹤城区盛世华都售楼部楼顶-Z5H基站周围公众活动区域各监测点位的电磁辐射环境监测值均低于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基站西南侧售楼部楼顶</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基站东南侧售楼部楼顶</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9</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16</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南侧售楼部楼顶</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9</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19</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w:t>
                  </w:r>
                  <w:r>
                    <w:rPr>
                      <w:rFonts w:hint="eastAsia" w:ascii="宋体" w:hAnsi="宋体" w:eastAsia="宋体" w:cs="宋体"/>
                      <w:kern w:val="0"/>
                      <w:sz w:val="21"/>
                      <w:szCs w:val="21"/>
                      <w:lang w:eastAsia="zh-CN"/>
                    </w:rPr>
                    <w:t>北侧游泳区旁</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20</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21</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eastAsia="zh-CN"/>
              </w:rPr>
              <w:t>鹤城区河西房家山</w:t>
            </w:r>
            <w:r>
              <w:rPr>
                <w:rFonts w:hint="eastAsia" w:ascii="宋体" w:hAnsi="宋体" w:eastAsia="宋体" w:cs="宋体"/>
                <w:spacing w:val="25"/>
                <w:sz w:val="21"/>
                <w:szCs w:val="21"/>
                <w:lang w:val="en-US" w:eastAsia="zh-CN"/>
              </w:rPr>
              <w:t>A</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怀化市鹤城区河西房家山</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监测结果表明，本次监测鹤城区河西房家山A基站周围公众活动区域各监测点位的电磁辐射环境监测值均低于 《辐射环境保护管理导则 电磁辐射环境影响评价方法与标准》（HJT 10.3-1996）对单个项目的管理目标限值（频率范围4800MHz~4900MHz：功率密度12.8μW/cm²），符合国家标准要求。</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基站所在</w:t>
                  </w:r>
                  <w:r>
                    <w:rPr>
                      <w:rFonts w:hint="eastAsia" w:ascii="宋体" w:hAnsi="宋体" w:eastAsia="宋体" w:cs="宋体"/>
                      <w:kern w:val="0"/>
                      <w:sz w:val="21"/>
                      <w:szCs w:val="21"/>
                      <w:lang w:val="en-US" w:eastAsia="zh-CN"/>
                    </w:rPr>
                    <w:t>6F楼顶东侧</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eastAsia="zh-CN"/>
                    </w:rPr>
                    <w:t>基站东北侧</w:t>
                  </w:r>
                  <w:r>
                    <w:rPr>
                      <w:rFonts w:hint="eastAsia" w:ascii="宋体" w:hAnsi="宋体" w:eastAsia="宋体" w:cs="宋体"/>
                      <w:kern w:val="0"/>
                      <w:sz w:val="21"/>
                      <w:szCs w:val="21"/>
                      <w:lang w:val="en-US" w:eastAsia="zh-CN"/>
                    </w:rPr>
                    <w:t>5F居民楼旁</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w:t>
                  </w:r>
                  <w:r>
                    <w:rPr>
                      <w:rFonts w:hint="eastAsia" w:ascii="宋体" w:hAnsi="宋体" w:eastAsia="宋体" w:cs="宋体"/>
                      <w:kern w:val="0"/>
                      <w:sz w:val="21"/>
                      <w:szCs w:val="21"/>
                      <w:lang w:eastAsia="zh-CN"/>
                    </w:rPr>
                    <w:t>南侧</w:t>
                  </w:r>
                  <w:r>
                    <w:rPr>
                      <w:rFonts w:hint="eastAsia" w:ascii="宋体" w:hAnsi="宋体" w:eastAsia="宋体" w:cs="宋体"/>
                      <w:kern w:val="0"/>
                      <w:sz w:val="21"/>
                      <w:szCs w:val="21"/>
                      <w:lang w:val="en-US" w:eastAsia="zh-CN"/>
                    </w:rPr>
                    <w:t>6F居民楼旁</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34</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16</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beforeLines="0" w:afterLines="0"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w:t>
                  </w:r>
                  <w:r>
                    <w:rPr>
                      <w:rFonts w:hint="eastAsia" w:ascii="宋体" w:hAnsi="宋体" w:eastAsia="宋体" w:cs="宋体"/>
                      <w:kern w:val="0"/>
                      <w:sz w:val="21"/>
                      <w:szCs w:val="21"/>
                      <w:lang w:eastAsia="zh-CN"/>
                    </w:rPr>
                    <w:t>北侧</w:t>
                  </w:r>
                  <w:r>
                    <w:rPr>
                      <w:rFonts w:hint="eastAsia" w:ascii="宋体" w:hAnsi="宋体" w:eastAsia="宋体" w:cs="宋体"/>
                      <w:kern w:val="0"/>
                      <w:sz w:val="21"/>
                      <w:szCs w:val="21"/>
                      <w:lang w:val="en-US" w:eastAsia="zh-CN"/>
                    </w:rPr>
                    <w:t>人行道上</w:t>
                  </w:r>
                </w:p>
              </w:tc>
              <w:tc>
                <w:tcPr>
                  <w:tcW w:w="1078"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34</w:t>
                  </w:r>
                </w:p>
              </w:tc>
              <w:tc>
                <w:tcPr>
                  <w:tcW w:w="862"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21</w:t>
                  </w:r>
                </w:p>
              </w:tc>
              <w:tc>
                <w:tcPr>
                  <w:tcW w:w="2025" w:type="dxa"/>
                  <w:vAlign w:val="center"/>
                </w:tcPr>
                <w:p>
                  <w:pPr>
                    <w:spacing w:before="60" w:after="60"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jc w:val="both"/>
        <w:rPr>
          <w:rFonts w:hint="eastAsia" w:ascii="宋体" w:hAnsi="宋体" w:eastAsia="宋体" w:cs="宋体"/>
          <w:b/>
          <w:sz w:val="21"/>
          <w:szCs w:val="21"/>
          <w:lang w:val="en-US" w:eastAsia="zh-CN"/>
        </w:rPr>
      </w:pPr>
    </w:p>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rPr>
        <w:t>2024年度</w:t>
      </w:r>
      <w:r>
        <w:rPr>
          <w:rFonts w:hint="eastAsia" w:ascii="宋体" w:hAnsi="宋体" w:eastAsia="宋体" w:cs="宋体"/>
          <w:b/>
          <w:sz w:val="32"/>
          <w:szCs w:val="32"/>
          <w:lang w:val="en-US" w:eastAsia="zh-CN"/>
        </w:rPr>
        <w:t>永州</w:t>
      </w:r>
      <w:r>
        <w:rPr>
          <w:rFonts w:hint="eastAsia" w:ascii="宋体" w:hAnsi="宋体" w:eastAsia="宋体" w:cs="宋体"/>
          <w:b/>
          <w:sz w:val="32"/>
          <w:szCs w:val="32"/>
        </w:rPr>
        <w:t>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259"/>
        <w:gridCol w:w="7658"/>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347"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监测结论</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lang w:val="en-US" w:eastAsia="zh-CN"/>
              </w:rPr>
            </w:pPr>
            <w:r>
              <w:rPr>
                <w:rFonts w:hint="eastAsia" w:ascii="宋体" w:hAnsi="宋体" w:eastAsia="宋体" w:cs="宋体"/>
                <w:spacing w:val="25"/>
                <w:sz w:val="21"/>
                <w:szCs w:val="21"/>
                <w:lang w:val="en-US" w:eastAsia="zh-CN"/>
              </w:rPr>
              <w:t>零陵区丽景华庭</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rPr>
            </w:pPr>
            <w:r>
              <w:rPr>
                <w:rFonts w:hint="eastAsia" w:ascii="宋体" w:hAnsi="宋体" w:eastAsia="宋体" w:cs="宋体"/>
                <w:spacing w:val="25"/>
                <w:sz w:val="21"/>
                <w:szCs w:val="21"/>
              </w:rPr>
              <w:t>永州市零陵区丽景华庭2栋18楼2单元</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pacing w:val="25"/>
                <w:sz w:val="21"/>
                <w:szCs w:val="21"/>
                <w:highlight w:val="none"/>
              </w:rPr>
            </w:pPr>
            <w:r>
              <w:rPr>
                <w:rFonts w:hint="eastAsia" w:ascii="宋体" w:hAnsi="宋体" w:eastAsia="宋体" w:cs="宋体"/>
                <w:sz w:val="21"/>
                <w:szCs w:val="21"/>
                <w:lang w:val="en-US" w:eastAsia="zh-CN"/>
              </w:rPr>
              <w:t>监测结果表明，本次监测零陵区丽景华庭基站周围公众活动区域各监测点位的电磁辐射环境监测值均低于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基站西侧14F住宅14F天台</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31</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基站东北侧8F住宅旁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基站东南侧8F住宅旁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基站西南侧7F住宅旁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val="en-US" w:eastAsia="zh-CN"/>
              </w:rPr>
              <w:t>零陵区澳海云天篮球场微站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永州市零陵区澳海云天篮球场微站</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监测结果表明，本次监测零陵区澳海云天篮球场微站基站周围公众活动区域各监测点位的电磁辐射环境监测值均低于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基站西北侧16住宅旁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20</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基站东北侧7F住宅旁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9</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基站东南侧7F住宅旁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15</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基站西南侧16F住宅旁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7</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53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永州冷水滩火湘路700M基站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rPr>
              <w:t>永州市冷水滩区媛媛副食店北侧7F住宅楼顶</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监测结果表明，本次监测永州冷水滩火湘路700M基站周围公众活动区域各监测点位的电磁辐射环境监测值均低于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基站西南侧5F住宅楼4楼楼梯平台</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9</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基站西南侧9F住宅1楼媛媛副食店门口</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基站东南侧9F住宅1楼楼梯口</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基站东北侧6F住宅门口</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31</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2024年度郴州市通信基站电磁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90"/>
        <w:gridCol w:w="7827"/>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监测结论</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lang w:val="en-US" w:eastAsia="zh-CN"/>
              </w:rPr>
            </w:pPr>
            <w:r>
              <w:rPr>
                <w:rFonts w:hint="eastAsia" w:ascii="宋体" w:hAnsi="宋体" w:eastAsia="宋体" w:cs="宋体"/>
                <w:spacing w:val="25"/>
                <w:sz w:val="21"/>
                <w:szCs w:val="21"/>
                <w:lang w:val="en-US" w:eastAsia="zh-CN"/>
              </w:rPr>
              <w:t>郴州市LFH-北湖区鸣九山庄-TT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rPr>
            </w:pPr>
            <w:r>
              <w:rPr>
                <w:rFonts w:hint="eastAsia" w:ascii="宋体" w:hAnsi="宋体" w:eastAsia="宋体" w:cs="宋体"/>
                <w:spacing w:val="25"/>
                <w:sz w:val="21"/>
                <w:szCs w:val="21"/>
              </w:rPr>
              <w:t>郴州市北湖区郴州大道福建石材批发商铺楼顶</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pacing w:val="25"/>
                <w:sz w:val="21"/>
                <w:szCs w:val="21"/>
              </w:rPr>
            </w:pPr>
            <w:r>
              <w:rPr>
                <w:rFonts w:hint="eastAsia" w:ascii="宋体" w:hAnsi="宋体" w:eastAsia="宋体" w:cs="宋体"/>
                <w:sz w:val="21"/>
                <w:szCs w:val="21"/>
                <w:lang w:val="en-US" w:eastAsia="zh-CN"/>
              </w:rPr>
              <w:t>监测结果表明，本次监测LFH-北湖区鸣九山庄-TT基站周围公众活动区域各监测点位的电磁辐射环境监测值均低于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基站所在楼楼顶</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6</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highlight w:val="none"/>
                      <w:lang w:val="en-US" w:eastAsia="zh-CN"/>
                    </w:rPr>
                    <w:t>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基站东北侧2层商住楼1楼大厅内</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highlight w:val="none"/>
                      <w:lang w:val="en-US" w:eastAsia="zh-CN"/>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基站东侧3层商住楼门口</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19</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28</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highlight w:val="none"/>
                      <w:lang w:val="en-US" w:eastAsia="zh-CN"/>
                    </w:rPr>
                    <w:t>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基站西南侧无名道路上</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20</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13</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highlight w:val="no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eastAsia="zh-CN"/>
              </w:rPr>
            </w:pPr>
            <w:r>
              <w:rPr>
                <w:rFonts w:hint="eastAsia" w:ascii="宋体" w:hAnsi="宋体" w:eastAsia="宋体" w:cs="宋体"/>
                <w:spacing w:val="25"/>
                <w:sz w:val="21"/>
                <w:szCs w:val="21"/>
                <w:lang w:val="en-US" w:eastAsia="zh-CN"/>
              </w:rPr>
              <w:t>郴州北湖城西建筑公司</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val="en-US"/>
              </w:rPr>
              <w:t>郴州市北湖区梨树山路郴江街道朱家塘恒隆国际小区对面路边景观塔</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监测结果表明，本次监测郴州北湖城西建筑公司基站周围公众活动区域各监测点位的电磁辐射环境监测值均低于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基站东南侧人行道上</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6</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基站东北侧美的大酒店3层旁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45</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基站西北侧厂房1层旁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9</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基站西北侧民房2层旁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20</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40</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val="en-US" w:eastAsia="zh-CN"/>
              </w:rPr>
              <w:t>郴州市北湖区六角坝二区</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rPr>
              <w:t>郴州市北湖区三里田村六角坝二区29栋楼顶</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监测结果表明，本次监测北湖区六角坝二区基站周围公众活动区域各监测点位的电磁辐射环境监测值均低于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基站所在楼楼顶</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6</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基站东北侧8层居民楼7楼走廊上</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基站东南侧7层居民楼4楼走廊上</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基站西南侧7层居民楼旁</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26</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2025"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rPr>
        <w:t>2024年</w:t>
      </w:r>
      <w:r>
        <w:rPr>
          <w:rFonts w:hint="eastAsia" w:ascii="宋体" w:hAnsi="宋体" w:eastAsia="宋体" w:cs="宋体"/>
          <w:b/>
          <w:sz w:val="32"/>
          <w:szCs w:val="32"/>
          <w:lang w:val="en-US" w:eastAsia="zh-CN"/>
        </w:rPr>
        <w:t>度常德</w:t>
      </w:r>
      <w:r>
        <w:rPr>
          <w:rFonts w:hint="eastAsia" w:ascii="宋体" w:hAnsi="宋体" w:eastAsia="宋体" w:cs="宋体"/>
          <w:b/>
          <w:sz w:val="32"/>
          <w:szCs w:val="32"/>
        </w:rPr>
        <w:t>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62"/>
        <w:gridCol w:w="7855"/>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57"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监测结论</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常德武陵碑吉边路</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常德市武陵区</w:t>
            </w:r>
            <w:r>
              <w:rPr>
                <w:rFonts w:hint="eastAsia" w:ascii="宋体" w:hAnsi="宋体" w:eastAsia="宋体" w:cs="宋体"/>
                <w:sz w:val="21"/>
                <w:szCs w:val="21"/>
                <w:lang w:val="en-US" w:eastAsia="zh-CN"/>
              </w:rPr>
              <w:t>碑吉边路和建设东路路口东北侧</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监测结果表明，常德武陵碑吉边路基站基站周围公众活动区域各监测点位的电磁辐射环境监测值均低于《电磁环境控制限值》（GB8702-2014）中频率范围为30MHz~3000MHz时的公众曝露控制限值（功率密度40μW/cm2），同时也低于《辐射环境保护管理导则 电磁辐射环境影响评价方法与标准》（HJT 10.3-1996）对单个项目的管理目标限值（功率密度8μW/cm2），符合国家标准要求。</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基站西南地面</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32.8</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28.1</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旭辉营销中心</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33.1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33.4</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幼儿园门口</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32.7</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46.1</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1F店面门口</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33.5</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50.5</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常德鼎城同德学院</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常德市鼎城区同德学院内</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监测结果表明，本次监测常德鼎城同德学院基站周围公众活动区域各监测点位的电磁辐射环境监测值均低于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1F仓库（停车场）</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23.9</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21.0</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3F行政楼前</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23.1</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34.3</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6F教学楼前</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1F仓库</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1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常德鼎城</w:t>
            </w:r>
            <w:r>
              <w:rPr>
                <w:rFonts w:hint="eastAsia" w:ascii="宋体" w:hAnsi="宋体" w:eastAsia="宋体" w:cs="宋体"/>
                <w:sz w:val="21"/>
                <w:szCs w:val="21"/>
              </w:rPr>
              <w:t>王家铺北区-Z5H</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常德市鼎城王家铺北区</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监测常德鼎城王家铺北区-Z5H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10.3-1996）对单个项目的管理目标限值（功率密度8μW/cm²），符合国家标准要求。</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36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9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2025"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功率密度</w:t>
                  </w:r>
                </w:p>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S（μW/cm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pPr>
                    <w:jc w:val="center"/>
                    <w:rPr>
                      <w:rFonts w:hint="eastAsia" w:ascii="宋体" w:hAnsi="宋体" w:eastAsia="宋体" w:cs="宋体"/>
                      <w:sz w:val="21"/>
                      <w:szCs w:val="21"/>
                    </w:rPr>
                  </w:pPr>
                </w:p>
              </w:tc>
              <w:tc>
                <w:tcPr>
                  <w:tcW w:w="2367" w:type="dxa"/>
                  <w:vMerge w:val="continue"/>
                  <w:vAlign w:val="center"/>
                </w:tcPr>
                <w:p>
                  <w:pPr>
                    <w:jc w:val="center"/>
                    <w:rPr>
                      <w:rFonts w:hint="eastAsia" w:ascii="宋体" w:hAnsi="宋体" w:eastAsia="宋体" w:cs="宋体"/>
                      <w:sz w:val="21"/>
                      <w:szCs w:val="21"/>
                    </w:rPr>
                  </w:pPr>
                </w:p>
              </w:tc>
              <w:tc>
                <w:tcPr>
                  <w:tcW w:w="107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6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2025" w:type="dxa"/>
                  <w:vMerge w:val="continue"/>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基站东侧7F民房</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23.6</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29.7</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基站北侧2F民房</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23.7</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23.3</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瓷砖厂内</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23.5</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38.7</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36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基站东南4F民房</w:t>
                  </w:r>
                </w:p>
              </w:tc>
              <w:tc>
                <w:tcPr>
                  <w:tcW w:w="10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86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pPr>
                    <w:jc w:val="center"/>
                    <w:rPr>
                      <w:rFonts w:hint="eastAsia" w:ascii="宋体" w:hAnsi="宋体" w:eastAsia="宋体" w:cs="宋体"/>
                      <w:bCs/>
                      <w:sz w:val="21"/>
                      <w:szCs w:val="21"/>
                    </w:rPr>
                  </w:pPr>
                </w:p>
              </w:tc>
              <w:tc>
                <w:tcPr>
                  <w:tcW w:w="236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1078" w:type="dxa"/>
                  <w:vAlign w:val="center"/>
                </w:tcPr>
                <w:p>
                  <w:pPr>
                    <w:jc w:val="center"/>
                    <w:rPr>
                      <w:rFonts w:hint="eastAsia" w:ascii="宋体" w:hAnsi="宋体" w:eastAsia="宋体" w:cs="宋体"/>
                      <w:bCs/>
                      <w:sz w:val="21"/>
                      <w:szCs w:val="21"/>
                    </w:rPr>
                  </w:pPr>
                </w:p>
              </w:tc>
              <w:tc>
                <w:tcPr>
                  <w:tcW w:w="862" w:type="dxa"/>
                  <w:vAlign w:val="center"/>
                </w:tcPr>
                <w:p>
                  <w:pPr>
                    <w:jc w:val="center"/>
                    <w:rPr>
                      <w:rFonts w:hint="eastAsia" w:ascii="宋体" w:hAnsi="宋体" w:eastAsia="宋体" w:cs="宋体"/>
                      <w:bCs/>
                      <w:sz w:val="21"/>
                      <w:szCs w:val="21"/>
                    </w:rPr>
                  </w:pPr>
                </w:p>
              </w:tc>
              <w:tc>
                <w:tcPr>
                  <w:tcW w:w="2025"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9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常德德山富山路桃花山无线机房基站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rPr>
              <w:t>常德市武陵区德山街道富山路桃花山附近</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监测结果表明，本次常德德山富山路桃花山无线机房基站基站周围公众活动区域各监测点位的电磁辐射环境监测值均低于《电磁环境控制限值》（GB8702-2014 ）中频率范围为 30MHz~3000MHz时的公众曝露控制限值（功率密度40µW/cm2 ），同时 也低于《辐射环境保护管理导则 电磁辐射环境影响评价方法与标准》（HJT 10.3- 1996）对单个项目的管理目标限值（功率密度8µW/cm2），符合国家标准要求。</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84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284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5" w:type="dxa"/>
                  <w:vMerge w:val="continue"/>
                  <w:vAlign w:val="center"/>
                </w:tcPr>
                <w:p>
                  <w:pPr>
                    <w:jc w:val="center"/>
                    <w:rPr>
                      <w:rFonts w:hint="eastAsia" w:ascii="宋体" w:hAnsi="宋体" w:eastAsia="宋体" w:cs="宋体"/>
                      <w:sz w:val="21"/>
                      <w:szCs w:val="21"/>
                    </w:rPr>
                  </w:pPr>
                </w:p>
              </w:tc>
              <w:tc>
                <w:tcPr>
                  <w:tcW w:w="284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5"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284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2F民房</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18.7</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42.3</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0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84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3F幼儿园</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23.1</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70.2</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05"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284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25F民房</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19.6</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72.7</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5" w:type="dxa"/>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284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西南2F民房</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15.8</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66.2</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5" w:type="dxa"/>
                  <w:vAlign w:val="center"/>
                </w:tcPr>
                <w:p>
                  <w:pPr>
                    <w:jc w:val="center"/>
                    <w:rPr>
                      <w:rFonts w:hint="eastAsia" w:ascii="宋体" w:hAnsi="宋体" w:eastAsia="宋体" w:cs="宋体"/>
                      <w:bCs/>
                      <w:sz w:val="21"/>
                      <w:szCs w:val="21"/>
                    </w:rPr>
                  </w:pPr>
                </w:p>
              </w:tc>
              <w:tc>
                <w:tcPr>
                  <w:tcW w:w="284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rPr>
        <w:t>2024年度</w:t>
      </w:r>
      <w:r>
        <w:rPr>
          <w:rFonts w:hint="eastAsia" w:ascii="宋体" w:hAnsi="宋体" w:eastAsia="宋体" w:cs="宋体"/>
          <w:b/>
          <w:sz w:val="32"/>
          <w:szCs w:val="32"/>
          <w:lang w:val="en-US" w:eastAsia="zh-CN"/>
        </w:rPr>
        <w:t>湘西州</w:t>
      </w:r>
      <w:r>
        <w:rPr>
          <w:rFonts w:hint="eastAsia" w:ascii="宋体" w:hAnsi="宋体" w:eastAsia="宋体" w:cs="宋体"/>
          <w:b/>
          <w:sz w:val="32"/>
          <w:szCs w:val="32"/>
        </w:rPr>
        <w:t>通信基站电磁</w:t>
      </w:r>
      <w:r>
        <w:rPr>
          <w:rFonts w:hint="eastAsia" w:ascii="宋体" w:hAnsi="宋体" w:eastAsia="宋体" w:cs="宋体"/>
          <w:b/>
          <w:sz w:val="32"/>
          <w:szCs w:val="32"/>
          <w:lang w:eastAsia="zh-CN"/>
        </w:rPr>
        <w:t>辐射</w:t>
      </w:r>
      <w:bookmarkStart w:id="1" w:name="_GoBack"/>
      <w:bookmarkEnd w:id="1"/>
      <w:r>
        <w:rPr>
          <w:rFonts w:hint="eastAsia" w:ascii="宋体" w:hAnsi="宋体" w:eastAsia="宋体" w:cs="宋体"/>
          <w:b/>
          <w:sz w:val="32"/>
          <w:szCs w:val="32"/>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34"/>
        <w:gridCol w:w="7883"/>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373"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监测地址</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监测结论</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0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both"/>
              <w:rPr>
                <w:rFonts w:hint="eastAsia" w:ascii="宋体" w:hAnsi="宋体" w:eastAsia="宋体" w:cs="宋体"/>
                <w:spacing w:val="25"/>
                <w:sz w:val="21"/>
                <w:szCs w:val="21"/>
                <w:lang w:val="en-US" w:eastAsia="zh-CN"/>
              </w:rPr>
            </w:pPr>
            <w:r>
              <w:rPr>
                <w:rFonts w:hint="eastAsia" w:ascii="宋体" w:hAnsi="宋体" w:eastAsia="宋体" w:cs="宋体"/>
                <w:spacing w:val="25"/>
                <w:sz w:val="21"/>
                <w:szCs w:val="21"/>
                <w:lang w:val="en-US" w:eastAsia="zh-CN"/>
              </w:rPr>
              <w:t>LFH-吉首市雅溪帝景豪庭-拉-雅溪小学旁租赁站-L1800</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rPr>
            </w:pPr>
            <w:r>
              <w:rPr>
                <w:rFonts w:hint="eastAsia" w:ascii="宋体" w:hAnsi="宋体" w:eastAsia="宋体" w:cs="宋体"/>
                <w:spacing w:val="25"/>
                <w:sz w:val="21"/>
                <w:szCs w:val="21"/>
              </w:rPr>
              <w:t>吉首市雅溪街</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pacing w:val="25"/>
                <w:sz w:val="21"/>
                <w:szCs w:val="21"/>
                <w:highlight w:val="none"/>
              </w:rPr>
            </w:pPr>
            <w:r>
              <w:rPr>
                <w:rFonts w:hint="eastAsia" w:ascii="宋体" w:hAnsi="宋体" w:eastAsia="宋体" w:cs="宋体"/>
                <w:sz w:val="21"/>
                <w:szCs w:val="21"/>
                <w:lang w:val="en-US" w:eastAsia="zh-CN"/>
              </w:rPr>
              <w:t>监测结果表明，本次监测LFH-吉首市雅溪帝景豪庭-拉-雅溪小学旁租赁站-L1800基站周围公众活动区域各监测点位的电磁辐射环境监测值均低于《电磁环境控制限值》（GB8702-2014）中相应频率范围的公众曝露控制限值，即公众照射电场强度小于12V/m，功率密度小于40μW/cm²，符合国家标准要求。</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基站所在楼8层东南侧</w:t>
                  </w:r>
                </w:p>
              </w:tc>
              <w:tc>
                <w:tcPr>
                  <w:tcW w:w="947"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p>
              </w:tc>
              <w:tc>
                <w:tcPr>
                  <w:tcW w:w="872"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p>
              </w:tc>
              <w:tc>
                <w:tcPr>
                  <w:tcW w:w="1620"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基站东北侧4层居民楼旁</w:t>
                  </w:r>
                </w:p>
              </w:tc>
              <w:tc>
                <w:tcPr>
                  <w:tcW w:w="947"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p>
              </w:tc>
              <w:tc>
                <w:tcPr>
                  <w:tcW w:w="872"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p>
              </w:tc>
              <w:tc>
                <w:tcPr>
                  <w:tcW w:w="1620"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基站东北侧3层居民楼旁</w:t>
                  </w:r>
                </w:p>
              </w:tc>
              <w:tc>
                <w:tcPr>
                  <w:tcW w:w="947"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p>
              </w:tc>
              <w:tc>
                <w:tcPr>
                  <w:tcW w:w="872"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p>
              </w:tc>
              <w:tc>
                <w:tcPr>
                  <w:tcW w:w="1620"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基站西南侧沙县小吃旁</w:t>
                  </w:r>
                </w:p>
              </w:tc>
              <w:tc>
                <w:tcPr>
                  <w:tcW w:w="947"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35.7</w:t>
                  </w:r>
                </w:p>
              </w:tc>
              <w:tc>
                <w:tcPr>
                  <w:tcW w:w="872"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1.4</w:t>
                  </w:r>
                </w:p>
              </w:tc>
              <w:tc>
                <w:tcPr>
                  <w:tcW w:w="1620" w:type="dxa"/>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9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湘西自治州吉首新城花园700M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湘西</w:t>
            </w:r>
            <w:r>
              <w:rPr>
                <w:rFonts w:hint="eastAsia" w:ascii="宋体" w:hAnsi="宋体" w:eastAsia="宋体" w:cs="宋体"/>
                <w:spacing w:val="25"/>
                <w:sz w:val="21"/>
                <w:szCs w:val="21"/>
                <w:lang w:val="en-US"/>
              </w:rPr>
              <w:t>自治州吉首市小溪桥路新城花园西门</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w:t>
            </w:r>
            <w:r>
              <w:rPr>
                <w:rFonts w:hint="eastAsia" w:ascii="宋体" w:hAnsi="宋体" w:eastAsia="宋体" w:cs="宋体"/>
                <w:sz w:val="21"/>
                <w:szCs w:val="21"/>
                <w:lang w:val="en-US" w:eastAsia="zh-CN"/>
              </w:rPr>
              <w:t>湘西自治州吉首新城花园700M</w:t>
            </w:r>
            <w:r>
              <w:rPr>
                <w:rFonts w:hint="eastAsia" w:ascii="宋体" w:hAnsi="宋体" w:eastAsia="宋体" w:cs="宋体"/>
                <w:sz w:val="21"/>
                <w:szCs w:val="21"/>
              </w:rPr>
              <w:t>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基站西北侧4F居民楼4楼</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8</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35</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0.0</w:t>
                  </w:r>
                  <w:r>
                    <w:rPr>
                      <w:rFonts w:hint="eastAsia" w:ascii="宋体" w:hAnsi="宋体" w:eastAsia="宋体" w:cs="宋体"/>
                      <w:spacing w:val="-2"/>
                      <w:sz w:val="21"/>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基站东南侧8F酒店门口</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29</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73</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w:t>
                  </w:r>
                  <w:r>
                    <w:rPr>
                      <w:rFonts w:hint="eastAsia" w:ascii="宋体" w:hAnsi="宋体" w:eastAsia="宋体" w:cs="宋体"/>
                      <w:spacing w:val="-2"/>
                      <w:sz w:val="21"/>
                      <w:szCs w:val="21"/>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基站东南侧12F居民楼</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18</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40</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w:t>
                  </w:r>
                  <w:r>
                    <w:rPr>
                      <w:rFonts w:hint="eastAsia" w:ascii="宋体" w:hAnsi="宋体" w:eastAsia="宋体" w:cs="宋体"/>
                      <w:spacing w:val="-2"/>
                      <w:sz w:val="21"/>
                      <w:szCs w:val="21"/>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基站东北侧12F居民楼旁</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18</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54</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0.0</w:t>
                  </w:r>
                  <w:r>
                    <w:rPr>
                      <w:rFonts w:hint="eastAsia" w:ascii="宋体" w:hAnsi="宋体" w:eastAsia="宋体" w:cs="宋体"/>
                      <w:spacing w:val="-2"/>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47"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吉首市雅溪美龙商务酒店-NR3.5G</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湘西州吉首市人民中路130号附近</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w:t>
            </w:r>
            <w:r>
              <w:rPr>
                <w:rFonts w:hint="eastAsia" w:ascii="宋体" w:hAnsi="宋体" w:eastAsia="宋体" w:cs="宋体"/>
                <w:sz w:val="21"/>
                <w:szCs w:val="21"/>
                <w:lang w:val="en-US" w:eastAsia="zh-CN"/>
              </w:rPr>
              <w:t>吉首市雅溪美龙商务酒店-NR3.5G</w:t>
            </w:r>
            <w:r>
              <w:rPr>
                <w:rFonts w:hint="eastAsia" w:ascii="宋体" w:hAnsi="宋体" w:eastAsia="宋体" w:cs="宋体"/>
                <w:sz w:val="21"/>
                <w:szCs w:val="21"/>
              </w:rPr>
              <w:t>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highlight w:val="none"/>
                      <w:vertAlign w:val="baseline"/>
                      <w:lang w:val="en-US" w:eastAsia="zh-CN"/>
                    </w:rPr>
                    <w:t>基站所在楼9层东北侧天面</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highlight w:val="none"/>
                      <w:vertAlign w:val="baseline"/>
                      <w:lang w:val="en-US" w:eastAsia="zh-CN"/>
                    </w:rPr>
                    <w:t>11</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highlight w:val="none"/>
                      <w:vertAlign w:val="baseline"/>
                      <w:lang w:val="en-US" w:eastAsia="zh-CN"/>
                    </w:rPr>
                    <w:t>8</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highlight w:val="none"/>
                      <w:vertAlign w:val="baseline"/>
                      <w:lang w:val="en-US" w:eastAsia="zh-CN"/>
                    </w:rPr>
                    <w:t>基站东北侧人行道上</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highlight w:val="none"/>
                      <w:vertAlign w:val="baseline"/>
                      <w:lang w:val="en-US" w:eastAsia="zh-CN"/>
                    </w:rPr>
                    <w:t>/</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highlight w:val="none"/>
                      <w:vertAlign w:val="baseline"/>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highlight w:val="none"/>
                      <w:vertAlign w:val="baseline"/>
                      <w:lang w:val="en-US" w:eastAsia="zh-CN"/>
                    </w:rPr>
                    <w:t>基站西北侧停车坪上</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highlight w:val="none"/>
                      <w:vertAlign w:val="baseline"/>
                      <w:lang w:val="en-US" w:eastAsia="zh-CN"/>
                    </w:rPr>
                    <w:t>/</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highlight w:val="none"/>
                      <w:vertAlign w:val="baseline"/>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highlight w:val="none"/>
                      <w:vertAlign w:val="baseline"/>
                      <w:lang w:val="en-US" w:eastAsia="zh-CN"/>
                    </w:rPr>
                    <w:t>基站东南侧6层丰和酒店门口</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highlight w:val="none"/>
                      <w:vertAlign w:val="baseline"/>
                      <w:lang w:val="en-US" w:eastAsia="zh-CN"/>
                    </w:rPr>
                    <w:t>/</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highlight w:val="none"/>
                      <w:vertAlign w:val="baseline"/>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rPr>
        <w:t>2024年度</w:t>
      </w:r>
      <w:r>
        <w:rPr>
          <w:rFonts w:hint="eastAsia" w:ascii="宋体" w:hAnsi="宋体" w:eastAsia="宋体" w:cs="宋体"/>
          <w:b/>
          <w:sz w:val="32"/>
          <w:szCs w:val="32"/>
          <w:lang w:val="en-US" w:eastAsia="zh-CN"/>
        </w:rPr>
        <w:t>张家界</w:t>
      </w:r>
      <w:r>
        <w:rPr>
          <w:rFonts w:hint="eastAsia" w:ascii="宋体" w:hAnsi="宋体" w:eastAsia="宋体" w:cs="宋体"/>
          <w:b/>
          <w:sz w:val="32"/>
          <w:szCs w:val="32"/>
        </w:rPr>
        <w:t>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2996"/>
        <w:gridCol w:w="7921"/>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15"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监测地址</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监测结论</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lang w:val="en-US" w:eastAsia="zh-CN"/>
              </w:rPr>
            </w:pPr>
            <w:r>
              <w:rPr>
                <w:rFonts w:hint="eastAsia" w:ascii="宋体" w:hAnsi="宋体" w:eastAsia="宋体" w:cs="宋体"/>
                <w:spacing w:val="25"/>
                <w:sz w:val="21"/>
                <w:szCs w:val="21"/>
                <w:lang w:val="en-US" w:eastAsia="zh-CN"/>
              </w:rPr>
              <w:t>LFH-永定区永定城区雅典国际-拉-南庄坪农行</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rPr>
            </w:pPr>
            <w:r>
              <w:rPr>
                <w:rFonts w:hint="eastAsia" w:ascii="宋体" w:hAnsi="宋体" w:eastAsia="宋体" w:cs="宋体"/>
                <w:spacing w:val="25"/>
                <w:sz w:val="21"/>
                <w:szCs w:val="21"/>
              </w:rPr>
              <w:t>永定区永定城区南庄坪农行</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pacing w:val="25"/>
                <w:sz w:val="21"/>
                <w:szCs w:val="21"/>
                <w:highlight w:val="none"/>
              </w:rPr>
            </w:pPr>
            <w:r>
              <w:rPr>
                <w:rFonts w:hint="eastAsia" w:ascii="宋体" w:hAnsi="宋体" w:eastAsia="宋体" w:cs="宋体"/>
                <w:sz w:val="21"/>
                <w:szCs w:val="21"/>
              </w:rPr>
              <w:t>监测结果表明，本次监测</w:t>
            </w:r>
            <w:r>
              <w:rPr>
                <w:rFonts w:hint="eastAsia" w:ascii="宋体" w:hAnsi="宋体" w:eastAsia="宋体" w:cs="宋体"/>
                <w:sz w:val="21"/>
                <w:szCs w:val="21"/>
                <w:lang w:val="en-US" w:eastAsia="zh-CN"/>
              </w:rPr>
              <w:t>LFH-永定区永定城区雅典国际-拉-南庄坪农行</w:t>
            </w:r>
            <w:r>
              <w:rPr>
                <w:rFonts w:hint="eastAsia" w:ascii="宋体" w:hAnsi="宋体" w:eastAsia="宋体" w:cs="宋体"/>
                <w:sz w:val="21"/>
                <w:szCs w:val="21"/>
              </w:rPr>
              <w:t>基站周围公众活动区域各监测点位的电磁辐射环境监测值均低于《辐射环境保护管理导则 电磁辐射环境影响评价方法与标准》（HJT 10.3-1996）对单个项目的管理目标限值（频率范围30MHz~3000MHz：功率密度8μW/cm²），符合国家标准要求。</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基站东北侧5层居民楼旁</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position w:val="1"/>
                      <w:sz w:val="21"/>
                      <w:szCs w:val="21"/>
                      <w:lang w:val="en-US" w:eastAsia="zh-CN"/>
                    </w:rPr>
                    <w:t>25.2</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position w:val="1"/>
                      <w:sz w:val="21"/>
                      <w:szCs w:val="21"/>
                      <w:lang w:val="en-US" w:eastAsia="zh-CN"/>
                    </w:rPr>
                    <w:t>6.7</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基站东北侧19层联排商住楼旁</w:t>
                  </w:r>
                  <w:r>
                    <w:rPr>
                      <w:rFonts w:hint="eastAsia" w:ascii="宋体" w:hAnsi="宋体" w:eastAsia="宋体" w:cs="宋体"/>
                      <w:kern w:val="0"/>
                      <w:sz w:val="21"/>
                      <w:szCs w:val="21"/>
                      <w:lang w:val="en-US" w:eastAsia="zh-CN"/>
                    </w:rPr>
                    <w:t>(距A瓣)</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25.2</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43.8</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基站南侧7层居民楼旁</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position w:val="1"/>
                      <w:sz w:val="21"/>
                      <w:szCs w:val="21"/>
                    </w:rPr>
                    <w:t>/</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position w:val="1"/>
                      <w:sz w:val="21"/>
                      <w:szCs w:val="21"/>
                    </w:rPr>
                    <w:t>/</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基站东南侧停车坪内</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距B瓣</w:t>
                  </w:r>
                  <w:r>
                    <w:rPr>
                      <w:rFonts w:hint="eastAsia" w:ascii="宋体" w:hAnsi="宋体" w:eastAsia="宋体" w:cs="宋体"/>
                      <w:kern w:val="0"/>
                      <w:sz w:val="21"/>
                      <w:szCs w:val="21"/>
                      <w:lang w:eastAsia="zh-CN"/>
                    </w:rPr>
                    <w:t>）</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24.3</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18.2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张家界永定天门一号-Z5H</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rPr>
              <w:t>张家界永定关门岩老庄</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监测结果表明，本次监测</w:t>
            </w:r>
            <w:r>
              <w:rPr>
                <w:rFonts w:hint="eastAsia" w:ascii="宋体" w:hAnsi="宋体" w:eastAsia="宋体" w:cs="宋体"/>
                <w:sz w:val="21"/>
                <w:szCs w:val="21"/>
                <w:lang w:val="en-US" w:eastAsia="zh-CN"/>
              </w:rPr>
              <w:t>张家界永定天门一号-Z5H</w:t>
            </w:r>
            <w:r>
              <w:rPr>
                <w:rFonts w:hint="eastAsia" w:ascii="宋体" w:hAnsi="宋体" w:eastAsia="宋体" w:cs="宋体"/>
                <w:sz w:val="21"/>
                <w:szCs w:val="21"/>
              </w:rPr>
              <w:t>基站周围公众活动区域各监测点位的电磁辐射环境监测值均低于《辐射环境保护管理导则 电磁辐射环境影响评价方法与标准》（HJT 10.3-1996）对单个项目的管理目标限值（频率范围30MHz~3000MHz：功率密度8μW/cm²），符合国家标准要求。</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pStyle w:val="9"/>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基站东侧</w:t>
                  </w:r>
                  <w:r>
                    <w:rPr>
                      <w:rFonts w:hint="eastAsia" w:ascii="宋体" w:hAnsi="宋体" w:eastAsia="宋体" w:cs="宋体"/>
                      <w:spacing w:val="-49"/>
                      <w:sz w:val="21"/>
                      <w:szCs w:val="21"/>
                    </w:rPr>
                    <w:t xml:space="preserve"> </w:t>
                  </w:r>
                  <w:r>
                    <w:rPr>
                      <w:rFonts w:hint="eastAsia" w:ascii="宋体" w:hAnsi="宋体" w:eastAsia="宋体" w:cs="宋体"/>
                      <w:spacing w:val="-2"/>
                      <w:sz w:val="21"/>
                      <w:szCs w:val="21"/>
                    </w:rPr>
                    <w:t>6 层居民楼旁</w:t>
                  </w:r>
                </w:p>
              </w:tc>
              <w:tc>
                <w:tcPr>
                  <w:tcW w:w="947" w:type="dxa"/>
                  <w:vAlign w:val="center"/>
                </w:tcPr>
                <w:p>
                  <w:pPr>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3"/>
                      <w:sz w:val="21"/>
                      <w:szCs w:val="21"/>
                      <w:lang w:val="en-US" w:eastAsia="zh-CN"/>
                    </w:rPr>
                    <w:t>22.8</w:t>
                  </w:r>
                </w:p>
              </w:tc>
              <w:tc>
                <w:tcPr>
                  <w:tcW w:w="872" w:type="dxa"/>
                  <w:vAlign w:val="center"/>
                </w:tcPr>
                <w:p>
                  <w:pPr>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3"/>
                      <w:sz w:val="21"/>
                      <w:szCs w:val="21"/>
                    </w:rPr>
                    <w:t>22</w:t>
                  </w:r>
                  <w:r>
                    <w:rPr>
                      <w:rFonts w:hint="eastAsia" w:ascii="宋体" w:hAnsi="宋体" w:eastAsia="宋体" w:cs="宋体"/>
                      <w:spacing w:val="-3"/>
                      <w:sz w:val="21"/>
                      <w:szCs w:val="21"/>
                      <w:lang w:val="en-US" w:eastAsia="zh-CN"/>
                    </w:rPr>
                    <w:t>.2</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0.0</w:t>
                  </w:r>
                  <w:r>
                    <w:rPr>
                      <w:rFonts w:hint="eastAsia" w:ascii="宋体" w:hAnsi="宋体" w:eastAsia="宋体" w:cs="宋体"/>
                      <w:spacing w:val="-2"/>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pStyle w:val="9"/>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基站东北侧</w:t>
                  </w:r>
                  <w:r>
                    <w:rPr>
                      <w:rFonts w:hint="eastAsia" w:ascii="宋体" w:hAnsi="宋体" w:eastAsia="宋体" w:cs="宋体"/>
                      <w:spacing w:val="-47"/>
                      <w:sz w:val="21"/>
                      <w:szCs w:val="21"/>
                    </w:rPr>
                    <w:t xml:space="preserve"> </w:t>
                  </w:r>
                  <w:r>
                    <w:rPr>
                      <w:rFonts w:hint="eastAsia" w:ascii="宋体" w:hAnsi="宋体" w:eastAsia="宋体" w:cs="宋体"/>
                      <w:spacing w:val="-2"/>
                      <w:sz w:val="21"/>
                      <w:szCs w:val="21"/>
                    </w:rPr>
                    <w:t>7 层居民楼旁</w:t>
                  </w:r>
                </w:p>
              </w:tc>
              <w:tc>
                <w:tcPr>
                  <w:tcW w:w="947" w:type="dxa"/>
                  <w:vAlign w:val="center"/>
                </w:tcPr>
                <w:p>
                  <w:pPr>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3"/>
                      <w:sz w:val="21"/>
                      <w:szCs w:val="21"/>
                    </w:rPr>
                    <w:t>2</w:t>
                  </w:r>
                  <w:r>
                    <w:rPr>
                      <w:rFonts w:hint="eastAsia" w:ascii="宋体" w:hAnsi="宋体" w:eastAsia="宋体" w:cs="宋体"/>
                      <w:spacing w:val="-3"/>
                      <w:sz w:val="21"/>
                      <w:szCs w:val="21"/>
                      <w:lang w:val="en-US" w:eastAsia="zh-CN"/>
                    </w:rPr>
                    <w:t>1.2</w:t>
                  </w:r>
                </w:p>
              </w:tc>
              <w:tc>
                <w:tcPr>
                  <w:tcW w:w="872" w:type="dxa"/>
                  <w:vAlign w:val="center"/>
                </w:tcPr>
                <w:p>
                  <w:pPr>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15"/>
                      <w:sz w:val="21"/>
                      <w:szCs w:val="21"/>
                      <w:lang w:val="en-US" w:eastAsia="zh-CN"/>
                    </w:rPr>
                    <w:t>11.0</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0.0</w:t>
                  </w:r>
                  <w:r>
                    <w:rPr>
                      <w:rFonts w:hint="eastAsia" w:ascii="宋体" w:hAnsi="宋体" w:eastAsia="宋体" w:cs="宋体"/>
                      <w:spacing w:val="-2"/>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pStyle w:val="9"/>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基站西北侧</w:t>
                  </w:r>
                  <w:r>
                    <w:rPr>
                      <w:rFonts w:hint="eastAsia" w:ascii="宋体" w:hAnsi="宋体" w:eastAsia="宋体" w:cs="宋体"/>
                      <w:spacing w:val="-47"/>
                      <w:sz w:val="21"/>
                      <w:szCs w:val="21"/>
                    </w:rPr>
                    <w:t xml:space="preserve"> </w:t>
                  </w:r>
                  <w:r>
                    <w:rPr>
                      <w:rFonts w:hint="eastAsia" w:ascii="宋体" w:hAnsi="宋体" w:eastAsia="宋体" w:cs="宋体"/>
                      <w:spacing w:val="-2"/>
                      <w:sz w:val="21"/>
                      <w:szCs w:val="21"/>
                    </w:rPr>
                    <w:t>7 层居民楼旁</w:t>
                  </w:r>
                </w:p>
              </w:tc>
              <w:tc>
                <w:tcPr>
                  <w:tcW w:w="947" w:type="dxa"/>
                  <w:vAlign w:val="center"/>
                </w:tcPr>
                <w:p>
                  <w:pPr>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3"/>
                      <w:sz w:val="21"/>
                      <w:szCs w:val="21"/>
                    </w:rPr>
                    <w:t>2</w:t>
                  </w:r>
                  <w:r>
                    <w:rPr>
                      <w:rFonts w:hint="eastAsia" w:ascii="宋体" w:hAnsi="宋体" w:eastAsia="宋体" w:cs="宋体"/>
                      <w:spacing w:val="-3"/>
                      <w:sz w:val="21"/>
                      <w:szCs w:val="21"/>
                      <w:lang w:val="en-US" w:eastAsia="zh-CN"/>
                    </w:rPr>
                    <w:t>2.3</w:t>
                  </w:r>
                </w:p>
              </w:tc>
              <w:tc>
                <w:tcPr>
                  <w:tcW w:w="872" w:type="dxa"/>
                  <w:vAlign w:val="center"/>
                </w:tcPr>
                <w:p>
                  <w:pPr>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5"/>
                      <w:sz w:val="21"/>
                      <w:szCs w:val="21"/>
                    </w:rPr>
                    <w:t>35</w:t>
                  </w:r>
                  <w:r>
                    <w:rPr>
                      <w:rFonts w:hint="eastAsia" w:ascii="宋体" w:hAnsi="宋体" w:eastAsia="宋体" w:cs="宋体"/>
                      <w:spacing w:val="-5"/>
                      <w:sz w:val="21"/>
                      <w:szCs w:val="21"/>
                      <w:lang w:val="en-US" w:eastAsia="zh-CN"/>
                    </w:rPr>
                    <w:t>.4</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0.0</w:t>
                  </w:r>
                  <w:r>
                    <w:rPr>
                      <w:rFonts w:hint="eastAsia" w:ascii="宋体" w:hAnsi="宋体" w:eastAsia="宋体" w:cs="宋体"/>
                      <w:spacing w:val="-2"/>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pStyle w:val="9"/>
                    <w:keepNext w:val="0"/>
                    <w:keepLines w:val="0"/>
                    <w:pageBreakBefore w:val="0"/>
                    <w:wordWrap/>
                    <w:overflowPunct/>
                    <w:topLinePunct w:val="0"/>
                    <w:bidi w:val="0"/>
                    <w:adjustRightInd w:val="0"/>
                    <w:snapToGrid w:val="0"/>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基站西侧</w:t>
                  </w:r>
                  <w:r>
                    <w:rPr>
                      <w:rFonts w:hint="eastAsia" w:ascii="宋体" w:hAnsi="宋体" w:eastAsia="宋体" w:cs="宋体"/>
                      <w:spacing w:val="-47"/>
                      <w:sz w:val="21"/>
                      <w:szCs w:val="21"/>
                    </w:rPr>
                    <w:t xml:space="preserve"> </w:t>
                  </w:r>
                  <w:r>
                    <w:rPr>
                      <w:rFonts w:hint="eastAsia" w:ascii="宋体" w:hAnsi="宋体" w:eastAsia="宋体" w:cs="宋体"/>
                      <w:spacing w:val="-2"/>
                      <w:sz w:val="21"/>
                      <w:szCs w:val="21"/>
                    </w:rPr>
                    <w:t>3 层天门壹号旁</w:t>
                  </w:r>
                </w:p>
              </w:tc>
              <w:tc>
                <w:tcPr>
                  <w:tcW w:w="947" w:type="dxa"/>
                  <w:vAlign w:val="center"/>
                </w:tcPr>
                <w:p>
                  <w:pPr>
                    <w:keepNext w:val="0"/>
                    <w:keepLines w:val="0"/>
                    <w:pageBreakBefore w:val="0"/>
                    <w:wordWrap/>
                    <w:overflowPunct/>
                    <w:topLinePunct w:val="0"/>
                    <w:bidi w:val="0"/>
                    <w:adjustRightInd w:val="0"/>
                    <w:snapToGrid w:val="0"/>
                    <w:spacing w:line="240" w:lineRule="auto"/>
                    <w:ind w:left="53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position w:val="1"/>
                      <w:sz w:val="21"/>
                      <w:szCs w:val="21"/>
                    </w:rPr>
                    <w:t>/</w:t>
                  </w:r>
                </w:p>
              </w:tc>
              <w:tc>
                <w:tcPr>
                  <w:tcW w:w="872" w:type="dxa"/>
                  <w:vAlign w:val="center"/>
                </w:tcPr>
                <w:p>
                  <w:pPr>
                    <w:keepNext w:val="0"/>
                    <w:keepLines w:val="0"/>
                    <w:pageBreakBefore w:val="0"/>
                    <w:wordWrap/>
                    <w:overflowPunct/>
                    <w:topLinePunct w:val="0"/>
                    <w:bidi w:val="0"/>
                    <w:adjustRightInd w:val="0"/>
                    <w:snapToGrid w:val="0"/>
                    <w:spacing w:line="240" w:lineRule="auto"/>
                    <w:ind w:left="529"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position w:val="1"/>
                      <w:sz w:val="21"/>
                      <w:szCs w:val="21"/>
                    </w:rPr>
                    <w:t>/</w:t>
                  </w:r>
                </w:p>
              </w:tc>
              <w:tc>
                <w:tcPr>
                  <w:tcW w:w="16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spacing w:val="-2"/>
                      <w:sz w:val="21"/>
                      <w:szCs w:val="21"/>
                    </w:rPr>
                    <w:t>0.0</w:t>
                  </w:r>
                  <w:r>
                    <w:rPr>
                      <w:rFonts w:hint="eastAsia" w:ascii="宋体" w:hAnsi="宋体" w:eastAsia="宋体" w:cs="宋体"/>
                      <w:spacing w:val="-2"/>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lang w:val="en-US" w:eastAsia="zh-CN"/>
              </w:rPr>
              <w:t>吉大张家界学院综合楼食堂楼顶</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rPr>
            </w:pPr>
            <w:r>
              <w:rPr>
                <w:rFonts w:hint="eastAsia" w:ascii="宋体" w:hAnsi="宋体" w:eastAsia="宋体" w:cs="宋体"/>
                <w:spacing w:val="25"/>
                <w:sz w:val="21"/>
                <w:szCs w:val="21"/>
              </w:rPr>
              <w:t>张家界学院综合楼食堂楼顶</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w:t>
            </w:r>
            <w:r>
              <w:rPr>
                <w:rFonts w:hint="eastAsia" w:ascii="宋体" w:hAnsi="宋体" w:eastAsia="宋体" w:cs="宋体"/>
                <w:sz w:val="21"/>
                <w:szCs w:val="21"/>
                <w:lang w:val="en-US" w:eastAsia="zh-CN"/>
              </w:rPr>
              <w:t>吉大张家界学院综合楼食堂楼顶</w:t>
            </w:r>
            <w:r>
              <w:rPr>
                <w:rFonts w:hint="eastAsia" w:ascii="宋体" w:hAnsi="宋体" w:eastAsia="宋体" w:cs="宋体"/>
                <w:sz w:val="21"/>
                <w:szCs w:val="21"/>
              </w:rPr>
              <w:t>基站周围公众活动区域各监测点位的电磁辐射环境监测值均低于 《辐射环境保护管理导则 电磁辐射环境影响评价方法与标准》（HJT 10.3-1996）对单个项目的管理目标限值（频率范围3400MHz~3600MHz：功率密度9.07μW/cm²），符合国家标准要求。</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基站西北侧宿舍旁</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基站南侧教学楼旁</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18.1</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32.7</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基站所在楼西北侧天面</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9.9</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11.7</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基站所在楼西北侧天面</w:t>
                  </w:r>
                </w:p>
              </w:tc>
              <w:tc>
                <w:tcPr>
                  <w:tcW w:w="9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9.8</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18.8</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lang w:val="en-US" w:eastAsia="zh-CN"/>
        </w:rPr>
        <w:t>2024年度益阳市通信基站电磁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lang w:val="en-US" w:eastAsia="zh-CN"/>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43"/>
        <w:gridCol w:w="7874"/>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37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rPr>
            </w:pPr>
            <w:r>
              <w:rPr>
                <w:rFonts w:hint="eastAsia" w:ascii="宋体" w:hAnsi="宋体" w:eastAsia="宋体" w:cs="宋体"/>
                <w:color w:val="000000"/>
                <w:sz w:val="21"/>
                <w:szCs w:val="21"/>
              </w:rPr>
              <w:t>监测地址</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监测结论</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赫山区晓园路基站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pacing w:val="25"/>
                <w:sz w:val="21"/>
                <w:szCs w:val="21"/>
                <w:lang w:val="en-US" w:eastAsia="zh-CN"/>
              </w:rPr>
            </w:pPr>
            <w:r>
              <w:rPr>
                <w:rFonts w:hint="eastAsia" w:ascii="宋体" w:hAnsi="宋体" w:eastAsia="宋体" w:cs="宋体"/>
                <w:spacing w:val="25"/>
                <w:sz w:val="21"/>
                <w:szCs w:val="21"/>
                <w:lang w:val="en-US" w:eastAsia="zh-CN"/>
              </w:rPr>
              <w:t>赫山区晓园路白金汉宫对面</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赫山区晓园路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10.3-1996）对单个项目的管理目标限值（功率密度8μW/cm²），符合国家标准要求。</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2F商业楼前</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34.2</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40.2</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铂金汉宫门口</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32.8</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40.7</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24F商住楼前</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33.2</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43</w:t>
                  </w:r>
                  <w:r>
                    <w:rPr>
                      <w:rFonts w:hint="eastAsia" w:ascii="宋体" w:hAnsi="宋体" w:eastAsia="宋体" w:cs="宋体"/>
                      <w:kern w:val="0"/>
                      <w:sz w:val="21"/>
                      <w:szCs w:val="21"/>
                      <w:lang w:val="en-US" w:eastAsia="zh-CN"/>
                    </w:rPr>
                    <w:t>.9</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东侧菜地</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36.0</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22.9</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赫山区第一中医院基站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益阳市赫山区第一中医院</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赫山区第一中医院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10.3-1996）对单个项目的管理目标限值（功率密度8μW/cm²），符合国家标准要求。</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基站所在楼顶东侧</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8</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4F行政楼前</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54.4</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8.3</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室外停车坪</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3F行政楼前</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CBN-益阳赫山交警队-HSH基站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lang w:val="en-US" w:eastAsia="zh-CN"/>
              </w:rPr>
              <w:t>益阳赫山交警队</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CBN-益阳赫山交警队-H5H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10.3-1996）对单个项目的管理目标限值（功率密度8μW/cm²），符合国家标准要求。</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13F楼顶</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8.0</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21.8</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东南侧4F食堂</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52.9</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21.3</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北侧人行道上</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53.7</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18.6</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西南侧7F居民楼旁</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54.9</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23.7</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44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赫山区赫山三桥南广告牌基站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益阳赫山三桥南广告牌</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CBN-益阳赫山三桥南广告牌-H5H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电磁辐射环境影响评价方法与标准》（HJT 10.3-1996）对单个项目的管理目标限值（功率密度8μW/cm²），符合国家标准要求。</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2F平台</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12.7</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24</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6F商住楼</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22.6</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kern w:val="0"/>
                      <w:sz w:val="21"/>
                      <w:szCs w:val="21"/>
                      <w:vertAlign w:val="baseline"/>
                      <w:lang w:val="en-US" w:eastAsia="zh-CN"/>
                    </w:rPr>
                    <w:t>26</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themeColor="text1"/>
                      <w:kern w:val="0"/>
                      <w:sz w:val="21"/>
                      <w:szCs w:val="21"/>
                      <w:vertAlign w:val="baseline"/>
                      <w:lang w:val="en-US" w:eastAsia="zh-CN"/>
                      <w14:textFill>
                        <w14:solidFill>
                          <w14:schemeClr w14:val="tx1"/>
                        </w14:solidFill>
                      </w14:textFill>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西北侧6F商住楼</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18.3</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14.7</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5F商住楼</w:t>
                  </w:r>
                </w:p>
              </w:tc>
              <w:tc>
                <w:tcPr>
                  <w:tcW w:w="947"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21.8</w:t>
                  </w:r>
                </w:p>
              </w:tc>
              <w:tc>
                <w:tcPr>
                  <w:tcW w:w="872"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vertAlign w:val="baseline"/>
                      <w:lang w:val="en-US" w:eastAsia="zh-CN"/>
                    </w:rPr>
                    <w:t>42.6</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kern w:val="0"/>
                      <w:sz w:val="21"/>
                      <w:szCs w:val="21"/>
                      <w:vertAlign w:val="baseline"/>
                      <w:lang w:val="en-US" w:eastAsia="zh-CN"/>
                      <w14:textFill>
                        <w14:solidFill>
                          <w14:schemeClr w14:val="tx1"/>
                        </w14:solidFill>
                      </w14:textFill>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br w:type="page"/>
      </w:r>
    </w:p>
    <w:p>
      <w:pPr>
        <w:jc w:val="center"/>
        <w:rPr>
          <w:rFonts w:hint="eastAsia" w:ascii="宋体" w:hAnsi="宋体" w:eastAsia="宋体" w:cs="宋体"/>
          <w:b/>
          <w:sz w:val="32"/>
          <w:szCs w:val="32"/>
        </w:rPr>
      </w:pPr>
      <w:r>
        <w:rPr>
          <w:rFonts w:hint="eastAsia" w:ascii="宋体" w:hAnsi="宋体" w:eastAsia="宋体" w:cs="宋体"/>
          <w:b/>
          <w:sz w:val="32"/>
          <w:szCs w:val="32"/>
        </w:rPr>
        <w:t>2024年度</w:t>
      </w:r>
      <w:r>
        <w:rPr>
          <w:rFonts w:hint="eastAsia" w:ascii="宋体" w:hAnsi="宋体" w:eastAsia="宋体" w:cs="宋体"/>
          <w:b/>
          <w:sz w:val="32"/>
          <w:szCs w:val="32"/>
          <w:lang w:val="en-US" w:eastAsia="zh-CN"/>
        </w:rPr>
        <w:t>衡阳</w:t>
      </w:r>
      <w:r>
        <w:rPr>
          <w:rFonts w:hint="eastAsia" w:ascii="宋体" w:hAnsi="宋体" w:eastAsia="宋体" w:cs="宋体"/>
          <w:b/>
          <w:sz w:val="32"/>
          <w:szCs w:val="32"/>
        </w:rPr>
        <w:t>市通信基站电磁</w:t>
      </w:r>
      <w:r>
        <w:rPr>
          <w:rFonts w:hint="eastAsia" w:ascii="宋体" w:hAnsi="宋体" w:eastAsia="宋体" w:cs="宋体"/>
          <w:b/>
          <w:sz w:val="32"/>
          <w:szCs w:val="32"/>
          <w:lang w:val="en-US" w:eastAsia="zh-CN"/>
        </w:rPr>
        <w:t>辐射</w:t>
      </w:r>
      <w:r>
        <w:rPr>
          <w:rFonts w:hint="eastAsia" w:ascii="宋体" w:hAnsi="宋体" w:eastAsia="宋体" w:cs="宋体"/>
          <w:b/>
          <w:sz w:val="32"/>
          <w:szCs w:val="32"/>
        </w:rPr>
        <w:t>监督性监测情况</w:t>
      </w:r>
    </w:p>
    <w:tbl>
      <w:tblPr>
        <w:tblStyle w:val="4"/>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81"/>
        <w:gridCol w:w="7836"/>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13"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监测地址</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sz w:val="21"/>
                <w:szCs w:val="21"/>
              </w:rPr>
            </w:pPr>
            <w:r>
              <w:rPr>
                <w:rFonts w:hint="eastAsia" w:ascii="宋体" w:hAnsi="宋体" w:eastAsia="宋体" w:cs="宋体"/>
                <w:color w:val="000000"/>
                <w:sz w:val="21"/>
                <w:szCs w:val="21"/>
              </w:rPr>
              <w:t>监测结论</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辐射环境现状监测结果</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25"/>
                <w:sz w:val="21"/>
                <w:szCs w:val="21"/>
              </w:rPr>
              <w:t>雁峰区-福龙湾基站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25"/>
                <w:sz w:val="21"/>
                <w:szCs w:val="21"/>
                <w:lang w:val="en-US" w:eastAsia="zh-CN"/>
              </w:rPr>
              <w:t>衡阳市</w:t>
            </w:r>
            <w:r>
              <w:rPr>
                <w:rFonts w:hint="eastAsia" w:ascii="宋体" w:hAnsi="宋体" w:eastAsia="宋体" w:cs="宋体"/>
                <w:spacing w:val="25"/>
                <w:sz w:val="21"/>
                <w:szCs w:val="21"/>
              </w:rPr>
              <w:t>雁峰区福龙湾社区服务点旁</w:t>
            </w:r>
            <w:r>
              <w:rPr>
                <w:rFonts w:hint="eastAsia" w:ascii="宋体" w:hAnsi="宋体" w:eastAsia="宋体" w:cs="宋体"/>
                <w:sz w:val="21"/>
                <w:szCs w:val="21"/>
                <w:lang w:val="en-US" w:eastAsia="zh-CN"/>
              </w:rPr>
              <w:t>顶</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监测结果表明，本次监测雁峰区-福龙湾基站周围公众活动区域各监测点位的电磁辐射环境监测值均低于 《辐射环境保护管理导则 电磁辐射环境影响评价方法与标准》（HJT10.3-1996）对单个项目的管理目标限值（频率</w:t>
            </w:r>
            <w:r>
              <w:rPr>
                <w:rFonts w:hint="eastAsia" w:ascii="宋体" w:hAnsi="宋体" w:eastAsia="宋体" w:cs="宋体"/>
                <w:sz w:val="21"/>
                <w:szCs w:val="21"/>
                <w:lang w:val="en-US" w:eastAsia="zh-CN"/>
              </w:rPr>
              <w:t>范围3</w:t>
            </w:r>
            <w:r>
              <w:rPr>
                <w:rFonts w:hint="eastAsia" w:ascii="宋体" w:hAnsi="宋体" w:eastAsia="宋体" w:cs="宋体"/>
                <w:sz w:val="21"/>
                <w:szCs w:val="21"/>
              </w:rPr>
              <w:t>400MHz~3600MHz：功率密度9.07μW/cm²），符合国家标准要求。</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基站西北侧3层福龙湾社会服务点1楼</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29</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22</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基站西南侧7层居民楼旁</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29</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15</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基站东南侧2层商住楼旁</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29</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19</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基站东北侧地面停车场上</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29</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14</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衡阳蒸湘区莲花路基站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衡阳市蒸湘区莲花路与三江路交叉口旁人行道上</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w:t>
            </w:r>
            <w:r>
              <w:rPr>
                <w:rFonts w:hint="eastAsia" w:ascii="宋体" w:hAnsi="宋体" w:eastAsia="宋体" w:cs="宋体"/>
                <w:kern w:val="0"/>
                <w:sz w:val="21"/>
                <w:szCs w:val="21"/>
              </w:rPr>
              <w:t>衡阳蒸湘区莲花路</w:t>
            </w:r>
            <w:r>
              <w:rPr>
                <w:rFonts w:hint="eastAsia" w:ascii="宋体" w:hAnsi="宋体" w:eastAsia="宋体" w:cs="宋体"/>
                <w:sz w:val="21"/>
                <w:szCs w:val="21"/>
              </w:rPr>
              <w:t>基站周围公众活动区域各监测点位的电磁辐射环境监测值均低于《电磁环境控制限值》（GB8702-2014）中频率范围为30MHz~3000MHz时的公众曝露控制限值（功率密度40μW/cm²），同时也低于《辐射环境保护管理导则 电磁辐射环境影响评价方法与标准》（HJ/                                                                T 10.3-1996）对单个项目的管理目标限值（功率密度8μW/cm²）</w:t>
            </w:r>
            <w:r>
              <w:rPr>
                <w:rFonts w:hint="eastAsia" w:ascii="宋体" w:hAnsi="宋体" w:eastAsia="宋体" w:cs="宋体"/>
                <w:spacing w:val="25"/>
                <w:sz w:val="21"/>
                <w:szCs w:val="21"/>
                <w:highlight w:val="none"/>
              </w:rPr>
              <w:t>，符合国家标准要求。</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基站东北侧人行道上</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30</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40</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基站西北侧人行道上</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30</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基站西南侧人行道上</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30</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48</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基站东南侧人行道上</w:t>
                  </w:r>
                </w:p>
              </w:tc>
              <w:tc>
                <w:tcPr>
                  <w:tcW w:w="947"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30</w:t>
                  </w:r>
                </w:p>
              </w:tc>
              <w:tc>
                <w:tcPr>
                  <w:tcW w:w="872" w:type="dxa"/>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38</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pacing w:val="25"/>
                <w:sz w:val="21"/>
                <w:szCs w:val="21"/>
              </w:rPr>
              <w:t>衡阳蒸湘白云路口700M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衡阳市蒸湘区白云路旁</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监测结果表明，本次监测</w:t>
            </w:r>
            <w:r>
              <w:rPr>
                <w:rFonts w:hint="eastAsia" w:ascii="宋体" w:hAnsi="宋体" w:eastAsia="宋体" w:cs="宋体"/>
                <w:spacing w:val="25"/>
                <w:sz w:val="21"/>
                <w:szCs w:val="21"/>
              </w:rPr>
              <w:t>衡阳蒸湘白云路口700M</w:t>
            </w:r>
            <w:r>
              <w:rPr>
                <w:rFonts w:hint="eastAsia" w:ascii="宋体" w:hAnsi="宋体" w:eastAsia="宋体" w:cs="宋体"/>
                <w:sz w:val="21"/>
                <w:szCs w:val="21"/>
              </w:rPr>
              <w:t>基站周围公众活动区域各监测点位的电磁辐射环境监测值均低于 《辐射环境保护管理导则 电磁辐射环境影响评价方法与标准》（HJT 10.3-1996）对单个项目的管理目标限值（频率范围30MHz~3000MHz：功率密度8μW/cm²），符合国家标准要求。</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点</w:t>
                  </w:r>
                </w:p>
                <w:p>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317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监测点位描述</w:t>
                  </w:r>
                </w:p>
              </w:tc>
              <w:tc>
                <w:tcPr>
                  <w:tcW w:w="181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与天线的距离(m)</w:t>
                  </w:r>
                </w:p>
              </w:tc>
              <w:tc>
                <w:tcPr>
                  <w:tcW w:w="1620" w:type="dxa"/>
                  <w:vMerge w:val="restart"/>
                  <w:vAlign w:val="center"/>
                </w:tcPr>
                <w:p>
                  <w:pPr>
                    <w:ind w:left="440" w:hanging="420" w:hangingChars="200"/>
                    <w:jc w:val="center"/>
                    <w:rPr>
                      <w:rFonts w:hint="eastAsia" w:ascii="宋体" w:hAnsi="宋体" w:eastAsia="宋体" w:cs="宋体"/>
                      <w:sz w:val="21"/>
                      <w:szCs w:val="21"/>
                    </w:rPr>
                  </w:pPr>
                  <w:r>
                    <w:rPr>
                      <w:rFonts w:hint="eastAsia" w:ascii="宋体" w:hAnsi="宋体" w:eastAsia="宋体" w:cs="宋体"/>
                      <w:sz w:val="21"/>
                      <w:szCs w:val="21"/>
                    </w:rPr>
                    <w:t>功率密度</w:t>
                  </w:r>
                </w:p>
                <w:p>
                  <w:pPr>
                    <w:ind w:left="440" w:hanging="420" w:hangingChars="200"/>
                    <w:jc w:val="center"/>
                    <w:rPr>
                      <w:rFonts w:hint="eastAsia" w:ascii="宋体" w:hAnsi="宋体" w:eastAsia="宋体" w:cs="宋体"/>
                      <w:sz w:val="21"/>
                      <w:szCs w:val="21"/>
                      <w:vertAlign w:val="subscript"/>
                    </w:rPr>
                  </w:pPr>
                  <w:r>
                    <w:rPr>
                      <w:rFonts w:hint="eastAsia" w:ascii="宋体" w:hAnsi="宋体" w:eastAsia="宋体" w:cs="宋体"/>
                      <w:i/>
                      <w:iCs/>
                      <w:sz w:val="21"/>
                      <w:szCs w:val="21"/>
                    </w:rPr>
                    <w:t>S</w:t>
                  </w:r>
                  <w:r>
                    <w:rPr>
                      <w:rFonts w:hint="eastAsia" w:ascii="宋体" w:hAnsi="宋体" w:eastAsia="宋体" w:cs="宋体"/>
                      <w:sz w:val="21"/>
                      <w:szCs w:val="21"/>
                    </w:rPr>
                    <w:t>（μW/cm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pPr>
                    <w:jc w:val="center"/>
                    <w:rPr>
                      <w:rFonts w:hint="eastAsia" w:ascii="宋体" w:hAnsi="宋体" w:eastAsia="宋体" w:cs="宋体"/>
                      <w:sz w:val="21"/>
                      <w:szCs w:val="21"/>
                    </w:rPr>
                  </w:pPr>
                </w:p>
              </w:tc>
              <w:tc>
                <w:tcPr>
                  <w:tcW w:w="3178" w:type="dxa"/>
                  <w:vMerge w:val="continue"/>
                  <w:vAlign w:val="center"/>
                </w:tcPr>
                <w:p>
                  <w:pPr>
                    <w:jc w:val="center"/>
                    <w:rPr>
                      <w:rFonts w:hint="eastAsia" w:ascii="宋体" w:hAnsi="宋体" w:eastAsia="宋体" w:cs="宋体"/>
                      <w:sz w:val="21"/>
                      <w:szCs w:val="21"/>
                    </w:rPr>
                  </w:pPr>
                </w:p>
              </w:tc>
              <w:tc>
                <w:tcPr>
                  <w:tcW w:w="9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垂直</w:t>
                  </w:r>
                </w:p>
              </w:tc>
              <w:tc>
                <w:tcPr>
                  <w:tcW w:w="8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水平</w:t>
                  </w:r>
                </w:p>
              </w:tc>
              <w:tc>
                <w:tcPr>
                  <w:tcW w:w="1620" w:type="dxa"/>
                  <w:vMerge w:val="continue"/>
                  <w:vAlign w:val="center"/>
                </w:tcPr>
                <w:p>
                  <w:pPr>
                    <w:ind w:left="440" w:hanging="420" w:hanging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基站东北侧人行道上</w:t>
                  </w:r>
                </w:p>
              </w:tc>
              <w:tc>
                <w:tcPr>
                  <w:tcW w:w="94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872"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37</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基站东南侧人行道上</w:t>
                  </w:r>
                </w:p>
              </w:tc>
              <w:tc>
                <w:tcPr>
                  <w:tcW w:w="94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872"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35</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基站西南侧人行道上</w:t>
                  </w:r>
                </w:p>
              </w:tc>
              <w:tc>
                <w:tcPr>
                  <w:tcW w:w="94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872"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45</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基站西北侧绿化里</w:t>
                  </w:r>
                </w:p>
              </w:tc>
              <w:tc>
                <w:tcPr>
                  <w:tcW w:w="947"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33</w:t>
                  </w:r>
                </w:p>
              </w:tc>
              <w:tc>
                <w:tcPr>
                  <w:tcW w:w="872"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39</w:t>
                  </w:r>
                </w:p>
              </w:tc>
              <w:tc>
                <w:tcPr>
                  <w:tcW w:w="1620" w:type="dxa"/>
                  <w:vAlign w:val="center"/>
                </w:tcPr>
                <w:p>
                  <w:pPr>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pPr>
                    <w:jc w:val="center"/>
                    <w:rPr>
                      <w:rFonts w:hint="eastAsia" w:ascii="宋体" w:hAnsi="宋体" w:eastAsia="宋体" w:cs="宋体"/>
                      <w:color w:val="000000"/>
                      <w:kern w:val="0"/>
                      <w:sz w:val="21"/>
                      <w:szCs w:val="21"/>
                    </w:rPr>
                  </w:pPr>
                </w:p>
              </w:tc>
              <w:tc>
                <w:tcPr>
                  <w:tcW w:w="3178"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以下空白</w:t>
                  </w:r>
                </w:p>
              </w:tc>
              <w:tc>
                <w:tcPr>
                  <w:tcW w:w="947" w:type="dxa"/>
                  <w:vAlign w:val="center"/>
                </w:tcPr>
                <w:p>
                  <w:pPr>
                    <w:jc w:val="center"/>
                    <w:rPr>
                      <w:rFonts w:hint="eastAsia" w:ascii="宋体" w:hAnsi="宋体" w:eastAsia="宋体" w:cs="宋体"/>
                      <w:color w:val="000000"/>
                      <w:sz w:val="21"/>
                      <w:szCs w:val="21"/>
                      <w:lang w:val="en-US" w:eastAsia="zh-CN"/>
                    </w:rPr>
                  </w:pPr>
                </w:p>
              </w:tc>
              <w:tc>
                <w:tcPr>
                  <w:tcW w:w="872" w:type="dxa"/>
                  <w:vAlign w:val="center"/>
                </w:tcPr>
                <w:p>
                  <w:pPr>
                    <w:jc w:val="center"/>
                    <w:rPr>
                      <w:rFonts w:hint="eastAsia" w:ascii="宋体" w:hAnsi="宋体" w:eastAsia="宋体" w:cs="宋体"/>
                      <w:color w:val="000000"/>
                      <w:sz w:val="21"/>
                      <w:szCs w:val="21"/>
                      <w:lang w:val="en-US" w:eastAsia="zh-CN"/>
                    </w:rPr>
                  </w:pPr>
                </w:p>
              </w:tc>
              <w:tc>
                <w:tcPr>
                  <w:tcW w:w="1620" w:type="dxa"/>
                  <w:vAlign w:val="center"/>
                </w:tcPr>
                <w:p>
                  <w:pPr>
                    <w:jc w:val="center"/>
                    <w:rPr>
                      <w:rFonts w:hint="eastAsia" w:ascii="宋体" w:hAnsi="宋体" w:eastAsia="宋体" w:cs="宋体"/>
                      <w:color w:val="000000"/>
                      <w:sz w:val="21"/>
                      <w:szCs w:val="21"/>
                      <w:lang w:val="en-US" w:eastAsia="zh-CN"/>
                    </w:rPr>
                  </w:pPr>
                </w:p>
              </w:tc>
            </w:tr>
          </w:tbl>
          <w:p>
            <w:pPr>
              <w:widowControl/>
              <w:jc w:val="center"/>
              <w:rPr>
                <w:rFonts w:hint="eastAsia" w:ascii="宋体" w:hAnsi="宋体" w:eastAsia="宋体" w:cs="宋体"/>
                <w:color w:val="000000"/>
                <w:kern w:val="0"/>
                <w:sz w:val="21"/>
                <w:szCs w:val="21"/>
                <w:lang w:val="en-US" w:eastAsia="zh-CN" w:bidi="ar-SA"/>
              </w:rPr>
            </w:pPr>
          </w:p>
        </w:tc>
      </w:tr>
    </w:tbl>
    <w:p>
      <w:pPr>
        <w:jc w:val="center"/>
        <w:rPr>
          <w:rFonts w:hint="eastAsia" w:ascii="宋体" w:hAnsi="宋体" w:eastAsia="宋体" w:cs="宋体"/>
          <w:b/>
          <w:sz w:val="21"/>
          <w:szCs w:val="21"/>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F4D"/>
    <w:rsid w:val="002717F6"/>
    <w:rsid w:val="007F6C6F"/>
    <w:rsid w:val="00824F90"/>
    <w:rsid w:val="00BF0E19"/>
    <w:rsid w:val="01115B19"/>
    <w:rsid w:val="011A7A22"/>
    <w:rsid w:val="01317F69"/>
    <w:rsid w:val="01560A8F"/>
    <w:rsid w:val="015E6884"/>
    <w:rsid w:val="01BF5575"/>
    <w:rsid w:val="01C04E49"/>
    <w:rsid w:val="01DF0C51"/>
    <w:rsid w:val="01F21B1E"/>
    <w:rsid w:val="0216715F"/>
    <w:rsid w:val="02695E04"/>
    <w:rsid w:val="02893CCB"/>
    <w:rsid w:val="02A429BD"/>
    <w:rsid w:val="02B76BE6"/>
    <w:rsid w:val="02CD1F13"/>
    <w:rsid w:val="03463A74"/>
    <w:rsid w:val="034F46D6"/>
    <w:rsid w:val="036F6B27"/>
    <w:rsid w:val="03BD241E"/>
    <w:rsid w:val="040C6A6B"/>
    <w:rsid w:val="043F30CA"/>
    <w:rsid w:val="0486237A"/>
    <w:rsid w:val="04F100D3"/>
    <w:rsid w:val="05092FAB"/>
    <w:rsid w:val="050B6D23"/>
    <w:rsid w:val="052E509C"/>
    <w:rsid w:val="056E3BF7"/>
    <w:rsid w:val="05B44CC5"/>
    <w:rsid w:val="05C375FE"/>
    <w:rsid w:val="06400C4E"/>
    <w:rsid w:val="065A1D10"/>
    <w:rsid w:val="06B86A37"/>
    <w:rsid w:val="06FA0DFD"/>
    <w:rsid w:val="073F2CB4"/>
    <w:rsid w:val="075F6EB2"/>
    <w:rsid w:val="076775B0"/>
    <w:rsid w:val="07E15B19"/>
    <w:rsid w:val="07E775D3"/>
    <w:rsid w:val="07F7358F"/>
    <w:rsid w:val="082F13D5"/>
    <w:rsid w:val="084367D4"/>
    <w:rsid w:val="0861365F"/>
    <w:rsid w:val="08C640F8"/>
    <w:rsid w:val="08E6788B"/>
    <w:rsid w:val="090E0B90"/>
    <w:rsid w:val="093822B1"/>
    <w:rsid w:val="096D1D5A"/>
    <w:rsid w:val="097B6248"/>
    <w:rsid w:val="0A081A83"/>
    <w:rsid w:val="0A0E5A92"/>
    <w:rsid w:val="0A481E7F"/>
    <w:rsid w:val="0A590531"/>
    <w:rsid w:val="0A605D88"/>
    <w:rsid w:val="0A7B2255"/>
    <w:rsid w:val="0A821835"/>
    <w:rsid w:val="0AEE5262"/>
    <w:rsid w:val="0AFB3396"/>
    <w:rsid w:val="0B691D76"/>
    <w:rsid w:val="0B6F230D"/>
    <w:rsid w:val="0B8B471A"/>
    <w:rsid w:val="0BBE124B"/>
    <w:rsid w:val="0BF202F5"/>
    <w:rsid w:val="0C061FF2"/>
    <w:rsid w:val="0C104C1F"/>
    <w:rsid w:val="0C2B47B0"/>
    <w:rsid w:val="0C3923C8"/>
    <w:rsid w:val="0CA4181E"/>
    <w:rsid w:val="0D006A41"/>
    <w:rsid w:val="0D38267F"/>
    <w:rsid w:val="0D4E1EA3"/>
    <w:rsid w:val="0D8F603E"/>
    <w:rsid w:val="0DDE5CDC"/>
    <w:rsid w:val="0E032C8D"/>
    <w:rsid w:val="0E1C78AB"/>
    <w:rsid w:val="0E67321C"/>
    <w:rsid w:val="0E6E20C5"/>
    <w:rsid w:val="0E741495"/>
    <w:rsid w:val="0E755585"/>
    <w:rsid w:val="0EC817E1"/>
    <w:rsid w:val="0EF44384"/>
    <w:rsid w:val="0F0D6389"/>
    <w:rsid w:val="0F101AE8"/>
    <w:rsid w:val="0F1D7D7F"/>
    <w:rsid w:val="0F256C33"/>
    <w:rsid w:val="0F3F7CF5"/>
    <w:rsid w:val="0F4C15B7"/>
    <w:rsid w:val="0F4E7F38"/>
    <w:rsid w:val="0F672DA8"/>
    <w:rsid w:val="0F923288"/>
    <w:rsid w:val="0FEC3D6A"/>
    <w:rsid w:val="10036F74"/>
    <w:rsid w:val="107A7D7E"/>
    <w:rsid w:val="10C36704"/>
    <w:rsid w:val="10EA3C90"/>
    <w:rsid w:val="11020FDA"/>
    <w:rsid w:val="113D1885"/>
    <w:rsid w:val="11C17213"/>
    <w:rsid w:val="11E76422"/>
    <w:rsid w:val="121126C3"/>
    <w:rsid w:val="12577104"/>
    <w:rsid w:val="12D270D2"/>
    <w:rsid w:val="12D80117"/>
    <w:rsid w:val="12E0359D"/>
    <w:rsid w:val="12F52377"/>
    <w:rsid w:val="1303728B"/>
    <w:rsid w:val="131C20FB"/>
    <w:rsid w:val="135B0E75"/>
    <w:rsid w:val="136046DE"/>
    <w:rsid w:val="138403CC"/>
    <w:rsid w:val="13AD365B"/>
    <w:rsid w:val="13D5630C"/>
    <w:rsid w:val="14151024"/>
    <w:rsid w:val="147976DB"/>
    <w:rsid w:val="14802C1D"/>
    <w:rsid w:val="14BA7E1E"/>
    <w:rsid w:val="14E76398"/>
    <w:rsid w:val="15456EBD"/>
    <w:rsid w:val="159B37AB"/>
    <w:rsid w:val="1606558D"/>
    <w:rsid w:val="166C5006"/>
    <w:rsid w:val="16A36DBB"/>
    <w:rsid w:val="16A66D38"/>
    <w:rsid w:val="16AB3EC2"/>
    <w:rsid w:val="170B670F"/>
    <w:rsid w:val="177E5132"/>
    <w:rsid w:val="178F10EE"/>
    <w:rsid w:val="18100480"/>
    <w:rsid w:val="181F6915"/>
    <w:rsid w:val="1824217E"/>
    <w:rsid w:val="18AD2173"/>
    <w:rsid w:val="18BC5F12"/>
    <w:rsid w:val="191952E8"/>
    <w:rsid w:val="194A5C14"/>
    <w:rsid w:val="19614D0C"/>
    <w:rsid w:val="19923117"/>
    <w:rsid w:val="1997072D"/>
    <w:rsid w:val="19D159ED"/>
    <w:rsid w:val="19E51499"/>
    <w:rsid w:val="1A1A13F2"/>
    <w:rsid w:val="1A3B37AF"/>
    <w:rsid w:val="1A833736"/>
    <w:rsid w:val="1AB772D9"/>
    <w:rsid w:val="1B697EA8"/>
    <w:rsid w:val="1B6A154A"/>
    <w:rsid w:val="1B753A8E"/>
    <w:rsid w:val="1B9C202B"/>
    <w:rsid w:val="1C05632E"/>
    <w:rsid w:val="1C624B16"/>
    <w:rsid w:val="1C9378D2"/>
    <w:rsid w:val="1C9464D5"/>
    <w:rsid w:val="1CCC6940"/>
    <w:rsid w:val="1CF163A7"/>
    <w:rsid w:val="1CF30371"/>
    <w:rsid w:val="1D0D7B40"/>
    <w:rsid w:val="1D24677C"/>
    <w:rsid w:val="1D910DF8"/>
    <w:rsid w:val="1D936104"/>
    <w:rsid w:val="1DBB7A07"/>
    <w:rsid w:val="1DF148B0"/>
    <w:rsid w:val="1E440044"/>
    <w:rsid w:val="1E4B2789"/>
    <w:rsid w:val="1E74728F"/>
    <w:rsid w:val="1E8C282B"/>
    <w:rsid w:val="1E8C6387"/>
    <w:rsid w:val="1EFF2FFD"/>
    <w:rsid w:val="1F4B18DD"/>
    <w:rsid w:val="1F5F4978"/>
    <w:rsid w:val="1F6D3BE5"/>
    <w:rsid w:val="1FAE057F"/>
    <w:rsid w:val="1FBA5176"/>
    <w:rsid w:val="1FBC4A4A"/>
    <w:rsid w:val="20113215"/>
    <w:rsid w:val="201523AC"/>
    <w:rsid w:val="20591AB7"/>
    <w:rsid w:val="206F7D0E"/>
    <w:rsid w:val="208714FC"/>
    <w:rsid w:val="208816F7"/>
    <w:rsid w:val="214B42D7"/>
    <w:rsid w:val="216830DB"/>
    <w:rsid w:val="21B77132"/>
    <w:rsid w:val="2220456F"/>
    <w:rsid w:val="223C6316"/>
    <w:rsid w:val="22470527"/>
    <w:rsid w:val="224840AE"/>
    <w:rsid w:val="225455D2"/>
    <w:rsid w:val="22743FF0"/>
    <w:rsid w:val="22C205C9"/>
    <w:rsid w:val="230010F2"/>
    <w:rsid w:val="231177A3"/>
    <w:rsid w:val="231C03AC"/>
    <w:rsid w:val="234F5BD5"/>
    <w:rsid w:val="239D2DE4"/>
    <w:rsid w:val="239F5993"/>
    <w:rsid w:val="23B53208"/>
    <w:rsid w:val="23E53D17"/>
    <w:rsid w:val="23F944BF"/>
    <w:rsid w:val="24392625"/>
    <w:rsid w:val="24635DDC"/>
    <w:rsid w:val="246758CC"/>
    <w:rsid w:val="2471674B"/>
    <w:rsid w:val="24C9288E"/>
    <w:rsid w:val="253B5E75"/>
    <w:rsid w:val="2552283D"/>
    <w:rsid w:val="25754019"/>
    <w:rsid w:val="258C3110"/>
    <w:rsid w:val="25A22934"/>
    <w:rsid w:val="25B34B41"/>
    <w:rsid w:val="25C1100C"/>
    <w:rsid w:val="25C65E72"/>
    <w:rsid w:val="25F25669"/>
    <w:rsid w:val="26143832"/>
    <w:rsid w:val="269C55D5"/>
    <w:rsid w:val="26CE1D2C"/>
    <w:rsid w:val="271E423C"/>
    <w:rsid w:val="27263487"/>
    <w:rsid w:val="27AB1F74"/>
    <w:rsid w:val="27D72D69"/>
    <w:rsid w:val="27E82BE9"/>
    <w:rsid w:val="27F07987"/>
    <w:rsid w:val="280E605F"/>
    <w:rsid w:val="282B6C11"/>
    <w:rsid w:val="28481571"/>
    <w:rsid w:val="28553C8E"/>
    <w:rsid w:val="290B257D"/>
    <w:rsid w:val="292909F3"/>
    <w:rsid w:val="292F44DF"/>
    <w:rsid w:val="29370FF4"/>
    <w:rsid w:val="295403E9"/>
    <w:rsid w:val="297168A5"/>
    <w:rsid w:val="2988627A"/>
    <w:rsid w:val="29AA1DB7"/>
    <w:rsid w:val="2A2C0A1E"/>
    <w:rsid w:val="2A500BB0"/>
    <w:rsid w:val="2B5715E1"/>
    <w:rsid w:val="2BB34418"/>
    <w:rsid w:val="2BF33EE9"/>
    <w:rsid w:val="2C1A1476"/>
    <w:rsid w:val="2C365B84"/>
    <w:rsid w:val="2C416A03"/>
    <w:rsid w:val="2C4B5AD3"/>
    <w:rsid w:val="2C82701B"/>
    <w:rsid w:val="2C9F0DCA"/>
    <w:rsid w:val="2CB93723"/>
    <w:rsid w:val="2CC8062C"/>
    <w:rsid w:val="2D6C5D01"/>
    <w:rsid w:val="2D7F701A"/>
    <w:rsid w:val="2D9B2143"/>
    <w:rsid w:val="2DCF6290"/>
    <w:rsid w:val="2DFB52D7"/>
    <w:rsid w:val="2E465FB9"/>
    <w:rsid w:val="2E577EC5"/>
    <w:rsid w:val="2E9B0A4C"/>
    <w:rsid w:val="2F097580"/>
    <w:rsid w:val="2F7D2448"/>
    <w:rsid w:val="2F804D60"/>
    <w:rsid w:val="2F844A4A"/>
    <w:rsid w:val="2FAC6055"/>
    <w:rsid w:val="2FCF2577"/>
    <w:rsid w:val="30135F84"/>
    <w:rsid w:val="301937F3"/>
    <w:rsid w:val="30442F65"/>
    <w:rsid w:val="304B1160"/>
    <w:rsid w:val="30F32296"/>
    <w:rsid w:val="31293F09"/>
    <w:rsid w:val="3130435F"/>
    <w:rsid w:val="316867E0"/>
    <w:rsid w:val="31B61C41"/>
    <w:rsid w:val="31D63991"/>
    <w:rsid w:val="31F369F1"/>
    <w:rsid w:val="31F533D1"/>
    <w:rsid w:val="324A2389"/>
    <w:rsid w:val="32780CA4"/>
    <w:rsid w:val="32870EE7"/>
    <w:rsid w:val="32B11565"/>
    <w:rsid w:val="32E7407C"/>
    <w:rsid w:val="333A23FE"/>
    <w:rsid w:val="333F17C2"/>
    <w:rsid w:val="33484B1B"/>
    <w:rsid w:val="33557DE8"/>
    <w:rsid w:val="336851BD"/>
    <w:rsid w:val="33694A91"/>
    <w:rsid w:val="336A2681"/>
    <w:rsid w:val="341669C7"/>
    <w:rsid w:val="343108AE"/>
    <w:rsid w:val="346A0AC1"/>
    <w:rsid w:val="34821D12"/>
    <w:rsid w:val="34880F47"/>
    <w:rsid w:val="34F16887"/>
    <w:rsid w:val="35057157"/>
    <w:rsid w:val="35665A75"/>
    <w:rsid w:val="36200AE6"/>
    <w:rsid w:val="36455341"/>
    <w:rsid w:val="368340BC"/>
    <w:rsid w:val="36B97ADD"/>
    <w:rsid w:val="36EC3A0F"/>
    <w:rsid w:val="37265173"/>
    <w:rsid w:val="373B04F2"/>
    <w:rsid w:val="374A66EF"/>
    <w:rsid w:val="378866CF"/>
    <w:rsid w:val="37CA4B21"/>
    <w:rsid w:val="37D7646D"/>
    <w:rsid w:val="37F91B2A"/>
    <w:rsid w:val="385775AE"/>
    <w:rsid w:val="389740BB"/>
    <w:rsid w:val="38C636BC"/>
    <w:rsid w:val="38CA5FD2"/>
    <w:rsid w:val="39BC1DBE"/>
    <w:rsid w:val="39D0586A"/>
    <w:rsid w:val="39E92488"/>
    <w:rsid w:val="3A3E4582"/>
    <w:rsid w:val="3AAD68F3"/>
    <w:rsid w:val="3ABC5104"/>
    <w:rsid w:val="3B5C30E4"/>
    <w:rsid w:val="3B854432"/>
    <w:rsid w:val="3BBF7944"/>
    <w:rsid w:val="3C291261"/>
    <w:rsid w:val="3C2F4917"/>
    <w:rsid w:val="3CAD7072"/>
    <w:rsid w:val="3D202664"/>
    <w:rsid w:val="3D670293"/>
    <w:rsid w:val="3DAF5796"/>
    <w:rsid w:val="3DED1091"/>
    <w:rsid w:val="3DFF689A"/>
    <w:rsid w:val="3E481E73"/>
    <w:rsid w:val="3EE6168C"/>
    <w:rsid w:val="3F560A40"/>
    <w:rsid w:val="3F710F55"/>
    <w:rsid w:val="3FA7129D"/>
    <w:rsid w:val="3FFB7E6B"/>
    <w:rsid w:val="40077B0C"/>
    <w:rsid w:val="401A5433"/>
    <w:rsid w:val="401F4E55"/>
    <w:rsid w:val="40226500"/>
    <w:rsid w:val="40637AE3"/>
    <w:rsid w:val="40C41559"/>
    <w:rsid w:val="40DE6ABE"/>
    <w:rsid w:val="40E116DD"/>
    <w:rsid w:val="40F55BB6"/>
    <w:rsid w:val="40F956A6"/>
    <w:rsid w:val="41410DFB"/>
    <w:rsid w:val="41570979"/>
    <w:rsid w:val="41DE401F"/>
    <w:rsid w:val="42364D54"/>
    <w:rsid w:val="426306D8"/>
    <w:rsid w:val="42840964"/>
    <w:rsid w:val="42862F6A"/>
    <w:rsid w:val="429733C9"/>
    <w:rsid w:val="42F630FB"/>
    <w:rsid w:val="432509D4"/>
    <w:rsid w:val="43326C4D"/>
    <w:rsid w:val="43860D47"/>
    <w:rsid w:val="43D877F5"/>
    <w:rsid w:val="44056110"/>
    <w:rsid w:val="441B5933"/>
    <w:rsid w:val="443A0785"/>
    <w:rsid w:val="443D1D4E"/>
    <w:rsid w:val="44645AF6"/>
    <w:rsid w:val="44B71B00"/>
    <w:rsid w:val="44DE19E8"/>
    <w:rsid w:val="44E14213"/>
    <w:rsid w:val="456F4189"/>
    <w:rsid w:val="457C2402"/>
    <w:rsid w:val="45EA24AB"/>
    <w:rsid w:val="45FE550D"/>
    <w:rsid w:val="46116FEE"/>
    <w:rsid w:val="466E61EE"/>
    <w:rsid w:val="46790974"/>
    <w:rsid w:val="46835CA8"/>
    <w:rsid w:val="4685649B"/>
    <w:rsid w:val="46957373"/>
    <w:rsid w:val="46AE0CE1"/>
    <w:rsid w:val="46CD1F51"/>
    <w:rsid w:val="46D17B07"/>
    <w:rsid w:val="46FC43BD"/>
    <w:rsid w:val="47190850"/>
    <w:rsid w:val="473311E6"/>
    <w:rsid w:val="47462CC7"/>
    <w:rsid w:val="475573AE"/>
    <w:rsid w:val="475F3D89"/>
    <w:rsid w:val="477517FF"/>
    <w:rsid w:val="4819662E"/>
    <w:rsid w:val="48276F9D"/>
    <w:rsid w:val="48552C8C"/>
    <w:rsid w:val="48660201"/>
    <w:rsid w:val="48BC2773"/>
    <w:rsid w:val="48D82045"/>
    <w:rsid w:val="48F03833"/>
    <w:rsid w:val="48F14EB5"/>
    <w:rsid w:val="48FD1AAC"/>
    <w:rsid w:val="49077C6C"/>
    <w:rsid w:val="49341828"/>
    <w:rsid w:val="496400F0"/>
    <w:rsid w:val="49D1290E"/>
    <w:rsid w:val="49D2118A"/>
    <w:rsid w:val="49DB003F"/>
    <w:rsid w:val="4A05359A"/>
    <w:rsid w:val="4A2512BA"/>
    <w:rsid w:val="4A2A2824"/>
    <w:rsid w:val="4A2D63C1"/>
    <w:rsid w:val="4A54394D"/>
    <w:rsid w:val="4AAE4E32"/>
    <w:rsid w:val="4B4B4D50"/>
    <w:rsid w:val="4BF250D1"/>
    <w:rsid w:val="4C460902"/>
    <w:rsid w:val="4CA706AC"/>
    <w:rsid w:val="4CB30DFF"/>
    <w:rsid w:val="4CDB65A8"/>
    <w:rsid w:val="4CE7404F"/>
    <w:rsid w:val="4D5C424B"/>
    <w:rsid w:val="4D8D29C9"/>
    <w:rsid w:val="4DB24E9F"/>
    <w:rsid w:val="4DD05C6D"/>
    <w:rsid w:val="4E0F02B7"/>
    <w:rsid w:val="4E573A0C"/>
    <w:rsid w:val="4EFA56C5"/>
    <w:rsid w:val="4F2E29BF"/>
    <w:rsid w:val="4F6C6163"/>
    <w:rsid w:val="4FB63C1C"/>
    <w:rsid w:val="4FF9A4CD"/>
    <w:rsid w:val="501F49FD"/>
    <w:rsid w:val="50593A6B"/>
    <w:rsid w:val="507F05B9"/>
    <w:rsid w:val="50C86E43"/>
    <w:rsid w:val="50E35A2B"/>
    <w:rsid w:val="511300BE"/>
    <w:rsid w:val="51181B78"/>
    <w:rsid w:val="51275918"/>
    <w:rsid w:val="512A365A"/>
    <w:rsid w:val="51340035"/>
    <w:rsid w:val="51464C66"/>
    <w:rsid w:val="51935AB4"/>
    <w:rsid w:val="51B66C9C"/>
    <w:rsid w:val="51CB6BEB"/>
    <w:rsid w:val="51DB6702"/>
    <w:rsid w:val="51FA302C"/>
    <w:rsid w:val="52554706"/>
    <w:rsid w:val="52BE04FE"/>
    <w:rsid w:val="52CD6993"/>
    <w:rsid w:val="5361584A"/>
    <w:rsid w:val="53AF7D52"/>
    <w:rsid w:val="54082C3C"/>
    <w:rsid w:val="549332C4"/>
    <w:rsid w:val="54B80AE2"/>
    <w:rsid w:val="54B95421"/>
    <w:rsid w:val="54E57FC4"/>
    <w:rsid w:val="551A4FD5"/>
    <w:rsid w:val="555B2034"/>
    <w:rsid w:val="55AE4859"/>
    <w:rsid w:val="55D32512"/>
    <w:rsid w:val="55DFECF5"/>
    <w:rsid w:val="55FDCA1A"/>
    <w:rsid w:val="56097CE2"/>
    <w:rsid w:val="56B61AB9"/>
    <w:rsid w:val="56FE3136"/>
    <w:rsid w:val="575136EE"/>
    <w:rsid w:val="576A2A02"/>
    <w:rsid w:val="57721714"/>
    <w:rsid w:val="57B63E99"/>
    <w:rsid w:val="57BE68AA"/>
    <w:rsid w:val="57F86C83"/>
    <w:rsid w:val="58B5167D"/>
    <w:rsid w:val="58D217B2"/>
    <w:rsid w:val="592D018B"/>
    <w:rsid w:val="59AA17DC"/>
    <w:rsid w:val="5A0F163F"/>
    <w:rsid w:val="5A3906F8"/>
    <w:rsid w:val="5AA7CAA7"/>
    <w:rsid w:val="5AA91A93"/>
    <w:rsid w:val="5AAE70AA"/>
    <w:rsid w:val="5AE34FA5"/>
    <w:rsid w:val="5B490B80"/>
    <w:rsid w:val="5B6800B4"/>
    <w:rsid w:val="5B7667EC"/>
    <w:rsid w:val="5BB4064D"/>
    <w:rsid w:val="5BE65FC0"/>
    <w:rsid w:val="5C590F23"/>
    <w:rsid w:val="5C653798"/>
    <w:rsid w:val="5CBB07CA"/>
    <w:rsid w:val="5CED210B"/>
    <w:rsid w:val="5D2C15D3"/>
    <w:rsid w:val="5D3F223B"/>
    <w:rsid w:val="5D5A2D3D"/>
    <w:rsid w:val="5D5F1B97"/>
    <w:rsid w:val="5DD77F48"/>
    <w:rsid w:val="5DD821A7"/>
    <w:rsid w:val="5DD92690"/>
    <w:rsid w:val="5DEA21A7"/>
    <w:rsid w:val="5E2C27BF"/>
    <w:rsid w:val="5E355645"/>
    <w:rsid w:val="5E5B4E53"/>
    <w:rsid w:val="5E64491D"/>
    <w:rsid w:val="5E7000A2"/>
    <w:rsid w:val="5EA54320"/>
    <w:rsid w:val="5EDB41E5"/>
    <w:rsid w:val="5EEF10E9"/>
    <w:rsid w:val="5F092B01"/>
    <w:rsid w:val="5F191FC0"/>
    <w:rsid w:val="5F420276"/>
    <w:rsid w:val="5F5C0E82"/>
    <w:rsid w:val="5F791CD1"/>
    <w:rsid w:val="5F8A1A6C"/>
    <w:rsid w:val="5FA40A7B"/>
    <w:rsid w:val="5FCD7FD2"/>
    <w:rsid w:val="5FDBE791"/>
    <w:rsid w:val="6005151A"/>
    <w:rsid w:val="601856F1"/>
    <w:rsid w:val="6045400C"/>
    <w:rsid w:val="60515765"/>
    <w:rsid w:val="60A725D1"/>
    <w:rsid w:val="60B3541A"/>
    <w:rsid w:val="60E5134B"/>
    <w:rsid w:val="613F71A6"/>
    <w:rsid w:val="6142679E"/>
    <w:rsid w:val="61651A9A"/>
    <w:rsid w:val="619509B6"/>
    <w:rsid w:val="61E75FEC"/>
    <w:rsid w:val="62331F59"/>
    <w:rsid w:val="62465E1A"/>
    <w:rsid w:val="625B71F1"/>
    <w:rsid w:val="63185A08"/>
    <w:rsid w:val="63285887"/>
    <w:rsid w:val="637C3583"/>
    <w:rsid w:val="63A23524"/>
    <w:rsid w:val="63A267C1"/>
    <w:rsid w:val="6435150A"/>
    <w:rsid w:val="643A375C"/>
    <w:rsid w:val="64572560"/>
    <w:rsid w:val="645A73B3"/>
    <w:rsid w:val="64992B79"/>
    <w:rsid w:val="64A57F2D"/>
    <w:rsid w:val="64DA2B5A"/>
    <w:rsid w:val="652C7549"/>
    <w:rsid w:val="65424019"/>
    <w:rsid w:val="65AB66C0"/>
    <w:rsid w:val="65BB267B"/>
    <w:rsid w:val="66212E26"/>
    <w:rsid w:val="662F72F1"/>
    <w:rsid w:val="66491D98"/>
    <w:rsid w:val="66D604EC"/>
    <w:rsid w:val="671E16FD"/>
    <w:rsid w:val="67596F6A"/>
    <w:rsid w:val="67755B92"/>
    <w:rsid w:val="677C6A06"/>
    <w:rsid w:val="68684D3C"/>
    <w:rsid w:val="687673FC"/>
    <w:rsid w:val="687C2595"/>
    <w:rsid w:val="68975621"/>
    <w:rsid w:val="68F328BD"/>
    <w:rsid w:val="696B1E57"/>
    <w:rsid w:val="697605E7"/>
    <w:rsid w:val="69981651"/>
    <w:rsid w:val="69C51D1A"/>
    <w:rsid w:val="69DB153D"/>
    <w:rsid w:val="69E46644"/>
    <w:rsid w:val="6A202C56"/>
    <w:rsid w:val="6A211646"/>
    <w:rsid w:val="6A3824EC"/>
    <w:rsid w:val="6A53763F"/>
    <w:rsid w:val="6A610F78"/>
    <w:rsid w:val="6A6374BB"/>
    <w:rsid w:val="6A995680"/>
    <w:rsid w:val="6AA12BAC"/>
    <w:rsid w:val="6AA858C3"/>
    <w:rsid w:val="6ACA36FB"/>
    <w:rsid w:val="6AFBD313"/>
    <w:rsid w:val="6B6E08BB"/>
    <w:rsid w:val="6B7E59CA"/>
    <w:rsid w:val="6B8F438D"/>
    <w:rsid w:val="6BCA714F"/>
    <w:rsid w:val="6BE831E3"/>
    <w:rsid w:val="6BEC358E"/>
    <w:rsid w:val="6C103D43"/>
    <w:rsid w:val="6C3D028D"/>
    <w:rsid w:val="6C627CF4"/>
    <w:rsid w:val="6C6622CA"/>
    <w:rsid w:val="6C6F67C9"/>
    <w:rsid w:val="6C8163CC"/>
    <w:rsid w:val="6CBB1546"/>
    <w:rsid w:val="6D0715D4"/>
    <w:rsid w:val="6D0B19EF"/>
    <w:rsid w:val="6D404BA8"/>
    <w:rsid w:val="6D720CDA"/>
    <w:rsid w:val="6D8A12B0"/>
    <w:rsid w:val="6E062652"/>
    <w:rsid w:val="6E080427"/>
    <w:rsid w:val="6E9C74ED"/>
    <w:rsid w:val="6EB34837"/>
    <w:rsid w:val="6ED304EE"/>
    <w:rsid w:val="6EFC4430"/>
    <w:rsid w:val="6EFF5F96"/>
    <w:rsid w:val="6FAB2F26"/>
    <w:rsid w:val="6FAC4307"/>
    <w:rsid w:val="6FAD572A"/>
    <w:rsid w:val="6FEF59F2"/>
    <w:rsid w:val="6FF7ADBD"/>
    <w:rsid w:val="703C0DD0"/>
    <w:rsid w:val="705A7660"/>
    <w:rsid w:val="706A53C9"/>
    <w:rsid w:val="708E2E66"/>
    <w:rsid w:val="70B30B1E"/>
    <w:rsid w:val="70C60851"/>
    <w:rsid w:val="712107AA"/>
    <w:rsid w:val="713734FD"/>
    <w:rsid w:val="71567590"/>
    <w:rsid w:val="71946BA2"/>
    <w:rsid w:val="722D5B1B"/>
    <w:rsid w:val="72374A3F"/>
    <w:rsid w:val="726447C6"/>
    <w:rsid w:val="72693B8A"/>
    <w:rsid w:val="72CF7BE5"/>
    <w:rsid w:val="73207898"/>
    <w:rsid w:val="73260DAD"/>
    <w:rsid w:val="735B79F1"/>
    <w:rsid w:val="73AECE82"/>
    <w:rsid w:val="73B51960"/>
    <w:rsid w:val="73BA21C4"/>
    <w:rsid w:val="73D66ADC"/>
    <w:rsid w:val="740D49E9"/>
    <w:rsid w:val="74C04F43"/>
    <w:rsid w:val="74C27582"/>
    <w:rsid w:val="74F87447"/>
    <w:rsid w:val="75041948"/>
    <w:rsid w:val="75372FEB"/>
    <w:rsid w:val="754055BF"/>
    <w:rsid w:val="754B3A1B"/>
    <w:rsid w:val="75736ACE"/>
    <w:rsid w:val="7589387E"/>
    <w:rsid w:val="75AB44BA"/>
    <w:rsid w:val="75BC66C7"/>
    <w:rsid w:val="762260EB"/>
    <w:rsid w:val="767C19B2"/>
    <w:rsid w:val="768C7E47"/>
    <w:rsid w:val="76D4044A"/>
    <w:rsid w:val="77642B72"/>
    <w:rsid w:val="77925931"/>
    <w:rsid w:val="77950F7E"/>
    <w:rsid w:val="77B43AFA"/>
    <w:rsid w:val="77CB13D9"/>
    <w:rsid w:val="77DD8D66"/>
    <w:rsid w:val="77F71C38"/>
    <w:rsid w:val="77F7C36E"/>
    <w:rsid w:val="77FA5285"/>
    <w:rsid w:val="780F018C"/>
    <w:rsid w:val="782234E4"/>
    <w:rsid w:val="78342545"/>
    <w:rsid w:val="786C6182"/>
    <w:rsid w:val="78857893"/>
    <w:rsid w:val="788A485A"/>
    <w:rsid w:val="78B11DE7"/>
    <w:rsid w:val="79764D16"/>
    <w:rsid w:val="79B94C82"/>
    <w:rsid w:val="7A505630"/>
    <w:rsid w:val="7A5C0085"/>
    <w:rsid w:val="7ADC1299"/>
    <w:rsid w:val="7AE364A4"/>
    <w:rsid w:val="7B095F0A"/>
    <w:rsid w:val="7B577B4B"/>
    <w:rsid w:val="7B776325"/>
    <w:rsid w:val="7B876E2F"/>
    <w:rsid w:val="7B9003DA"/>
    <w:rsid w:val="7BB57E40"/>
    <w:rsid w:val="7BC22740"/>
    <w:rsid w:val="7C3A0345"/>
    <w:rsid w:val="7C5F1F5F"/>
    <w:rsid w:val="7C865339"/>
    <w:rsid w:val="7C99506C"/>
    <w:rsid w:val="7CAA0BB1"/>
    <w:rsid w:val="7CAB0170"/>
    <w:rsid w:val="7CAD6922"/>
    <w:rsid w:val="7CDB439D"/>
    <w:rsid w:val="7D3FE3E3"/>
    <w:rsid w:val="7D430C48"/>
    <w:rsid w:val="7D4F3854"/>
    <w:rsid w:val="7D665FC8"/>
    <w:rsid w:val="7D6A6721"/>
    <w:rsid w:val="7DBA173E"/>
    <w:rsid w:val="7DBB6D3F"/>
    <w:rsid w:val="7E1846B6"/>
    <w:rsid w:val="7E60199E"/>
    <w:rsid w:val="7F8A5B3E"/>
    <w:rsid w:val="7F91372D"/>
    <w:rsid w:val="7FA44454"/>
    <w:rsid w:val="7FC70142"/>
    <w:rsid w:val="7FD742ED"/>
    <w:rsid w:val="7FE02FB2"/>
    <w:rsid w:val="7FEF227A"/>
    <w:rsid w:val="7FF01447"/>
    <w:rsid w:val="7FF6A1B3"/>
    <w:rsid w:val="7FFA22C6"/>
    <w:rsid w:val="7FFBEBA7"/>
    <w:rsid w:val="7FFE0640"/>
    <w:rsid w:val="973592F1"/>
    <w:rsid w:val="A65A65D4"/>
    <w:rsid w:val="AB6C5876"/>
    <w:rsid w:val="B4EB6419"/>
    <w:rsid w:val="B66F2D5A"/>
    <w:rsid w:val="BBBB7633"/>
    <w:rsid w:val="BF2DA410"/>
    <w:rsid w:val="BFFFE731"/>
    <w:rsid w:val="C7784B27"/>
    <w:rsid w:val="CB5F3C94"/>
    <w:rsid w:val="CFBBAA8C"/>
    <w:rsid w:val="D17D5BBB"/>
    <w:rsid w:val="D97F8EF3"/>
    <w:rsid w:val="DFBD33D6"/>
    <w:rsid w:val="DFF613ED"/>
    <w:rsid w:val="E7EFE824"/>
    <w:rsid w:val="EE5FD92B"/>
    <w:rsid w:val="F2FB3817"/>
    <w:rsid w:val="F77D357D"/>
    <w:rsid w:val="FB78CCAA"/>
    <w:rsid w:val="FBE90D29"/>
    <w:rsid w:val="FDFE89B0"/>
    <w:rsid w:val="FE4FBD0D"/>
    <w:rsid w:val="FED761C2"/>
    <w:rsid w:val="FEFF53A6"/>
    <w:rsid w:val="FF7FC72F"/>
    <w:rsid w:val="FFEBF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71"/>
    <w:basedOn w:val="6"/>
    <w:qFormat/>
    <w:uiPriority w:val="0"/>
    <w:rPr>
      <w:rFonts w:hint="default" w:ascii="Times New Roman" w:hAnsi="Times New Roman" w:cs="Times New Roman"/>
      <w:color w:val="000000"/>
      <w:sz w:val="24"/>
      <w:szCs w:val="24"/>
      <w:u w:val="none"/>
      <w:vertAlign w:val="superscript"/>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4651</Words>
  <Characters>6273</Characters>
  <Lines>0</Lines>
  <Paragraphs>0</Paragraphs>
  <TotalTime>5</TotalTime>
  <ScaleCrop>false</ScaleCrop>
  <LinksUpToDate>false</LinksUpToDate>
  <CharactersWithSpaces>6303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lizhenquan</dc:creator>
  <cp:lastModifiedBy>kylin</cp:lastModifiedBy>
  <cp:lastPrinted>2025-03-19T02:36:00Z</cp:lastPrinted>
  <dcterms:modified xsi:type="dcterms:W3CDTF">2025-03-21T10:14:22Z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eyJoZGlkIjoiMjRkMWNjZjFiNmY0ZThiZTVlN2MzNjljOGE4MTg0YjEiLCJ1c2VySWQiOiIzNjI5ODMwMTkifQ==</vt:lpwstr>
  </property>
  <property fmtid="{D5CDD505-2E9C-101B-9397-08002B2CF9AE}" pid="4" name="ICV">
    <vt:lpwstr>0EDA71BB785D4576829965C6226848E9_12</vt:lpwstr>
  </property>
</Properties>
</file>