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_GB2312" w:hAnsi="仿宋_GB2312" w:eastAsia="仿宋_GB2312" w:cs="仿宋_GB2312"/>
          <w:b/>
          <w:bCs/>
          <w:color w:val="000000"/>
          <w:kern w:val="0"/>
          <w:sz w:val="28"/>
          <w:szCs w:val="28"/>
          <w:lang w:val="en-US" w:eastAsia="zh-CN" w:bidi="ar"/>
        </w:rPr>
      </w:pPr>
      <w:bookmarkStart w:id="0" w:name="_GoBack"/>
      <w:bookmarkEnd w:id="0"/>
      <w:r>
        <w:rPr>
          <w:rFonts w:hint="eastAsia" w:ascii="仿宋_GB2312" w:hAnsi="仿宋_GB2312" w:eastAsia="仿宋_GB2312" w:cs="仿宋_GB2312"/>
          <w:b/>
          <w:bCs/>
          <w:color w:val="000000"/>
          <w:kern w:val="0"/>
          <w:sz w:val="28"/>
          <w:szCs w:val="28"/>
          <w:lang w:val="en-US" w:eastAsia="zh-CN" w:bidi="ar"/>
        </w:rPr>
        <w:t>附件</w:t>
      </w:r>
    </w:p>
    <w:p>
      <w:pPr>
        <w:keepNext w:val="0"/>
        <w:keepLines w:val="0"/>
        <w:widowControl/>
        <w:suppressLineNumbers w:val="0"/>
        <w:adjustRightInd w:val="0"/>
        <w:snapToGrid w:val="0"/>
        <w:spacing w:line="600" w:lineRule="exact"/>
        <w:ind w:firstLine="0" w:firstLineChars="0"/>
        <w:jc w:val="center"/>
        <w:rPr>
          <w:rFonts w:hint="eastAsia" w:ascii="方正小标宋_GBK" w:hAnsi="方正小标宋_GBK" w:eastAsia="方正小标宋_GBK" w:cs="方正小标宋_GBK"/>
          <w:b w:val="0"/>
          <w:bCs w:val="0"/>
          <w:snapToGrid w:val="0"/>
          <w:kern w:val="21"/>
          <w:sz w:val="40"/>
          <w:szCs w:val="40"/>
          <w:lang w:bidi="ar-SA"/>
        </w:rPr>
      </w:pPr>
      <w:r>
        <w:rPr>
          <w:rFonts w:hint="eastAsia" w:ascii="方正小标宋_GBK" w:hAnsi="方正小标宋_GBK" w:eastAsia="方正小标宋_GBK" w:cs="方正小标宋_GBK"/>
          <w:b w:val="0"/>
          <w:bCs w:val="0"/>
          <w:snapToGrid w:val="0"/>
          <w:kern w:val="21"/>
          <w:sz w:val="40"/>
          <w:szCs w:val="40"/>
          <w:lang w:bidi="ar-SA"/>
        </w:rPr>
        <w:t>202</w:t>
      </w:r>
      <w:r>
        <w:rPr>
          <w:rFonts w:hint="eastAsia" w:ascii="方正小标宋_GBK" w:hAnsi="方正小标宋_GBK" w:eastAsia="方正小标宋_GBK" w:cs="方正小标宋_GBK"/>
          <w:b w:val="0"/>
          <w:bCs w:val="0"/>
          <w:snapToGrid w:val="0"/>
          <w:kern w:val="21"/>
          <w:sz w:val="40"/>
          <w:szCs w:val="40"/>
          <w:lang w:val="en-US" w:eastAsia="zh-CN" w:bidi="ar-SA"/>
        </w:rPr>
        <w:t>5</w:t>
      </w:r>
      <w:r>
        <w:rPr>
          <w:rFonts w:hint="eastAsia" w:ascii="方正小标宋_GBK" w:hAnsi="方正小标宋_GBK" w:eastAsia="方正小标宋_GBK" w:cs="方正小标宋_GBK"/>
          <w:b w:val="0"/>
          <w:bCs w:val="0"/>
          <w:snapToGrid w:val="0"/>
          <w:kern w:val="21"/>
          <w:sz w:val="40"/>
          <w:szCs w:val="40"/>
          <w:lang w:bidi="ar-SA"/>
        </w:rPr>
        <w:t>年度第</w:t>
      </w:r>
      <w:r>
        <w:rPr>
          <w:rFonts w:hint="eastAsia" w:ascii="方正小标宋_GBK" w:hAnsi="方正小标宋_GBK" w:eastAsia="方正小标宋_GBK" w:cs="方正小标宋_GBK"/>
          <w:b w:val="0"/>
          <w:bCs w:val="0"/>
          <w:snapToGrid w:val="0"/>
          <w:kern w:val="21"/>
          <w:sz w:val="40"/>
          <w:szCs w:val="40"/>
          <w:lang w:eastAsia="zh-CN" w:bidi="ar-SA"/>
        </w:rPr>
        <w:t>二、三</w:t>
      </w:r>
      <w:r>
        <w:rPr>
          <w:rFonts w:hint="eastAsia" w:ascii="方正小标宋_GBK" w:hAnsi="方正小标宋_GBK" w:eastAsia="方正小标宋_GBK" w:cs="方正小标宋_GBK"/>
          <w:b w:val="0"/>
          <w:bCs w:val="0"/>
          <w:snapToGrid w:val="0"/>
          <w:kern w:val="21"/>
          <w:sz w:val="40"/>
          <w:szCs w:val="40"/>
          <w:lang w:bidi="ar-SA"/>
        </w:rPr>
        <w:t>季度</w:t>
      </w:r>
      <w:r>
        <w:rPr>
          <w:rFonts w:hint="eastAsia" w:ascii="方正小标宋_GBK" w:hAnsi="方正小标宋_GBK" w:eastAsia="方正小标宋_GBK" w:cs="方正小标宋_GBK"/>
          <w:b w:val="0"/>
          <w:bCs w:val="0"/>
          <w:snapToGrid w:val="0"/>
          <w:kern w:val="21"/>
          <w:sz w:val="40"/>
          <w:szCs w:val="40"/>
          <w:lang w:val="en-US" w:eastAsia="zh-CN" w:bidi="ar-SA"/>
        </w:rPr>
        <w:t>环境影响评价</w:t>
      </w:r>
      <w:r>
        <w:rPr>
          <w:rFonts w:hint="eastAsia" w:ascii="方正小标宋_GBK" w:hAnsi="方正小标宋_GBK" w:eastAsia="方正小标宋_GBK" w:cs="方正小标宋_GBK"/>
          <w:b w:val="0"/>
          <w:bCs w:val="0"/>
          <w:snapToGrid w:val="0"/>
          <w:kern w:val="21"/>
          <w:sz w:val="40"/>
          <w:szCs w:val="40"/>
          <w:lang w:bidi="ar-SA"/>
        </w:rPr>
        <w:t>文件</w:t>
      </w:r>
      <w:r>
        <w:rPr>
          <w:rFonts w:hint="eastAsia" w:ascii="方正小标宋_GBK" w:hAnsi="方正小标宋_GBK" w:eastAsia="方正小标宋_GBK" w:cs="方正小标宋_GBK"/>
          <w:b w:val="0"/>
          <w:bCs w:val="0"/>
          <w:snapToGrid w:val="0"/>
          <w:kern w:val="21"/>
          <w:sz w:val="40"/>
          <w:szCs w:val="40"/>
          <w:lang w:val="en-US" w:eastAsia="zh-CN" w:bidi="ar-SA"/>
        </w:rPr>
        <w:t>技术</w:t>
      </w:r>
      <w:r>
        <w:rPr>
          <w:rFonts w:hint="eastAsia" w:ascii="方正小标宋_GBK" w:hAnsi="方正小标宋_GBK" w:eastAsia="方正小标宋_GBK" w:cs="方正小标宋_GBK"/>
          <w:b w:val="0"/>
          <w:bCs w:val="0"/>
          <w:snapToGrid w:val="0"/>
          <w:kern w:val="21"/>
          <w:sz w:val="40"/>
          <w:szCs w:val="40"/>
          <w:lang w:bidi="ar-SA"/>
        </w:rPr>
        <w:t>复核发现问题和处理意</w:t>
      </w:r>
      <w:r>
        <w:rPr>
          <w:rFonts w:hint="eastAsia" w:ascii="方正小标宋_GBK" w:hAnsi="方正小标宋_GBK" w:eastAsia="方正小标宋_GBK" w:cs="方正小标宋_GBK"/>
          <w:b w:val="0"/>
          <w:bCs w:val="0"/>
          <w:snapToGrid w:val="0"/>
          <w:kern w:val="21"/>
          <w:sz w:val="40"/>
          <w:szCs w:val="40"/>
          <w:lang w:val="en-US" w:eastAsia="zh-CN" w:bidi="ar-SA"/>
        </w:rPr>
        <w:t>见</w:t>
      </w:r>
    </w:p>
    <w:tbl>
      <w:tblPr>
        <w:tblStyle w:val="4"/>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7"/>
        <w:gridCol w:w="1613"/>
        <w:gridCol w:w="6475"/>
        <w:gridCol w:w="2762"/>
        <w:gridCol w:w="3499"/>
        <w:gridCol w:w="3563"/>
        <w:gridCol w:w="2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序号</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环评文件</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名称</w:t>
            </w:r>
          </w:p>
        </w:tc>
        <w:tc>
          <w:tcPr>
            <w:tcW w:w="15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环评文件存在的一般质量问题</w:t>
            </w:r>
          </w:p>
        </w:tc>
        <w:tc>
          <w:tcPr>
            <w:tcW w:w="651"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建设单位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c>
          <w:tcPr>
            <w:tcW w:w="825"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c>
          <w:tcPr>
            <w:tcW w:w="840"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c>
          <w:tcPr>
            <w:tcW w:w="610" w:type="pct"/>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K" w:hAnsi="方正仿宋_GBK" w:eastAsia="方正仿宋_GBK" w:cs="方正仿宋_GBK"/>
                <w:kern w:val="21"/>
                <w:sz w:val="24"/>
                <w:szCs w:val="24"/>
                <w:u w:val="none"/>
              </w:rPr>
              <w:t>江华瑶族自治县水利局江华瑶族自治县大清塘、双井、葫芦冲水库除险加固工程环境影响报告</w:t>
            </w:r>
            <w:r>
              <w:rPr>
                <w:rFonts w:hint="eastAsia" w:ascii="方正仿宋_GBK" w:hAnsi="方正仿宋_GBK" w:eastAsia="方正仿宋_GBK" w:cs="方正仿宋_GBK"/>
                <w:kern w:val="21"/>
                <w:sz w:val="24"/>
                <w:szCs w:val="24"/>
                <w:u w:val="none"/>
                <w:lang w:eastAsia="zh-CN"/>
              </w:rPr>
              <w:t>表</w:t>
            </w:r>
          </w:p>
        </w:tc>
        <w:tc>
          <w:tcPr>
            <w:tcW w:w="15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i w:val="0"/>
                <w:iCs w:val="0"/>
                <w:kern w:val="2"/>
                <w:sz w:val="24"/>
                <w:szCs w:val="24"/>
                <w:u w:val="none"/>
                <w:lang w:val="en-US" w:eastAsia="zh-CN" w:bidi="ar"/>
              </w:rPr>
              <w:t>1、声环境影响结论错误。根据报告声环境结论：“据计算，在距声源10m和30m处，分别达到《建筑施工场界环境噪声排放标准》（GB12523-2011）规定的昼间70dB（A）标准和《声环境质量标准》（GB3096-2008）2类标准规定的昼间限值，项目100m内没有居民等声环境敏感目标，因此主体工程施工对外环境影响较小。”根据保护目标表，清塘水库东侧0-50m范围内、双井水库20-50m范围内均存在声环境保护目标，根据上述结论最近的环保目标存在超标的情况。</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方正仿宋_GBK" w:hAnsi="方正仿宋_GBK" w:eastAsia="方正仿宋_GBK" w:cs="方正仿宋_GBK"/>
                <w:kern w:val="21"/>
                <w:sz w:val="24"/>
                <w:szCs w:val="24"/>
                <w:u w:val="none"/>
              </w:rPr>
              <w:t>江华瑶族自治县水利局</w:t>
            </w:r>
            <w:r>
              <w:rPr>
                <w:rFonts w:hint="eastAsia" w:ascii="仿宋" w:hAnsi="仿宋" w:eastAsia="仿宋" w:cs="仿宋"/>
                <w:i w:val="0"/>
                <w:iCs w:val="0"/>
                <w:color w:val="auto"/>
                <w:kern w:val="0"/>
                <w:sz w:val="24"/>
                <w:szCs w:val="24"/>
                <w:u w:val="none"/>
                <w:lang w:val="en-US" w:eastAsia="zh-CN" w:bidi="ar"/>
              </w:rPr>
              <w:t>(114311290066103871)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湖南佰纳环保科技有限公司</w:t>
            </w:r>
            <w:r>
              <w:rPr>
                <w:rFonts w:hint="eastAsia" w:ascii="仿宋" w:hAnsi="仿宋" w:eastAsia="仿宋" w:cs="仿宋"/>
                <w:i w:val="0"/>
                <w:iCs w:val="0"/>
                <w:color w:val="auto"/>
                <w:kern w:val="0"/>
                <w:sz w:val="24"/>
                <w:szCs w:val="24"/>
                <w:u w:val="none"/>
                <w:lang w:val="en-US" w:eastAsia="zh-CN" w:bidi="ar"/>
              </w:rPr>
              <w:t>（91431121074996031F)</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谢晓（BH026595）、周建兰（BH073031）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《监管办法》第二十六条第一款第九项，第三十一条、第三十二条第九项；《记分办法（试行）》第七条</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永州市生态环境局江华分局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2025年4月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82"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祁阳市水利局祁阳市涝区排涝能力建设工程环境影响报告</w:t>
            </w:r>
            <w:r>
              <w:rPr>
                <w:rFonts w:hint="eastAsia" w:ascii="仿宋" w:hAnsi="仿宋" w:eastAsia="仿宋" w:cs="仿宋"/>
                <w:i w:val="0"/>
                <w:iCs w:val="0"/>
                <w:color w:val="auto"/>
                <w:sz w:val="24"/>
                <w:szCs w:val="24"/>
                <w:u w:val="none"/>
                <w:lang w:eastAsia="zh-CN"/>
              </w:rPr>
              <w:t>书</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生态评价工作等级判定错误。报告生态环境影响评价等级判定为三级，根据《建设项目环境影响报告表编制技术指南（生态影响类）（试行）》，“涉及环境敏感区”是指建设项目位于、穿（跨）越环境敏感区，或环境影响范围涵盖环境敏感区。本项目环境影响范围涵盖生态保护红线——祁阳浯溪国家湿地公园（湖南省省级重要湿地），按照《环境影响评价技术导则 生态影响》（HJ 19-2022）6.1.2，应至少为二级评价。</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kern w:val="0"/>
                <w:sz w:val="24"/>
                <w:szCs w:val="24"/>
                <w:u w:val="none"/>
                <w:lang w:val="en-US" w:eastAsia="zh-CN"/>
              </w:rPr>
              <w:t>2、相关环境要素内容不全。</w:t>
            </w:r>
            <w:r>
              <w:rPr>
                <w:rFonts w:hint="eastAsia" w:ascii="方正仿宋_GB2312" w:hAnsi="方正仿宋_GB2312" w:eastAsia="方正仿宋_GB2312" w:cs="方正仿宋_GB2312"/>
                <w:kern w:val="0"/>
                <w:sz w:val="24"/>
                <w:szCs w:val="24"/>
                <w:u w:val="none"/>
              </w:rPr>
              <w:t>缺少生态评价相关图件</w:t>
            </w:r>
            <w:r>
              <w:rPr>
                <w:rFonts w:hint="eastAsia" w:ascii="方正仿宋_GB2312" w:hAnsi="方正仿宋_GB2312" w:eastAsia="方正仿宋_GB2312" w:cs="方正仿宋_GB2312"/>
                <w:kern w:val="0"/>
                <w:sz w:val="24"/>
                <w:szCs w:val="24"/>
                <w:u w:val="none"/>
                <w:lang w:eastAsia="zh-CN"/>
              </w:rPr>
              <w:t>，</w:t>
            </w:r>
            <w:r>
              <w:rPr>
                <w:rFonts w:hint="eastAsia" w:ascii="方正仿宋_GB2312" w:hAnsi="方正仿宋_GB2312" w:eastAsia="方正仿宋_GB2312" w:cs="方正仿宋_GB2312"/>
                <w:kern w:val="0"/>
                <w:sz w:val="24"/>
                <w:szCs w:val="24"/>
                <w:u w:val="none"/>
              </w:rPr>
              <w:t>报告书未按《环境影响评价技术导则 生态影响》（HJ 19-2022）要求，绘制涉及敏感区的植被类型图、生态系统类型图及样方布设图等。</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祁阳市水利局</w:t>
            </w:r>
            <w:r>
              <w:rPr>
                <w:rFonts w:hint="eastAsia" w:ascii="仿宋" w:hAnsi="仿宋" w:eastAsia="仿宋" w:cs="仿宋"/>
                <w:i w:val="0"/>
                <w:iCs w:val="0"/>
                <w:color w:val="auto"/>
                <w:kern w:val="0"/>
                <w:sz w:val="24"/>
                <w:szCs w:val="24"/>
                <w:u w:val="none"/>
                <w:lang w:val="en-US" w:eastAsia="zh-CN" w:bidi="ar"/>
              </w:rPr>
              <w:t>(11431121006626733M)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《监管办法》第二十六条第一款第二、八项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湖南创景天成环境科技有限公司</w:t>
            </w:r>
            <w:r>
              <w:rPr>
                <w:rFonts w:hint="eastAsia" w:ascii="仿宋" w:hAnsi="仿宋" w:eastAsia="仿宋" w:cs="仿宋"/>
                <w:i w:val="0"/>
                <w:iCs w:val="0"/>
                <w:color w:val="auto"/>
                <w:kern w:val="0"/>
                <w:sz w:val="24"/>
                <w:szCs w:val="24"/>
                <w:u w:val="none"/>
                <w:lang w:val="en-US" w:eastAsia="zh-CN" w:bidi="ar"/>
              </w:rPr>
              <w:t>（91430112MABWBUL87K)</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《监管办法》第二十六条第一款第二、八项，第三十一条、第三十二条第九项；《记分办法（试行）》第七条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周彪</w:t>
            </w:r>
            <w:r>
              <w:rPr>
                <w:rFonts w:hint="eastAsia" w:ascii="仿宋" w:hAnsi="仿宋" w:eastAsia="仿宋" w:cs="仿宋"/>
                <w:i w:val="0"/>
                <w:iCs w:val="0"/>
                <w:color w:val="auto"/>
                <w:kern w:val="0"/>
                <w:sz w:val="24"/>
                <w:szCs w:val="24"/>
                <w:u w:val="none"/>
                <w:lang w:val="en-US" w:eastAsia="zh-CN" w:bidi="ar"/>
              </w:rPr>
              <w:t>（BH071472）、赵海文（BH070142）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《监管办法》第二十六条第一款第二、八项，第三十一条、第三十二条第九项；《记分办法（试行）》第七条</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永州市生态环境局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2025年5月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9"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rPr>
              <w:t>麻阳苗族自治县农村公路建设工作站麻阳通达林大桥建设项目环境影响报告表</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样方调查数量不符合相关规定。报告中每类群落只设置了1个样方调查，不满足《环境影响评价技术导则 生态影响》（HJ 19-2022）7.3.4的要求“二级评价每个群系不少于3个样方”。属于《建设项目环境影响报告书（表）编制监督管理办法》第二十六条（六）“环境质量现状数据来源、监测因子、监测频次或者布点等不符合相关规定，或者所引用数据无效的”。</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2312" w:hAnsi="方正仿宋_GB2312" w:eastAsia="方正仿宋_GB2312" w:cs="方正仿宋_GB2312"/>
                <w:color w:val="auto"/>
                <w:kern w:val="0"/>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环境影响预测方法、结果错误。预测目标年选择错误，报告未按《环境影响评价技术导则 公路建设项目》（HJ 1358—2024）5.2.9要求，选择1、7、15年作为运营近、中、远期的代表年份。</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方正仿宋_GBK" w:hAnsi="方正仿宋_GBK" w:eastAsia="方正仿宋_GBK" w:cs="方正仿宋_GBK"/>
                <w:kern w:val="21"/>
                <w:sz w:val="24"/>
                <w:szCs w:val="24"/>
                <w:u w:val="none"/>
              </w:rPr>
              <w:t>麻阳苗族自治县农村公路建设工作站</w:t>
            </w:r>
            <w:r>
              <w:rPr>
                <w:rFonts w:hint="eastAsia" w:ascii="仿宋" w:hAnsi="仿宋" w:eastAsia="仿宋" w:cs="仿宋"/>
                <w:i w:val="0"/>
                <w:iCs w:val="0"/>
                <w:color w:val="auto"/>
                <w:kern w:val="0"/>
                <w:sz w:val="24"/>
                <w:szCs w:val="24"/>
                <w:u w:val="none"/>
                <w:lang w:val="en-US" w:eastAsia="zh-CN" w:bidi="ar"/>
              </w:rPr>
              <w:t>(12431226MB1104610A)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《监管办法》第二十六条第一款第六、九项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湖南德立安全环保科技有限公司</w:t>
            </w:r>
            <w:r>
              <w:rPr>
                <w:rFonts w:hint="eastAsia" w:ascii="仿宋" w:hAnsi="仿宋" w:eastAsia="仿宋" w:cs="仿宋"/>
                <w:i w:val="0"/>
                <w:iCs w:val="0"/>
                <w:color w:val="auto"/>
                <w:kern w:val="0"/>
                <w:sz w:val="24"/>
                <w:szCs w:val="24"/>
                <w:u w:val="none"/>
                <w:lang w:val="en-US" w:eastAsia="zh-CN" w:bidi="ar"/>
              </w:rPr>
              <w:t>（91430102053861699B)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《监管办法》第二十六条第一款第六、九项，第三十一条、第三十二条第九项；《记分办法（试行）》第七条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杨秋文</w:t>
            </w:r>
            <w:r>
              <w:rPr>
                <w:rFonts w:hint="eastAsia" w:ascii="仿宋" w:hAnsi="仿宋" w:eastAsia="仿宋" w:cs="仿宋"/>
                <w:i w:val="0"/>
                <w:iCs w:val="0"/>
                <w:color w:val="auto"/>
                <w:kern w:val="0"/>
                <w:sz w:val="24"/>
                <w:szCs w:val="24"/>
                <w:u w:val="none"/>
                <w:lang w:val="en-US" w:eastAsia="zh-CN" w:bidi="ar"/>
              </w:rPr>
              <w:t>（BH022036）</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《监管办法》第二十六条第一款第六、九项，第三十一条、第三十二条第九项；《记分办法（试行）》第七条</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怀化市生态环境局麻阳分局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2025年5月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2312" w:hAnsi="方正仿宋_GB2312" w:eastAsia="方正仿宋_GB2312" w:cs="方正仿宋_GB2312"/>
                <w:color w:val="auto"/>
                <w:kern w:val="2"/>
                <w:sz w:val="24"/>
                <w:szCs w:val="24"/>
                <w:u w:val="none"/>
                <w:lang w:val="en-US" w:eastAsia="zh-CN" w:bidi="ar-SA"/>
              </w:rPr>
            </w:pPr>
            <w:r>
              <w:rPr>
                <w:rFonts w:hint="eastAsia" w:ascii="方正仿宋_GB2312" w:hAnsi="方正仿宋_GB2312" w:eastAsia="方正仿宋_GB2312" w:cs="方正仿宋_GB2312"/>
                <w:sz w:val="24"/>
                <w:szCs w:val="24"/>
                <w:u w:val="none"/>
              </w:rPr>
              <w:t>慈利县水利投资集团有限公司</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t>S307慈利朝阳至岩泊渡公路工程（路段一）环境影响报告表</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评价等级判定错误。报告声环境评价等级定为二级，根据声环境保护目标处声环境预测结果，噪声增加值最大为15dB，不符合《环境影响平均价技术导则 声环境》（HJ2.4-2021）5.1.2“建设前后评价范围内声环境保护目标噪声级增量达5 dB(A)以上(不含5 dB(A))，按一级评价”。</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运营期噪声源强计算方法不合理。本项目部分路段声环境保护目标紧邻公路，不适用《环境影响平均价技术导则 声环境》（HJ2.4-2021）中附录A推荐的“公路（道路）交通运输噪声预测公式”。报告未按《环境影响评价技术导则 公路建设项目》（HJ 1358—2024）5.2.9要求，“分别选取运营第 1、7 和 15 年作为运营近、中、远期的代表年份，并列出各代表年份的相对交通量预测值”；未按 JTG B01 的代表车型车辆折算系数（见附录 B 中表 B.1）给出各代表年份的绝对交通量总量以及大、中、小型车的绝对交通量；</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3、</w:t>
            </w:r>
            <w:r>
              <w:rPr>
                <w:rFonts w:hint="eastAsia" w:ascii="方正仿宋_GB2312" w:hAnsi="方正仿宋_GB2312" w:eastAsia="方正仿宋_GB2312" w:cs="方正仿宋_GB2312"/>
                <w:kern w:val="0"/>
                <w:sz w:val="24"/>
                <w:szCs w:val="24"/>
                <w:u w:val="none"/>
              </w:rPr>
              <w:t>遗漏生态保护红线。项目K0+540~K0+750、K1+440~K1+560紧邻湖南张家界大鲵国家级自然保护区缓冲区（零溪河）北侧，K8+820用地范围距离湖南张家界大鲵国家级自然保护区五音溪（实验区）西侧仅20m，临时拌合站距离湖南张家界大鲵国家级自然保护区北江渠（缓冲区）东侧仅有10m，影响范围涉及生态保护红线，报告生态环境保护目标遗漏湖南张家界大鲵国家级自然保护区。不符合《建设项目环境影响报告表编制技术指南 （污染影响类）（试行）》（三）中生态环境保护目标要求。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2312" w:hAnsi="方正仿宋_GB2312" w:eastAsia="方正仿宋_GB2312" w:cs="方正仿宋_GB2312"/>
                <w:color w:val="auto"/>
                <w:kern w:val="0"/>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4、</w:t>
            </w:r>
            <w:r>
              <w:rPr>
                <w:rFonts w:hint="eastAsia" w:ascii="方正仿宋_GB2312" w:hAnsi="方正仿宋_GB2312" w:eastAsia="方正仿宋_GB2312" w:cs="方正仿宋_GB2312"/>
                <w:kern w:val="0"/>
                <w:sz w:val="24"/>
                <w:szCs w:val="24"/>
                <w:u w:val="none"/>
              </w:rPr>
              <w:t>近、中、远期噪声预测（保护目标处）均超标，报告提出的防治措施未明确防治效果要求，声污染防治措施要求不明确。不符合《环境影响平均价技术导则 声环境》（HJ2.4-2021）9.1要求。</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慈利县水利投资集团有限公司（91430821MA4RRE1G1X）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《监管办法》第二十六条第一款第一、第四、第五、第十项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张家界绿鸿环保科技有限责任公司（91430800MA4QWCRC57)</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《监管办法》第二十六条第一款第一、第四、第五、第十项，第三十一条、第三十二条第九项；《记分办法（试行）》第七条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向畅</w:t>
            </w:r>
            <w:r>
              <w:rPr>
                <w:rFonts w:hint="eastAsia" w:ascii="仿宋" w:hAnsi="仿宋" w:eastAsia="仿宋" w:cs="仿宋"/>
                <w:i w:val="0"/>
                <w:iCs w:val="0"/>
                <w:color w:val="auto"/>
                <w:kern w:val="0"/>
                <w:sz w:val="24"/>
                <w:szCs w:val="24"/>
                <w:u w:val="none"/>
                <w:lang w:val="en-US" w:eastAsia="zh-CN" w:bidi="ar"/>
              </w:rPr>
              <w:t>（BH014818）、李原（BH019845）、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《监管办法》第二十六条第一款第一、第四、第五、第十项，第三十一条、第三十二条第九项；《记分办法（试行）》第七条</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张家界市生态环境局慈利分局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2025年8月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_GB2312" w:hAnsi="方正仿宋_GB2312" w:eastAsia="方正仿宋_GB2312" w:cs="方正仿宋_GB2312"/>
                <w:color w:val="auto"/>
                <w:kern w:val="2"/>
                <w:sz w:val="24"/>
                <w:szCs w:val="24"/>
                <w:u w:val="none"/>
                <w:lang w:val="en-US" w:eastAsia="zh-CN" w:bidi="ar-SA"/>
              </w:rPr>
            </w:pPr>
            <w:r>
              <w:rPr>
                <w:rFonts w:hint="eastAsia" w:ascii="方正仿宋_GB2312" w:hAnsi="方正仿宋_GB2312" w:eastAsia="方正仿宋_GB2312" w:cs="方正仿宋_GB2312"/>
                <w:color w:val="auto"/>
                <w:sz w:val="24"/>
                <w:szCs w:val="24"/>
                <w:u w:val="none"/>
              </w:rPr>
              <w:t>邵阳同力再生资源有限公司30万吨/年废钢铁回收利用项目环境影响报告表</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环境质量现状监测因子不符合相关规定。根据报告，项目在拆解、破碎、剪切工艺均产生颗粒物，人工拆解工艺采用洒水降尘，降尘率为70%，破碎粉尘收集效率为95%，剪切粉尘收集效率为90%，项目无组织颗粒物排放量为5.66t/a。颗粒物为本项目特征污染因子,大气环境质量现状遗漏TSP常规监测。不满足《建设项目环境影响报告表编制技术指南（污染影响类）（试行）》三（三）1.条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2312" w:hAnsi="方正仿宋_GB2312" w:eastAsia="方正仿宋_GB2312" w:cs="方正仿宋_GB2312"/>
                <w:color w:val="auto"/>
                <w:kern w:val="0"/>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项目噪声源强核算错误。如表4-10中破碎工序工序噪声源强85dB(A)，距离室内边界东150m、南60m，</w:t>
            </w:r>
            <w:r>
              <w:rPr>
                <w:rFonts w:hint="eastAsia" w:ascii="方正仿宋_GB2312" w:hAnsi="方正仿宋_GB2312" w:eastAsia="方正仿宋_GB2312" w:cs="方正仿宋_GB2312"/>
                <w:kern w:val="0"/>
                <w:sz w:val="24"/>
                <w:szCs w:val="24"/>
                <w:u w:val="none"/>
                <w:lang w:eastAsia="zh-CN"/>
              </w:rPr>
              <w:t>根据报告</w:t>
            </w:r>
            <w:r>
              <w:rPr>
                <w:rFonts w:hint="eastAsia" w:ascii="方正仿宋_GB2312" w:hAnsi="方正仿宋_GB2312" w:eastAsia="方正仿宋_GB2312" w:cs="方正仿宋_GB2312"/>
                <w:kern w:val="0"/>
                <w:sz w:val="24"/>
                <w:szCs w:val="24"/>
                <w:u w:val="none"/>
                <w:lang w:val="en-US" w:eastAsia="zh-CN"/>
              </w:rPr>
              <w:t>P43引用声源距离衰减预测公式</w:t>
            </w:r>
            <w:r>
              <w:rPr>
                <w:rFonts w:hint="default" w:ascii="Nimbus Roman" w:hAnsi="Nimbus Roman" w:eastAsia="方正仿宋_GB2312" w:cs="Nimbus Roman"/>
                <w:kern w:val="0"/>
                <w:sz w:val="24"/>
                <w:szCs w:val="24"/>
                <w:u w:val="none"/>
                <w:lang w:val="en-US" w:eastAsia="zh-CN"/>
              </w:rPr>
              <w:t>L</w:t>
            </w:r>
            <w:r>
              <w:rPr>
                <w:rFonts w:hint="default" w:ascii="Nimbus Roman" w:hAnsi="Nimbus Roman" w:eastAsia="方正仿宋_GB2312" w:cs="Nimbus Roman"/>
                <w:kern w:val="0"/>
                <w:sz w:val="24"/>
                <w:szCs w:val="24"/>
                <w:u w:val="none"/>
                <w:vertAlign w:val="subscript"/>
                <w:lang w:val="en-US" w:eastAsia="zh-CN"/>
              </w:rPr>
              <w:t>2</w:t>
            </w:r>
            <w:r>
              <w:rPr>
                <w:rFonts w:hint="default" w:ascii="Nimbus Roman" w:hAnsi="Nimbus Roman" w:eastAsia="方正仿宋_GB2312" w:cs="Nimbus Roman"/>
                <w:kern w:val="0"/>
                <w:sz w:val="24"/>
                <w:szCs w:val="24"/>
                <w:u w:val="none"/>
                <w:lang w:val="en-US" w:eastAsia="zh-CN"/>
              </w:rPr>
              <w:t xml:space="preserve"> =L</w:t>
            </w:r>
            <w:r>
              <w:rPr>
                <w:rFonts w:hint="default" w:ascii="Nimbus Roman" w:hAnsi="Nimbus Roman" w:eastAsia="方正仿宋_GB2312" w:cs="Nimbus Roman"/>
                <w:kern w:val="0"/>
                <w:sz w:val="24"/>
                <w:szCs w:val="24"/>
                <w:u w:val="none"/>
                <w:vertAlign w:val="subscript"/>
                <w:lang w:val="en-US" w:eastAsia="zh-CN"/>
              </w:rPr>
              <w:t>1</w:t>
            </w:r>
            <w:r>
              <w:rPr>
                <w:rFonts w:hint="default" w:ascii="Nimbus Roman" w:hAnsi="Nimbus Roman" w:eastAsia="方正仿宋_GB2312" w:cs="Nimbus Roman"/>
                <w:kern w:val="0"/>
                <w:sz w:val="24"/>
                <w:szCs w:val="24"/>
                <w:u w:val="none"/>
                <w:lang w:val="en-US" w:eastAsia="zh-CN"/>
              </w:rPr>
              <w:t>-20lg(r</w:t>
            </w:r>
            <w:r>
              <w:rPr>
                <w:rFonts w:hint="default" w:ascii="Nimbus Roman" w:hAnsi="Nimbus Roman" w:eastAsia="方正仿宋_GB2312" w:cs="Nimbus Roman"/>
                <w:kern w:val="0"/>
                <w:sz w:val="24"/>
                <w:szCs w:val="24"/>
                <w:u w:val="none"/>
                <w:vertAlign w:val="subscript"/>
                <w:lang w:val="en-US" w:eastAsia="zh-CN"/>
              </w:rPr>
              <w:t>2</w:t>
            </w:r>
            <w:r>
              <w:rPr>
                <w:rFonts w:hint="default" w:ascii="Nimbus Roman" w:hAnsi="Nimbus Roman" w:eastAsia="方正仿宋_GB2312" w:cs="Nimbus Roman"/>
                <w:kern w:val="0"/>
                <w:sz w:val="24"/>
                <w:szCs w:val="24"/>
                <w:u w:val="none"/>
                <w:lang w:val="en-US" w:eastAsia="zh-CN"/>
              </w:rPr>
              <w:t>/r</w:t>
            </w:r>
            <w:r>
              <w:rPr>
                <w:rFonts w:hint="default" w:ascii="Nimbus Roman" w:hAnsi="Nimbus Roman" w:eastAsia="方正仿宋_GB2312" w:cs="Nimbus Roman"/>
                <w:kern w:val="0"/>
                <w:sz w:val="24"/>
                <w:szCs w:val="24"/>
                <w:u w:val="none"/>
                <w:vertAlign w:val="subscript"/>
                <w:lang w:val="en-US" w:eastAsia="zh-CN"/>
              </w:rPr>
              <w:t>1</w:t>
            </w:r>
            <w:r>
              <w:rPr>
                <w:rFonts w:hint="default" w:ascii="Nimbus Roman" w:hAnsi="Nimbus Roman" w:eastAsia="方正仿宋_GB2312" w:cs="Nimbus Roman"/>
                <w:kern w:val="0"/>
                <w:sz w:val="24"/>
                <w:szCs w:val="24"/>
                <w:u w:val="none"/>
                <w:lang w:val="en-US" w:eastAsia="zh-CN"/>
              </w:rPr>
              <w:t>)-ΔL(r</w:t>
            </w:r>
            <w:r>
              <w:rPr>
                <w:rFonts w:hint="default" w:ascii="Nimbus Roman" w:hAnsi="Nimbus Roman" w:eastAsia="方正仿宋_GB2312" w:cs="Nimbus Roman"/>
                <w:kern w:val="0"/>
                <w:sz w:val="24"/>
                <w:szCs w:val="24"/>
                <w:u w:val="none"/>
                <w:vertAlign w:val="subscript"/>
                <w:lang w:val="en-US" w:eastAsia="zh-CN"/>
              </w:rPr>
              <w:t>2</w:t>
            </w:r>
            <w:r>
              <w:rPr>
                <w:rFonts w:hint="default" w:ascii="Nimbus Roman" w:hAnsi="Nimbus Roman" w:eastAsia="方正仿宋_GB2312" w:cs="Nimbus Roman"/>
                <w:kern w:val="0"/>
                <w:sz w:val="24"/>
                <w:szCs w:val="24"/>
                <w:u w:val="none"/>
                <w:lang w:val="en-US" w:eastAsia="zh-CN"/>
              </w:rPr>
              <w:t>&gt;r</w:t>
            </w:r>
            <w:r>
              <w:rPr>
                <w:rFonts w:hint="default" w:ascii="Nimbus Roman" w:hAnsi="Nimbus Roman" w:eastAsia="方正仿宋_GB2312" w:cs="Nimbus Roman"/>
                <w:kern w:val="0"/>
                <w:sz w:val="24"/>
                <w:szCs w:val="24"/>
                <w:u w:val="none"/>
                <w:vertAlign w:val="subscript"/>
                <w:lang w:val="en-US" w:eastAsia="zh-CN"/>
              </w:rPr>
              <w:t>1</w:t>
            </w:r>
            <w:r>
              <w:rPr>
                <w:rFonts w:hint="default" w:ascii="Nimbus Roman" w:hAnsi="Nimbus Roman" w:eastAsia="方正仿宋_GB2312" w:cs="Nimbus Roman"/>
                <w:kern w:val="0"/>
                <w:sz w:val="24"/>
                <w:szCs w:val="24"/>
                <w:u w:val="none"/>
                <w:lang w:val="en-US" w:eastAsia="zh-CN"/>
              </w:rPr>
              <w:t>)</w:t>
            </w:r>
            <w:r>
              <w:rPr>
                <w:rFonts w:hint="eastAsia" w:ascii="Nimbus Roman" w:hAnsi="Nimbus Roman" w:eastAsia="方正仿宋_GB2312" w:cs="Nimbus Roman"/>
                <w:kern w:val="0"/>
                <w:sz w:val="24"/>
                <w:szCs w:val="24"/>
                <w:u w:val="none"/>
                <w:lang w:val="en-US" w:eastAsia="zh-CN"/>
              </w:rPr>
              <w:t>，</w:t>
            </w:r>
            <w:r>
              <w:rPr>
                <w:rFonts w:hint="eastAsia" w:ascii="方正仿宋_GB2312" w:hAnsi="方正仿宋_GB2312" w:eastAsia="方正仿宋_GB2312" w:cs="方正仿宋_GB2312"/>
                <w:kern w:val="0"/>
                <w:sz w:val="24"/>
                <w:szCs w:val="24"/>
                <w:u w:val="none"/>
                <w:lang w:val="en-US" w:eastAsia="zh-CN"/>
              </w:rPr>
              <w:t>噪声的衰减与距离负相关，</w:t>
            </w:r>
            <w:r>
              <w:rPr>
                <w:rFonts w:hint="eastAsia" w:ascii="方正仿宋_GB2312" w:hAnsi="方正仿宋_GB2312" w:eastAsia="方正仿宋_GB2312" w:cs="方正仿宋_GB2312"/>
                <w:kern w:val="0"/>
                <w:sz w:val="24"/>
                <w:szCs w:val="24"/>
                <w:u w:val="none"/>
              </w:rPr>
              <w:t>而报告却给出室内东边界、南边界均为54dB(A)的预测结果</w:t>
            </w:r>
            <w:r>
              <w:rPr>
                <w:rFonts w:hint="eastAsia" w:ascii="方正仿宋_GB2312" w:hAnsi="方正仿宋_GB2312" w:eastAsia="方正仿宋_GB2312" w:cs="方正仿宋_GB2312"/>
                <w:kern w:val="0"/>
                <w:sz w:val="24"/>
                <w:szCs w:val="24"/>
                <w:u w:val="none"/>
                <w:lang w:val="en-US" w:eastAsia="zh-CN"/>
              </w:rPr>
              <w:t>，报告噪声源强核算错误</w:t>
            </w:r>
            <w:r>
              <w:rPr>
                <w:rFonts w:hint="eastAsia" w:ascii="方正仿宋_GB2312" w:hAnsi="方正仿宋_GB2312" w:eastAsia="方正仿宋_GB2312" w:cs="方正仿宋_GB2312"/>
                <w:kern w:val="0"/>
                <w:sz w:val="24"/>
                <w:szCs w:val="24"/>
                <w:u w:val="none"/>
              </w:rPr>
              <w:t>。同时，项目厂界南侧距离较近位置有部分居民存在，噪声源强核算错误会导致敏感点噪声预测结果有误。</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邵阳同力再生资源有限公司</w:t>
            </w:r>
            <w:r>
              <w:rPr>
                <w:rFonts w:hint="eastAsia" w:ascii="仿宋" w:hAnsi="仿宋" w:eastAsia="仿宋" w:cs="仿宋"/>
                <w:i w:val="0"/>
                <w:iCs w:val="0"/>
                <w:color w:val="auto"/>
                <w:kern w:val="0"/>
                <w:sz w:val="24"/>
                <w:szCs w:val="24"/>
                <w:u w:val="none"/>
                <w:lang w:val="en-US" w:eastAsia="zh-CN" w:bidi="ar"/>
              </w:rPr>
              <w:t>( 91430522MA4QNQDFX5)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《监管办法》第二十六条第一款第六、九项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湖南景晟环保科技有限责任公司（91430111MA4T2Q4H7P)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《监管办法》第二十六条第一款第六、九项，第三十一条、第三十二条第九项；《记分办法（试行）》第七条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赵宁</w:t>
            </w:r>
            <w:r>
              <w:rPr>
                <w:rFonts w:hint="eastAsia" w:ascii="仿宋" w:hAnsi="仿宋" w:eastAsia="仿宋" w:cs="仿宋"/>
                <w:i w:val="0"/>
                <w:iCs w:val="0"/>
                <w:color w:val="auto"/>
                <w:kern w:val="0"/>
                <w:sz w:val="24"/>
                <w:szCs w:val="24"/>
                <w:u w:val="none"/>
                <w:lang w:val="en-US" w:eastAsia="zh-CN" w:bidi="ar"/>
              </w:rPr>
              <w:t>(BH071210)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《监管办法》第二十六条第一款第六、九项，第三十一条、第三十二条第九项；《记分办法（试行）》第七条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邵阳市生态环境局新邵分局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2025年8月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rPr>
              <w:t>湖南东顺新材料科技有限公司竹木复合材料生产基地建设项目（重新报批）环境影响报告书</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环境风险评级等级判定错误。根据报告书5.2.3评价等级章节“本项目P值为P1，大气环境敏感程度为E1，地表水环境敏感程度为E3，地下水环境敏感程度为E3，根据上表可知，项目大气环境风险评价为一级，地表水和地下水环境风险评价为简单分析”。报告中地表水和地下水环境风险评价等级判定错误，根据《建设项目环境风险评价技术导则》（HJ169-2018）6.1环境风险潜势划分，P1、E3对应环境风险潜势为Ⅲ级，对应评价工作等级为二级。</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项目声环境保护目标包括时荣桥村居民和新开村居民，但缺少声环境保护目标现状监测资料。不符合《环境影响评价技术导则 声环境》（HJ 2.4-2021）7.1.2“评价范围内具有代表性的声环境保护目标的声环境质量现状需要现场监测”的要求。</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3、</w:t>
            </w:r>
            <w:r>
              <w:rPr>
                <w:rFonts w:hint="eastAsia" w:ascii="方正仿宋_GB2312" w:hAnsi="方正仿宋_GB2312" w:eastAsia="方正仿宋_GB2312" w:cs="方正仿宋_GB2312"/>
                <w:kern w:val="0"/>
                <w:sz w:val="24"/>
                <w:szCs w:val="24"/>
                <w:u w:val="none"/>
              </w:rPr>
              <w:t>项目声环境评价等级为二级，报告书声环境影响分析章节均未预测声环境保护目标处的噪声贡献值和预测值，且未绘制等声级线图。不符合《环境影响评价技术导则 声环境》（HJ 2.4-2021）8.5.1“预测建设项目在施工期和运营期所有声环境保护目标处的噪声贡献值和预测值，评价其超标和达标情况”和8.5.4“二级评价根据需要绘制等声级线图”的要求。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4、</w:t>
            </w:r>
            <w:r>
              <w:rPr>
                <w:rFonts w:hint="eastAsia" w:ascii="方正仿宋_GB2312" w:hAnsi="方正仿宋_GB2312" w:eastAsia="方正仿宋_GB2312" w:cs="方正仿宋_GB2312"/>
                <w:kern w:val="0"/>
                <w:sz w:val="24"/>
                <w:szCs w:val="24"/>
                <w:u w:val="none"/>
              </w:rPr>
              <w:t>应急事故废水量核算不符合相关要求。①事故废水核算时未计算“发生事故时可能进入该收集系统的降雨量”。②报告中消防用水量25L/s和一次火灾用水量60m3，均未提供取值依据和核算过程。根据《消防给水及消火栓系统技术规范》（GB 50974-2014）表3.6.2厂房火灾持续时间≥2h，储罐火灾持续时间≥4h，则消防废水产生量应大于180m3/次，远大于报告核算量。报告事故废水核算方法错误，导致事故废水核算结果偏小，应急事故池容积设施过小。</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湖南东顺新材料科技有限公司</w:t>
            </w:r>
            <w:r>
              <w:rPr>
                <w:rFonts w:hint="eastAsia" w:ascii="仿宋" w:hAnsi="仿宋" w:eastAsia="仿宋" w:cs="仿宋"/>
                <w:i w:val="0"/>
                <w:iCs w:val="0"/>
                <w:color w:val="auto"/>
                <w:kern w:val="0"/>
                <w:sz w:val="24"/>
                <w:szCs w:val="24"/>
                <w:u w:val="none"/>
                <w:lang w:val="en-US" w:eastAsia="zh-CN" w:bidi="ar"/>
              </w:rPr>
              <w:t>(91430522MA7MRK4FX0)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《监管办法》第二十六条第一款第二、六、九、十项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湖南朗誉环保科技有限公司</w:t>
            </w:r>
            <w:r>
              <w:rPr>
                <w:rFonts w:hint="eastAsia" w:ascii="仿宋" w:hAnsi="仿宋" w:eastAsia="仿宋" w:cs="仿宋"/>
                <w:i w:val="0"/>
                <w:iCs w:val="0"/>
                <w:color w:val="auto"/>
                <w:kern w:val="0"/>
                <w:sz w:val="24"/>
                <w:szCs w:val="24"/>
                <w:u w:val="none"/>
                <w:lang w:val="en-US" w:eastAsia="zh-CN" w:bidi="ar"/>
              </w:rPr>
              <w:t>(91430500MA4L77FB60)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《监管办法》第二十六条第一款第二、六、九、十项，第三十一条、第三十二条第九项；《记分办法（试行）》第七条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i w:val="0"/>
                <w:iCs w:val="0"/>
                <w:color w:val="auto"/>
                <w:kern w:val="0"/>
                <w:sz w:val="24"/>
                <w:szCs w:val="24"/>
                <w:u w:val="none"/>
                <w:lang w:val="en-US" w:eastAsia="zh-CN" w:bidi="ar"/>
              </w:rPr>
              <w:t>孙超雄(BH026121)、谢雪梅(BH027644)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《监管办法》第二十六条第一款第二、六、九、十项，第三十一条、第三十二条第九项；《记分办法（试行）》第七条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邵阳市生态环境局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2025年4月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7</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rPr>
              <w:t>嘉禾县飞恒合金铸造有限公司年产30000吨铸件（铰链梁）改扩建项目环境影响报告表</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建设项目概况描述不全，项目新增硅溶胶铸件600t/a，涉及钝化工序但未介绍钝化工艺，钝化原辅材料的有毒有害物质、涉环境风险物质的钝化剂数量不清楚。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污染源强核算内容不全，固废缺机加工切削液、含油铁屑、钝化废槽液；不符合《建设项目环境影响报告表编制技术指南（污染影响类）（试行）》三（二）工程分析要求。</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嘉禾县飞恒合金铸造有限公司</w:t>
            </w:r>
            <w:r>
              <w:rPr>
                <w:rFonts w:hint="eastAsia" w:ascii="仿宋" w:hAnsi="仿宋" w:eastAsia="仿宋" w:cs="仿宋"/>
                <w:i w:val="0"/>
                <w:iCs w:val="0"/>
                <w:color w:val="auto"/>
                <w:kern w:val="0"/>
                <w:sz w:val="24"/>
                <w:szCs w:val="24"/>
                <w:u w:val="none"/>
                <w:lang w:val="en-US" w:eastAsia="zh-CN" w:bidi="ar"/>
              </w:rPr>
              <w:t>(91431024578606527P)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《监管办法》第二十六条第一款第三、五项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方正仿宋_GBK" w:hAnsi="方正仿宋_GBK" w:eastAsia="方正仿宋_GBK" w:cs="方正仿宋_GBK"/>
                <w:color w:val="auto"/>
                <w:kern w:val="21"/>
                <w:sz w:val="24"/>
                <w:szCs w:val="24"/>
                <w:u w:val="none"/>
              </w:rPr>
              <w:t>长沙博均环保科技有限公司</w:t>
            </w:r>
            <w:r>
              <w:rPr>
                <w:rFonts w:hint="eastAsia" w:ascii="仿宋" w:hAnsi="仿宋" w:eastAsia="仿宋" w:cs="仿宋"/>
                <w:i w:val="0"/>
                <w:iCs w:val="0"/>
                <w:color w:val="auto"/>
                <w:kern w:val="0"/>
                <w:sz w:val="24"/>
                <w:szCs w:val="24"/>
                <w:u w:val="none"/>
                <w:lang w:val="en-US" w:eastAsia="zh-CN" w:bidi="ar"/>
              </w:rPr>
              <w:t>(91430111MABPQJ652R)</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《监管办法》第二十六条第一款第三、五项，第三十一条、第三十二条第九项；《记分办法（试行）》第七条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罗鑫</w:t>
            </w:r>
            <w:r>
              <w:rPr>
                <w:rFonts w:hint="eastAsia" w:ascii="仿宋" w:hAnsi="仿宋" w:eastAsia="仿宋" w:cs="仿宋"/>
                <w:i w:val="0"/>
                <w:iCs w:val="0"/>
                <w:color w:val="auto"/>
                <w:kern w:val="0"/>
                <w:sz w:val="24"/>
                <w:szCs w:val="24"/>
                <w:u w:val="none"/>
                <w:lang w:val="en-US" w:eastAsia="zh-CN" w:bidi="ar"/>
              </w:rPr>
              <w:t>(BH034972)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《监管办法》第二十六条第一款第三、五项，第三十一条、第三十二条第九项；《记分办法（试行）》第七条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郴州市生态环境局嘉禾分局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2023年4月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sz w:val="24"/>
                <w:szCs w:val="24"/>
                <w:u w:val="none"/>
              </w:rPr>
              <w:t>汝城县城建开发有限责任公司汝城县钨矿独立工矿区付水至井坡镇道路改造建设项目环境影响报告表</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监测布点不符合相关规定。项目声环境保护目标有三层建筑，报告不满足《环境影响平均价技术导则 声环境》（HJ2.4-2021）7.3.1.1要求“当声环境保护目标高于（含）三层建筑时，选取有代表性楼层设置测点”。</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遗漏环保目标。大气、声环境保护目标在公路两侧相同的范围内、相同的保护目标居民户数、人口数量出现较大差异；未说明不同功能区的户数、声环境保护目标情况（声环境保护目标建筑结构、朝向、楼层、周围环境情况）；与永久基本农田位置关系不明确；报告不满足《环境影响平均价技术导则 声环境》（HJ2.4-2021）7.5.3要求，“列表给出评价范围内声环境保护目标的名称、户数、建筑物层数和建筑物数量，并明确声环境保护目标与建设项目的空间位置关系等。”</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3、</w:t>
            </w:r>
            <w:r>
              <w:rPr>
                <w:rFonts w:hint="eastAsia" w:ascii="方正仿宋_GB2312" w:hAnsi="方正仿宋_GB2312" w:eastAsia="方正仿宋_GB2312" w:cs="方正仿宋_GB2312"/>
                <w:kern w:val="0"/>
                <w:sz w:val="24"/>
                <w:szCs w:val="24"/>
                <w:u w:val="none"/>
              </w:rPr>
              <w:t>建设项目概况描述不全或者错误的问题。报告未按《环境影响评价技术导则 公路建设项目》（HJ 1358—2024）5.2.9要求，“分别选取运营第1、7和15年作为运营近、中、远期的代表年份，并列出各代表年份的相对交通量预测值”；未按照《环境影响评价技术导则 公路建设项目》（HJ 1358—2024）附录B中表B.1有关车型划分标准、车辆折算系数给出各代表年份的绝对交通量总量以及大、中、小型车的绝对交通量。</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kern w:val="0"/>
                <w:sz w:val="24"/>
                <w:szCs w:val="24"/>
                <w:u w:val="none"/>
                <w:lang w:val="en-US" w:eastAsia="zh-CN"/>
              </w:rPr>
              <w:t>4、</w:t>
            </w:r>
            <w:r>
              <w:rPr>
                <w:rFonts w:hint="eastAsia" w:ascii="方正仿宋_GB2312" w:hAnsi="方正仿宋_GB2312" w:eastAsia="方正仿宋_GB2312" w:cs="方正仿宋_GB2312"/>
                <w:kern w:val="0"/>
                <w:sz w:val="24"/>
                <w:szCs w:val="24"/>
                <w:u w:val="none"/>
              </w:rPr>
              <w:t>运营期交通噪声源强核算错误。本项目设计时速30km/h，平均车速更低，不满足导则附录B中平均辐射噪声级计算公式（B.1、B.2、B.3）的应用条件，引用这三个公式核算噪声源强，源强核算错误。</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汝城县城建开发有限责任公司</w:t>
            </w:r>
            <w:r>
              <w:rPr>
                <w:rFonts w:hint="eastAsia" w:ascii="仿宋" w:hAnsi="仿宋" w:eastAsia="仿宋" w:cs="仿宋"/>
                <w:i w:val="0"/>
                <w:iCs w:val="0"/>
                <w:color w:val="auto"/>
                <w:kern w:val="0"/>
                <w:sz w:val="24"/>
                <w:szCs w:val="24"/>
                <w:u w:val="none"/>
                <w:lang w:val="en-US" w:eastAsia="zh-CN" w:bidi="ar"/>
              </w:rPr>
              <w:t>(9143102674839656XB)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《监管办法》第二十六条第一款第三、五、六、七项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湖南希辰环保科技有限公司</w:t>
            </w:r>
            <w:r>
              <w:rPr>
                <w:rFonts w:hint="eastAsia" w:ascii="仿宋" w:hAnsi="仿宋" w:eastAsia="仿宋" w:cs="仿宋"/>
                <w:i w:val="0"/>
                <w:iCs w:val="0"/>
                <w:color w:val="auto"/>
                <w:kern w:val="0"/>
                <w:sz w:val="24"/>
                <w:szCs w:val="24"/>
                <w:u w:val="none"/>
                <w:lang w:val="en-US" w:eastAsia="zh-CN" w:bidi="ar"/>
              </w:rPr>
              <w:t>(91430211MAD536CW6R)</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《监管办法》第二十六条第一款第三、五、六、七项，第三十一条、第三十二条第九项；《记分办法（试行）》第七条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徐国想</w:t>
            </w:r>
            <w:r>
              <w:rPr>
                <w:rFonts w:hint="eastAsia" w:ascii="仿宋" w:hAnsi="仿宋" w:eastAsia="仿宋" w:cs="仿宋"/>
                <w:i w:val="0"/>
                <w:iCs w:val="0"/>
                <w:color w:val="auto"/>
                <w:kern w:val="0"/>
                <w:sz w:val="24"/>
                <w:szCs w:val="24"/>
                <w:u w:val="none"/>
                <w:lang w:val="en-US" w:eastAsia="zh-CN" w:bidi="ar"/>
              </w:rPr>
              <w:t>(BH064570)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《监管办法》第二十六条第一款第三、五、六、七项，第三十一条、第三十二条第九项；《记分办法（试行）》第七条</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郴州市生态环境局汝城分局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2025年7月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sz w:val="24"/>
                <w:szCs w:val="24"/>
                <w:u w:val="none"/>
              </w:rPr>
              <w:t>嘉禾县博永达铸造有限公司精密铝铸件建设项目环境影响报告表</w:t>
            </w:r>
          </w:p>
        </w:tc>
        <w:tc>
          <w:tcPr>
            <w:tcW w:w="15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1、</w:t>
            </w:r>
            <w:r>
              <w:rPr>
                <w:rFonts w:hint="eastAsia" w:ascii="仿宋" w:hAnsi="仿宋" w:eastAsia="仿宋" w:cs="仿宋"/>
                <w:i w:val="0"/>
                <w:iCs w:val="0"/>
                <w:color w:val="auto"/>
                <w:sz w:val="24"/>
                <w:szCs w:val="24"/>
                <w:u w:val="none"/>
              </w:rPr>
              <w:t>环境质量现状监测因子不符合相关规定。根据报告，项目中频炉熔炼、浇注、抛光工艺均产生颗粒物，上述粉尘收集效率均为85%，项目无组织颗粒物排放量为3.379t/a。颗粒物为本项目特征污染因子,大气环境质量现状遗漏 TSP 常规监测。不满足《建设项目环境影响报告表编制技术指南（污染影响类）（试行）》三（三）1.条要求。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环保措施可行性论证不符合相关规定。铝熔渣属于《国家危险废物名录2025》属于HW48有色金属采选和冶炼废物，“铸造过程熔体表面产生的铝灰渣”废物代码为321-024-48；除尘器收集的粉尘属于《国家危险废物名录2025》属于HW48有色金属采选和冶炼废物，固体废物收集集后外售处理不符合《中华人民共和国固体废物污染环境防治法》的要求。</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嘉禾县博永达铸造有限公司</w:t>
            </w:r>
            <w:r>
              <w:rPr>
                <w:rFonts w:hint="eastAsia" w:ascii="仿宋" w:hAnsi="仿宋" w:eastAsia="仿宋" w:cs="仿宋"/>
                <w:i w:val="0"/>
                <w:iCs w:val="0"/>
                <w:color w:val="auto"/>
                <w:kern w:val="0"/>
                <w:sz w:val="24"/>
                <w:szCs w:val="24"/>
                <w:u w:val="none"/>
                <w:lang w:val="en-US" w:eastAsia="zh-CN" w:bidi="ar"/>
              </w:rPr>
              <w:t>(91431024MA4PP50D34)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《监管办法》第二十六条第一款第六、十项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湖南瑜名工程管理有限公司</w:t>
            </w:r>
            <w:r>
              <w:rPr>
                <w:rFonts w:hint="eastAsia" w:ascii="仿宋" w:hAnsi="仿宋" w:eastAsia="仿宋" w:cs="仿宋"/>
                <w:i w:val="0"/>
                <w:iCs w:val="0"/>
                <w:color w:val="auto"/>
                <w:kern w:val="0"/>
                <w:sz w:val="24"/>
                <w:szCs w:val="24"/>
                <w:u w:val="none"/>
                <w:lang w:val="en-US" w:eastAsia="zh-CN" w:bidi="ar"/>
              </w:rPr>
              <w:t>(91430104MA4L104712)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《监管办法》第二十六条第一款第六、十项，第三十一条、第三十二条第九项；《记分办法（试行）》第七条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张如意</w:t>
            </w:r>
            <w:r>
              <w:rPr>
                <w:rFonts w:hint="eastAsia" w:ascii="仿宋" w:hAnsi="仿宋" w:eastAsia="仿宋" w:cs="仿宋"/>
                <w:i w:val="0"/>
                <w:iCs w:val="0"/>
                <w:color w:val="auto"/>
                <w:kern w:val="0"/>
                <w:sz w:val="24"/>
                <w:szCs w:val="24"/>
                <w:u w:val="none"/>
                <w:lang w:val="en-US" w:eastAsia="zh-CN" w:bidi="ar"/>
              </w:rPr>
              <w:t>(BH024439)</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《监管办法》第二十六条第一款第六、十项，第三十一条、第三十二条第九项；《记分办法（试行）》第七条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郴州市生态环境局嘉禾分局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2023年4月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0"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嘉禾县宏盛制造有限公司新增年产2万吨全自动消失模铸造生产线建设项目环境影响报告表</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污染源强核算错误。项目环评文件中采用《逸散性工业粉尘控制技术》系数（0.85kg/t 产品），行业平均产污系数采用《排放源统计调查产排污核算方法和系数手册》——机械行业系数手册——铸造行业系数表，铸造行业砂处理工序粉尘产生系数为7.9 kg/t产品，产污系数与行业平均水平差距大，而导致项目砂处理工序粉尘产排污染源强核算错误。此外，消失模装箱造型废气源强系数使用“砂处理”工艺系数7.9 kg/t产品错误，应使用“造型/浇注(消失模/实型)”工艺，颗粒物0.967千克/吨-产品。</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采用干式过滤+活性炭吸附处理颗粒物不符合相关规定。项目消失模浇筑废气采用干式过滤+活性炭吸附/脱附+催化燃烧处理工艺进行处理，根据环评文件核算，消失模浇筑工序颗粒物产生速率为8.05kg/h（19.34t/a），而环评文件仅采用干式过滤对颗粒物进行预处理，未论证进入活性炭系统的颗粒物浓度是否满足《铸造工业大气污染防治可行技术指南》HJ 1292—2023）6.3.1中要求的1mg/m</w:t>
            </w:r>
            <w:r>
              <w:rPr>
                <w:rFonts w:hint="eastAsia" w:ascii="方正仿宋_GB2312" w:hAnsi="方正仿宋_GB2312" w:eastAsia="方正仿宋_GB2312" w:cs="方正仿宋_GB2312"/>
                <w:kern w:val="0"/>
                <w:sz w:val="24"/>
                <w:szCs w:val="24"/>
                <w:u w:val="none"/>
                <w:vertAlign w:val="superscript"/>
              </w:rPr>
              <w:t>3</w:t>
            </w:r>
            <w:r>
              <w:rPr>
                <w:rFonts w:hint="eastAsia" w:ascii="方正仿宋_GB2312" w:hAnsi="方正仿宋_GB2312" w:eastAsia="方正仿宋_GB2312" w:cs="方正仿宋_GB2312"/>
                <w:kern w:val="0"/>
                <w:sz w:val="24"/>
                <w:szCs w:val="24"/>
                <w:u w:val="none"/>
              </w:rPr>
              <w:t>。</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嘉禾县宏盛制造有限公司(91431024MA4PTRAW47)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《监管办法》第二十六条第一款第五、十项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深圳市春瑜环境有限公司(91440300MAE7P1UC7Y)</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《监管办法》第二十六条第一款第五、十项，第三十一条、第三十二条第九项；《记分办法（试行）》第七条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文金平</w:t>
            </w:r>
            <w:r>
              <w:rPr>
                <w:rFonts w:hint="eastAsia" w:ascii="仿宋" w:hAnsi="仿宋" w:eastAsia="仿宋" w:cs="仿宋"/>
                <w:i w:val="0"/>
                <w:iCs w:val="0"/>
                <w:color w:val="auto"/>
                <w:kern w:val="0"/>
                <w:sz w:val="24"/>
                <w:szCs w:val="24"/>
                <w:u w:val="none"/>
                <w:lang w:val="en-US" w:eastAsia="zh-CN" w:bidi="ar"/>
              </w:rPr>
              <w:t>(</w:t>
            </w:r>
            <w:r>
              <w:rPr>
                <w:rFonts w:hint="eastAsia" w:ascii="方正仿宋_GBK" w:hAnsi="方正仿宋_GBK" w:eastAsia="方正仿宋_GBK" w:cs="方正仿宋_GBK"/>
                <w:color w:val="auto"/>
                <w:kern w:val="21"/>
                <w:sz w:val="24"/>
                <w:szCs w:val="24"/>
                <w:u w:val="none"/>
              </w:rPr>
              <w:t>BH030343</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《监管办法》第二十六条第一款第五、十项，第三十一条、第三十二条第九项；《记分办法（试行）》第七条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郴州市生态环境局嘉禾分局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2025年8月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0"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嘉禾县腾海五金制品有限公司嘉禾腾海五金年产5000吨铸造铝制产品项目环境影响报告表</w:t>
            </w:r>
          </w:p>
        </w:tc>
        <w:tc>
          <w:tcPr>
            <w:tcW w:w="15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环保措施可行性论证不符合相关规定。铝熔渣属于《国家危险废物名录2025》属于HW48有色金属采选和冶炼废物，“铸造过程熔体表面产生的铝灰渣”废物代码为321-024-48；固体废物收集集后外售处理不符合《中华人民共和国固体废物污染环境防治法》的要求。</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方正仿宋_GBK" w:hAnsi="方正仿宋_GBK" w:eastAsia="方正仿宋_GBK" w:cs="方正仿宋_GBK"/>
                <w:kern w:val="21"/>
                <w:sz w:val="24"/>
                <w:szCs w:val="24"/>
                <w:u w:val="none"/>
              </w:rPr>
              <w:t>嘉禾县腾海五金制品有限公司</w:t>
            </w:r>
            <w:r>
              <w:rPr>
                <w:rFonts w:hint="eastAsia" w:ascii="仿宋" w:hAnsi="仿宋" w:eastAsia="仿宋" w:cs="仿宋"/>
                <w:i w:val="0"/>
                <w:iCs w:val="0"/>
                <w:color w:val="auto"/>
                <w:kern w:val="0"/>
                <w:sz w:val="24"/>
                <w:szCs w:val="24"/>
                <w:u w:val="none"/>
                <w:lang w:val="en-US" w:eastAsia="zh-CN" w:bidi="ar"/>
              </w:rPr>
              <w:t>（91431024MAC10FQF90）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《监管办法》第二十六条第一款第十项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湖南皓晟环保科技有限责任公司</w:t>
            </w:r>
            <w:r>
              <w:rPr>
                <w:rFonts w:hint="eastAsia" w:ascii="仿宋" w:hAnsi="仿宋" w:eastAsia="仿宋" w:cs="仿宋"/>
                <w:i w:val="0"/>
                <w:iCs w:val="0"/>
                <w:color w:val="auto"/>
                <w:kern w:val="0"/>
                <w:sz w:val="24"/>
                <w:szCs w:val="24"/>
                <w:u w:val="none"/>
                <w:lang w:val="en-US" w:eastAsia="zh-CN" w:bidi="ar"/>
              </w:rPr>
              <w:t>（91431000MA4R82FB3R）</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《监管办法》第二十六条第一款第十项，第三十一条、第三十二条第九项；《记分办法（试行）》第七条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袁皓</w:t>
            </w:r>
            <w:r>
              <w:rPr>
                <w:rFonts w:hint="eastAsia" w:ascii="仿宋" w:hAnsi="仿宋" w:eastAsia="仿宋" w:cs="仿宋"/>
                <w:i w:val="0"/>
                <w:iCs w:val="0"/>
                <w:color w:val="auto"/>
                <w:kern w:val="0"/>
                <w:sz w:val="24"/>
                <w:szCs w:val="24"/>
                <w:u w:val="none"/>
                <w:lang w:val="en-US" w:eastAsia="zh-CN" w:bidi="ar"/>
              </w:rPr>
              <w:t>（BH002240）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《监管办法》第二十六条第一款第十项，第三十一条、第三十二条第九项；《记分办法（试行）》第七条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郴州市生态环境局嘉禾分局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2025年1月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rPr>
              <w:t>吉首城市更新建设投资有限责任公司吉首市黄岩冲桥拆除重建项目环境影响报告表</w:t>
            </w:r>
          </w:p>
        </w:tc>
        <w:tc>
          <w:tcPr>
            <w:tcW w:w="15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环境质量现状监测因子、监测频次或者布点等不符合相关规定</w:t>
            </w:r>
            <w:r>
              <w:rPr>
                <w:rFonts w:hint="eastAsia" w:ascii="方正仿宋_GB2312" w:hAnsi="方正仿宋_GB2312" w:eastAsia="方正仿宋_GB2312" w:cs="方正仿宋_GB2312"/>
                <w:kern w:val="0"/>
                <w:sz w:val="24"/>
                <w:szCs w:val="24"/>
                <w:u w:val="none"/>
                <w:lang w:eastAsia="zh-CN"/>
              </w:rPr>
              <w:t>。（</w:t>
            </w: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lang w:eastAsia="zh-CN"/>
              </w:rPr>
              <w:t>）</w:t>
            </w:r>
            <w:r>
              <w:rPr>
                <w:rFonts w:hint="eastAsia" w:ascii="方正仿宋_GB2312" w:hAnsi="方正仿宋_GB2312" w:eastAsia="方正仿宋_GB2312" w:cs="方正仿宋_GB2312"/>
                <w:kern w:val="0"/>
                <w:sz w:val="24"/>
                <w:szCs w:val="24"/>
                <w:u w:val="none"/>
              </w:rPr>
              <w:t>样方</w:t>
            </w:r>
            <w:r>
              <w:rPr>
                <w:rFonts w:hint="eastAsia" w:ascii="方正仿宋_GB2312" w:hAnsi="方正仿宋_GB2312" w:eastAsia="方正仿宋_GB2312" w:cs="方正仿宋_GB2312"/>
                <w:kern w:val="0"/>
                <w:sz w:val="24"/>
                <w:szCs w:val="24"/>
                <w:u w:val="none"/>
                <w:lang w:eastAsia="zh-CN"/>
              </w:rPr>
              <w:t>、样线</w:t>
            </w:r>
            <w:r>
              <w:rPr>
                <w:rFonts w:hint="eastAsia" w:ascii="方正仿宋_GB2312" w:hAnsi="方正仿宋_GB2312" w:eastAsia="方正仿宋_GB2312" w:cs="方正仿宋_GB2312"/>
                <w:kern w:val="0"/>
                <w:sz w:val="24"/>
                <w:szCs w:val="24"/>
                <w:u w:val="none"/>
              </w:rPr>
              <w:t>调查不符合相关规定。报告调查的项目区内有6个群系，只设置了6个样方</w:t>
            </w:r>
            <w:r>
              <w:rPr>
                <w:rFonts w:hint="eastAsia" w:ascii="方正仿宋_GB2312" w:hAnsi="方正仿宋_GB2312" w:eastAsia="方正仿宋_GB2312" w:cs="方正仿宋_GB2312"/>
                <w:kern w:val="0"/>
                <w:sz w:val="24"/>
                <w:szCs w:val="24"/>
                <w:u w:val="none"/>
                <w:lang w:eastAsia="zh-CN"/>
              </w:rPr>
              <w:t>，报告中未明确样线、样方的长度或面积；未进行生境类型调查，样线数量设置没有依据，</w:t>
            </w:r>
            <w:r>
              <w:rPr>
                <w:rFonts w:hint="eastAsia" w:ascii="方正仿宋_GB2312" w:hAnsi="方正仿宋_GB2312" w:eastAsia="方正仿宋_GB2312" w:cs="方正仿宋_GB2312"/>
                <w:kern w:val="0"/>
                <w:sz w:val="24"/>
                <w:szCs w:val="24"/>
                <w:u w:val="none"/>
              </w:rPr>
              <w:t>不满足《环境影响评价技术导则 生态影响》（HJ 19-2022）7.3.4的要求“</w:t>
            </w:r>
            <w:r>
              <w:rPr>
                <w:rFonts w:hint="eastAsia" w:ascii="方正仿宋_GB2312" w:hAnsi="方正仿宋_GB2312" w:eastAsia="方正仿宋_GB2312" w:cs="方正仿宋_GB2312"/>
                <w:kern w:val="0"/>
                <w:sz w:val="24"/>
                <w:szCs w:val="24"/>
                <w:u w:val="none"/>
                <w:lang w:eastAsia="zh-CN"/>
              </w:rPr>
              <w:t>陆生生态一级、二级评价</w:t>
            </w:r>
            <w:r>
              <w:rPr>
                <w:rFonts w:hint="eastAsia" w:ascii="方正仿宋_GB2312" w:hAnsi="方正仿宋_GB2312" w:eastAsia="方正仿宋_GB2312" w:cs="方正仿宋_GB2312"/>
                <w:kern w:val="0"/>
                <w:sz w:val="24"/>
                <w:szCs w:val="24"/>
                <w:u w:val="none"/>
              </w:rPr>
              <w:t>开展样线、样方调査的，应合理确定样线、样方的数量、长度或面积，涵盖评价范围内不同的植被类型及生境类型，</w:t>
            </w:r>
            <w:r>
              <w:rPr>
                <w:rFonts w:hint="default" w:ascii="Arial" w:hAnsi="Arial" w:eastAsia="方正仿宋_GB2312" w:cs="Arial"/>
                <w:kern w:val="0"/>
                <w:sz w:val="24"/>
                <w:szCs w:val="24"/>
                <w:u w:val="none"/>
              </w:rPr>
              <w:t>根据植物群落类型设置调查样地，</w:t>
            </w:r>
            <w:r>
              <w:rPr>
                <w:rFonts w:hint="eastAsia" w:ascii="方正仿宋_GB2312" w:hAnsi="方正仿宋_GB2312" w:eastAsia="方正仿宋_GB2312" w:cs="方正仿宋_GB2312"/>
                <w:kern w:val="0"/>
                <w:sz w:val="24"/>
                <w:szCs w:val="24"/>
                <w:u w:val="none"/>
              </w:rPr>
              <w:t>二级评价每个群系不少于3个样方</w:t>
            </w:r>
            <w:r>
              <w:rPr>
                <w:rFonts w:hint="eastAsia" w:ascii="方正仿宋_GB2312" w:hAnsi="方正仿宋_GB2312" w:eastAsia="方正仿宋_GB2312" w:cs="方正仿宋_GB2312"/>
                <w:kern w:val="0"/>
                <w:sz w:val="24"/>
                <w:szCs w:val="24"/>
                <w:u w:val="none"/>
                <w:lang w:eastAsia="zh-CN"/>
              </w:rPr>
              <w:t>，二级评价每种生境类型设置的野生动物调查样线数量不少于</w:t>
            </w:r>
            <w:r>
              <w:rPr>
                <w:rFonts w:hint="eastAsia" w:ascii="方正仿宋_GB2312" w:hAnsi="方正仿宋_GB2312" w:eastAsia="方正仿宋_GB2312" w:cs="方正仿宋_GB2312"/>
                <w:kern w:val="0"/>
                <w:sz w:val="24"/>
                <w:szCs w:val="24"/>
                <w:u w:val="none"/>
                <w:lang w:val="en-US" w:eastAsia="zh-CN"/>
              </w:rPr>
              <w:t>3条</w:t>
            </w:r>
            <w:r>
              <w:rPr>
                <w:rFonts w:hint="eastAsia" w:ascii="方正仿宋_GB2312" w:hAnsi="方正仿宋_GB2312" w:eastAsia="方正仿宋_GB2312" w:cs="方正仿宋_GB2312"/>
                <w:kern w:val="0"/>
                <w:sz w:val="24"/>
                <w:szCs w:val="24"/>
                <w:u w:val="none"/>
                <w:lang w:eastAsia="zh-CN"/>
              </w:rPr>
              <w:t>”。（</w:t>
            </w: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lang w:eastAsia="zh-CN"/>
              </w:rPr>
              <w:t>）水生生态调查不符合相关规定，报告中未明确水生生态调查点位、断面、调查期，未进行水生生境调查。不符合</w:t>
            </w:r>
            <w:r>
              <w:rPr>
                <w:rFonts w:hint="eastAsia" w:ascii="方正仿宋_GB2312" w:hAnsi="方正仿宋_GB2312" w:eastAsia="方正仿宋_GB2312" w:cs="方正仿宋_GB2312"/>
                <w:kern w:val="0"/>
                <w:sz w:val="24"/>
                <w:szCs w:val="24"/>
                <w:u w:val="none"/>
              </w:rPr>
              <w:t>《环境影响评价技术导则 生态影响》（HJ 19-2022）7.3.</w:t>
            </w:r>
            <w:r>
              <w:rPr>
                <w:rFonts w:hint="eastAsia" w:ascii="方正仿宋_GB2312" w:hAnsi="方正仿宋_GB2312" w:eastAsia="方正仿宋_GB2312" w:cs="方正仿宋_GB2312"/>
                <w:kern w:val="0"/>
                <w:sz w:val="24"/>
                <w:szCs w:val="24"/>
                <w:u w:val="none"/>
                <w:lang w:val="en-US" w:eastAsia="zh-CN"/>
              </w:rPr>
              <w:t>5</w:t>
            </w:r>
            <w:r>
              <w:rPr>
                <w:rFonts w:hint="eastAsia" w:ascii="方正仿宋_GB2312" w:hAnsi="方正仿宋_GB2312" w:eastAsia="方正仿宋_GB2312" w:cs="方正仿宋_GB2312"/>
                <w:kern w:val="0"/>
                <w:sz w:val="24"/>
                <w:szCs w:val="24"/>
                <w:u w:val="none"/>
              </w:rPr>
              <w:t>的要求</w:t>
            </w:r>
            <w:r>
              <w:rPr>
                <w:rFonts w:hint="eastAsia" w:ascii="方正仿宋_GB2312" w:hAnsi="方正仿宋_GB2312" w:eastAsia="方正仿宋_GB2312" w:cs="方正仿宋_GB2312"/>
                <w:kern w:val="0"/>
                <w:sz w:val="24"/>
                <w:szCs w:val="24"/>
                <w:u w:val="none"/>
                <w:lang w:val="en-US" w:eastAsia="zh-CN"/>
              </w:rPr>
              <w:t>“水生生态一级、二级评价的调查点位、断面应涵盖评价范围内的干流、支流等不同水域类型，二级评价至少获得一期(季)调查资料，鱼类调査时间应包括主要繁殖期，水生生境调査内容应包括水域形态结构、水文情势、水体理化性状和底质等”。</w:t>
            </w:r>
            <w:r>
              <w:rPr>
                <w:rFonts w:hint="eastAsia" w:ascii="方正仿宋_GB2312" w:hAnsi="方正仿宋_GB2312" w:eastAsia="方正仿宋_GB2312" w:cs="方正仿宋_GB2312"/>
                <w:kern w:val="0"/>
                <w:sz w:val="24"/>
                <w:szCs w:val="24"/>
                <w:u w:val="none"/>
                <w:lang w:eastAsia="zh-CN"/>
              </w:rPr>
              <w:t>（</w:t>
            </w:r>
            <w:r>
              <w:rPr>
                <w:rFonts w:hint="eastAsia" w:ascii="方正仿宋_GB2312" w:hAnsi="方正仿宋_GB2312" w:eastAsia="方正仿宋_GB2312" w:cs="方正仿宋_GB2312"/>
                <w:kern w:val="0"/>
                <w:sz w:val="24"/>
                <w:szCs w:val="24"/>
                <w:u w:val="none"/>
                <w:lang w:val="en-US" w:eastAsia="zh-CN"/>
              </w:rPr>
              <w:t>3</w:t>
            </w:r>
            <w:r>
              <w:rPr>
                <w:rFonts w:hint="eastAsia" w:ascii="方正仿宋_GB2312" w:hAnsi="方正仿宋_GB2312" w:eastAsia="方正仿宋_GB2312" w:cs="方正仿宋_GB2312"/>
                <w:kern w:val="0"/>
                <w:sz w:val="24"/>
                <w:szCs w:val="24"/>
                <w:u w:val="none"/>
                <w:lang w:eastAsia="zh-CN"/>
              </w:rPr>
              <w:t>）监测布点不符合相关规定。项目东侧、东南侧声环境保护目标有</w:t>
            </w:r>
            <w:r>
              <w:rPr>
                <w:rFonts w:hint="eastAsia" w:ascii="方正仿宋_GB2312" w:hAnsi="方正仿宋_GB2312" w:eastAsia="方正仿宋_GB2312" w:cs="方正仿宋_GB2312"/>
                <w:kern w:val="0"/>
                <w:sz w:val="24"/>
                <w:szCs w:val="24"/>
                <w:u w:val="none"/>
                <w:lang w:val="en-US" w:eastAsia="zh-CN"/>
              </w:rPr>
              <w:t>17层山水华府小区，</w:t>
            </w:r>
            <w:r>
              <w:rPr>
                <w:rFonts w:hint="eastAsia" w:ascii="方正仿宋_GB2312" w:hAnsi="方正仿宋_GB2312" w:eastAsia="方正仿宋_GB2312" w:cs="方正仿宋_GB2312"/>
                <w:kern w:val="0"/>
                <w:sz w:val="24"/>
                <w:szCs w:val="24"/>
                <w:u w:val="none"/>
                <w:lang w:eastAsia="zh-CN"/>
              </w:rPr>
              <w:t>未选取代表性建筑物的代表性楼层布点监测，不符合</w:t>
            </w:r>
            <w:r>
              <w:rPr>
                <w:rFonts w:hint="eastAsia" w:ascii="方正仿宋_GB2312" w:hAnsi="方正仿宋_GB2312" w:eastAsia="方正仿宋_GB2312" w:cs="方正仿宋_GB2312"/>
                <w:kern w:val="0"/>
                <w:sz w:val="24"/>
                <w:szCs w:val="24"/>
                <w:u w:val="none"/>
              </w:rPr>
              <w:t xml:space="preserve">《环境影响评价技术导则 </w:t>
            </w:r>
            <w:r>
              <w:rPr>
                <w:rFonts w:hint="eastAsia" w:ascii="方正仿宋_GB2312" w:hAnsi="方正仿宋_GB2312" w:eastAsia="方正仿宋_GB2312" w:cs="方正仿宋_GB2312"/>
                <w:kern w:val="0"/>
                <w:sz w:val="24"/>
                <w:szCs w:val="24"/>
                <w:u w:val="none"/>
                <w:lang w:eastAsia="zh-CN"/>
              </w:rPr>
              <w:t>声</w:t>
            </w:r>
            <w:r>
              <w:rPr>
                <w:rFonts w:hint="eastAsia" w:ascii="方正仿宋_GB2312" w:hAnsi="方正仿宋_GB2312" w:eastAsia="方正仿宋_GB2312" w:cs="方正仿宋_GB2312"/>
                <w:kern w:val="0"/>
                <w:sz w:val="24"/>
                <w:szCs w:val="24"/>
                <w:u w:val="none"/>
              </w:rPr>
              <w:t xml:space="preserve">影响》（HJ </w:t>
            </w:r>
            <w:r>
              <w:rPr>
                <w:rFonts w:hint="eastAsia" w:ascii="方正仿宋_GB2312" w:hAnsi="方正仿宋_GB2312" w:eastAsia="方正仿宋_GB2312" w:cs="方正仿宋_GB2312"/>
                <w:kern w:val="0"/>
                <w:sz w:val="24"/>
                <w:szCs w:val="24"/>
                <w:u w:val="none"/>
                <w:lang w:val="en-US" w:eastAsia="zh-CN"/>
              </w:rPr>
              <w:t>2.4</w:t>
            </w:r>
            <w:r>
              <w:rPr>
                <w:rFonts w:hint="eastAsia" w:ascii="方正仿宋_GB2312" w:hAnsi="方正仿宋_GB2312" w:eastAsia="方正仿宋_GB2312" w:cs="方正仿宋_GB2312"/>
                <w:kern w:val="0"/>
                <w:sz w:val="24"/>
                <w:szCs w:val="24"/>
                <w:u w:val="none"/>
              </w:rPr>
              <w:t>-</w:t>
            </w:r>
            <w:r>
              <w:rPr>
                <w:rFonts w:hint="eastAsia" w:ascii="方正仿宋_GB2312" w:hAnsi="方正仿宋_GB2312" w:eastAsia="方正仿宋_GB2312" w:cs="方正仿宋_GB2312"/>
                <w:kern w:val="0"/>
                <w:sz w:val="24"/>
                <w:szCs w:val="24"/>
                <w:u w:val="none"/>
                <w:lang w:val="en-US" w:eastAsia="zh-CN"/>
              </w:rPr>
              <w:t>2021</w:t>
            </w:r>
            <w:r>
              <w:rPr>
                <w:rFonts w:hint="eastAsia" w:ascii="方正仿宋_GB2312" w:hAnsi="方正仿宋_GB2312" w:eastAsia="方正仿宋_GB2312" w:cs="方正仿宋_GB2312"/>
                <w:kern w:val="0"/>
                <w:sz w:val="24"/>
                <w:szCs w:val="24"/>
                <w:u w:val="none"/>
              </w:rPr>
              <w:t>）</w:t>
            </w:r>
            <w:r>
              <w:rPr>
                <w:rFonts w:hint="eastAsia" w:ascii="方正仿宋_GB2312" w:hAnsi="方正仿宋_GB2312" w:eastAsia="方正仿宋_GB2312" w:cs="方正仿宋_GB2312"/>
                <w:kern w:val="0"/>
                <w:sz w:val="24"/>
                <w:szCs w:val="24"/>
                <w:u w:val="none"/>
                <w:lang w:val="en-US" w:eastAsia="zh-CN"/>
              </w:rPr>
              <w:t>7.3.1.1监测布点原则“当声环境保护目标高于(含)三层建筑时，还应按照噪声垂直分布规律、建设项目与声环境保护目标高差等因素选取有代表性的声环境保护目标的代表性楼层设置测点”。</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b w:val="0"/>
                <w:bCs w:val="0"/>
                <w:i w:val="0"/>
                <w:iCs w:val="0"/>
                <w:color w:val="auto"/>
                <w:kern w:val="0"/>
                <w:sz w:val="24"/>
                <w:szCs w:val="24"/>
                <w:u w:val="none"/>
                <w:lang w:val="en-US" w:eastAsia="zh-CN" w:bidi="ar"/>
              </w:rPr>
              <w:t>吉首城市更新建设投资有限责任公司</w:t>
            </w:r>
            <w:r>
              <w:rPr>
                <w:rFonts w:hint="eastAsia" w:ascii="仿宋" w:hAnsi="仿宋" w:eastAsia="仿宋" w:cs="仿宋"/>
                <w:i w:val="0"/>
                <w:iCs w:val="0"/>
                <w:color w:val="auto"/>
                <w:kern w:val="0"/>
                <w:sz w:val="24"/>
                <w:szCs w:val="24"/>
                <w:u w:val="none"/>
                <w:lang w:val="en-US" w:eastAsia="zh-CN" w:bidi="ar"/>
              </w:rPr>
              <w:t>( 91433101MADLT6WWX5)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b w:val="0"/>
                <w:bCs w:val="0"/>
                <w:i w:val="0"/>
                <w:iCs w:val="0"/>
                <w:color w:val="auto"/>
                <w:kern w:val="0"/>
                <w:sz w:val="24"/>
                <w:szCs w:val="24"/>
                <w:u w:val="none"/>
                <w:lang w:val="en-US" w:eastAsia="zh-CN" w:bidi="ar"/>
              </w:rPr>
              <w:t>湖南蓝方环保科技有限公司</w:t>
            </w:r>
            <w:r>
              <w:rPr>
                <w:rFonts w:hint="eastAsia" w:ascii="仿宋" w:hAnsi="仿宋" w:eastAsia="仿宋" w:cs="仿宋"/>
                <w:i w:val="0"/>
                <w:iCs w:val="0"/>
                <w:color w:val="auto"/>
                <w:kern w:val="0"/>
                <w:sz w:val="24"/>
                <w:szCs w:val="24"/>
                <w:u w:val="none"/>
                <w:lang w:val="en-US" w:eastAsia="zh-CN" w:bidi="ar"/>
              </w:rPr>
              <w:t>（91430381MA4QW5U230)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《监管办法》第二十六条第一款第六项，第三十一条、第三十二条第九项；《记分办法（试行）》第七条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仿宋" w:hAnsi="仿宋" w:eastAsia="仿宋" w:cs="仿宋"/>
                <w:b w:val="0"/>
                <w:bCs w:val="0"/>
                <w:i w:val="0"/>
                <w:iCs w:val="0"/>
                <w:color w:val="auto"/>
                <w:kern w:val="0"/>
                <w:sz w:val="24"/>
                <w:szCs w:val="24"/>
                <w:u w:val="none"/>
                <w:lang w:val="en-US" w:eastAsia="zh-CN" w:bidi="ar"/>
              </w:rPr>
              <w:t>刘意</w:t>
            </w:r>
            <w:r>
              <w:rPr>
                <w:rFonts w:hint="eastAsia" w:ascii="仿宋" w:hAnsi="仿宋" w:eastAsia="仿宋" w:cs="仿宋"/>
                <w:i w:val="0"/>
                <w:iCs w:val="0"/>
                <w:color w:val="auto"/>
                <w:kern w:val="0"/>
                <w:sz w:val="24"/>
                <w:szCs w:val="24"/>
                <w:u w:val="none"/>
                <w:lang w:val="en-US" w:eastAsia="zh-CN" w:bidi="ar"/>
              </w:rPr>
              <w:t>(BH065139)</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《监管办法》第二十六条第一款第六项，第三十一条、第三十二条第九项；《记分办法（试行）》第七条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湘西土家族苗族自治州生态环境局吉首分局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2025年5月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sz w:val="24"/>
                <w:szCs w:val="24"/>
                <w:u w:val="none"/>
              </w:rPr>
              <w:t>株洲时代华鑫新材料技术股份有限公司时代华鑫战略性聚酰亚胺薄膜产业化项目环境影响报告书</w:t>
            </w:r>
          </w:p>
        </w:tc>
        <w:tc>
          <w:tcPr>
            <w:tcW w:w="1527" w:type="pct"/>
            <w:tcBorders>
              <w:tl2br w:val="nil"/>
              <w:tr2bl w:val="nil"/>
            </w:tcBorders>
            <w:shd w:val="clear" w:color="auto" w:fill="auto"/>
            <w:vAlign w:val="center"/>
          </w:tcPr>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1、</w:t>
            </w:r>
            <w:r>
              <w:rPr>
                <w:rFonts w:hint="eastAsia" w:ascii="方正仿宋_GB2312" w:hAnsi="方正仿宋_GB2312" w:eastAsia="方正仿宋_GB2312" w:cs="方正仿宋_GB2312"/>
                <w:kern w:val="0"/>
                <w:sz w:val="24"/>
                <w:szCs w:val="24"/>
                <w:u w:val="none"/>
              </w:rPr>
              <w:t>建设项目概况描述不全或者错误的。醋酸（CAS号:64-19-7）属于危险化学品，项目溶剂回收产出醋酸237.036t/a，外售有资质厂家加工生成醋酸酐。项目涉及醋酸、醋酸酐等危险化学品的回收，未明确醋酸的成分及属性，是否为产品或固废不明。应对照《固体废物鉴别标准通则》(G34330-2017)5.2中有关规定，分析是否属于产品，否则按固废处理。</w:t>
            </w:r>
          </w:p>
          <w:p>
            <w:pPr>
              <w:numPr>
                <w:ilvl w:val="0"/>
                <w:numId w:val="0"/>
              </w:numPr>
              <w:adjustRightInd w:val="0"/>
              <w:snapToGrid w:val="0"/>
              <w:rPr>
                <w:rFonts w:hint="eastAsia" w:ascii="方正仿宋_GB2312" w:hAnsi="方正仿宋_GB2312" w:eastAsia="方正仿宋_GB2312" w:cs="方正仿宋_GB2312"/>
                <w:kern w:val="0"/>
                <w:sz w:val="24"/>
                <w:szCs w:val="24"/>
                <w:u w:val="none"/>
              </w:rPr>
            </w:pPr>
            <w:r>
              <w:rPr>
                <w:rFonts w:hint="eastAsia" w:ascii="方正仿宋_GB2312" w:hAnsi="方正仿宋_GB2312" w:eastAsia="方正仿宋_GB2312" w:cs="方正仿宋_GB2312"/>
                <w:kern w:val="0"/>
                <w:sz w:val="24"/>
                <w:szCs w:val="24"/>
                <w:u w:val="none"/>
                <w:lang w:val="en-US" w:eastAsia="zh-CN"/>
              </w:rPr>
              <w:t>2、</w:t>
            </w:r>
            <w:r>
              <w:rPr>
                <w:rFonts w:hint="eastAsia" w:ascii="方正仿宋_GB2312" w:hAnsi="方正仿宋_GB2312" w:eastAsia="方正仿宋_GB2312" w:cs="方正仿宋_GB2312"/>
                <w:kern w:val="0"/>
                <w:sz w:val="24"/>
                <w:szCs w:val="24"/>
                <w:u w:val="none"/>
              </w:rPr>
              <w:t>RTO装置燃烧废气污染源强核算结果错误。报告NOx产生浓度类比现有工程DFTO焚烧装置验收监测数据，直接取80mg/Nm3，核算出NOx产生量仅为38.4t/a，未给出类比相关情况及可行性说明，不符合《污染源源强核算技术指南准则》(HJ884-2018) 关于类比法的要求；且根据环评报告进入RTO装置的不凝气VOCs量为491.789t/a（其中DMAC373.493t/a、醋酸酐77.244t/a、叔胺类化合物13.165t/a及醋酸27.887t/a），氮元素约60t/a，环评中RTO装置的去除效率98%，则有58.8t/a氮元素燃烧转化为约193t/a氮氧化物，然环评中氮氧化物的产生量为38.4t/a。</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方正仿宋_GB2312" w:hAnsi="方正仿宋_GB2312" w:eastAsia="方正仿宋_GB2312" w:cs="方正仿宋_GB2312"/>
                <w:kern w:val="0"/>
                <w:sz w:val="24"/>
                <w:szCs w:val="24"/>
                <w:u w:val="none"/>
                <w:lang w:val="en-US" w:eastAsia="zh-CN"/>
              </w:rPr>
              <w:t>3、</w:t>
            </w:r>
            <w:r>
              <w:rPr>
                <w:rFonts w:hint="eastAsia" w:ascii="方正仿宋_GB2312" w:hAnsi="方正仿宋_GB2312" w:eastAsia="方正仿宋_GB2312" w:cs="方正仿宋_GB2312"/>
                <w:kern w:val="0"/>
                <w:sz w:val="24"/>
                <w:szCs w:val="24"/>
                <w:u w:val="none"/>
              </w:rPr>
              <w:t>（1）土壤环境影响预测与评价内容不全。环评中土壤环境影响预测分析未按照HJ964-2018《环境影响评价技术导则 土壤环境（试行）》中要求“8.7.3污染影响型建设项目，其评价工作等级为一级、二级的，预测方法可参见附录E或进行类比分析”对垂直入渗进行分析。（2）环境风险预测与评价内容不全。根据环评报告书，大气毒性重点浓度-2最远影响距离内有湘渌村、江边村等环境敏感点，环评未按照中《建设项目环境风险评价技术导则》（HJ/T169-2018）9.1.1.6要求“给出各关心点的有毒有害物质浓度随时间变化情况，以及关心点的预测浓度超过评价标准时对应的时刻和持续时间”进行预测结果表述。</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仿宋" w:hAnsi="仿宋" w:eastAsia="仿宋" w:cs="仿宋"/>
                <w:i w:val="0"/>
                <w:iCs w:val="0"/>
                <w:color w:val="auto"/>
                <w:kern w:val="0"/>
                <w:sz w:val="24"/>
                <w:szCs w:val="24"/>
                <w:u w:val="none"/>
                <w:lang w:val="en-US" w:eastAsia="zh-CN" w:bidi="ar"/>
              </w:rPr>
              <w:t>株洲时代华鑫新材料技术股份有限公司(91430221MA4QP2202E)</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《监管办法》第二十六条第一款第三、五、九项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仿宋" w:hAnsi="仿宋" w:eastAsia="仿宋" w:cs="仿宋"/>
                <w:i w:val="0"/>
                <w:iCs w:val="0"/>
                <w:color w:val="auto"/>
                <w:kern w:val="0"/>
                <w:sz w:val="24"/>
                <w:szCs w:val="24"/>
                <w:u w:val="none"/>
                <w:lang w:val="en-US" w:eastAsia="zh-CN" w:bidi="ar"/>
              </w:rPr>
              <w:t>湖南云泽生态环境科技有限公司(91430211MAEG3Q4859)</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b w:val="0"/>
                <w:bCs w:val="0"/>
                <w:i w:val="0"/>
                <w:iCs w:val="0"/>
                <w:color w:val="auto"/>
                <w:kern w:val="0"/>
                <w:sz w:val="24"/>
                <w:szCs w:val="24"/>
                <w:u w:val="none"/>
                <w:lang w:val="en-US" w:eastAsia="zh-CN" w:bidi="ar"/>
              </w:rPr>
              <w:t>第二十六条第一款第三、五、九项</w:t>
            </w:r>
            <w:r>
              <w:rPr>
                <w:rFonts w:hint="eastAsia" w:ascii="仿宋" w:hAnsi="仿宋" w:eastAsia="仿宋" w:cs="仿宋"/>
                <w:i w:val="0"/>
                <w:iCs w:val="0"/>
                <w:color w:val="auto"/>
                <w:kern w:val="0"/>
                <w:sz w:val="24"/>
                <w:szCs w:val="24"/>
                <w:u w:val="none"/>
                <w:lang w:val="en-US" w:eastAsia="zh-CN" w:bidi="ar"/>
              </w:rPr>
              <w:t>，第三十一条、第三十二条第九项；《记分办法（试行）》第七条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段满熙</w:t>
            </w:r>
            <w:r>
              <w:rPr>
                <w:rFonts w:hint="eastAsia" w:ascii="仿宋" w:hAnsi="仿宋" w:eastAsia="仿宋" w:cs="仿宋"/>
                <w:i w:val="0"/>
                <w:iCs w:val="0"/>
                <w:color w:val="auto"/>
                <w:kern w:val="0"/>
                <w:sz w:val="24"/>
                <w:szCs w:val="24"/>
                <w:u w:val="none"/>
                <w:lang w:val="en-US" w:eastAsia="zh-CN" w:bidi="ar"/>
              </w:rPr>
              <w:t>(BH022156)、</w:t>
            </w:r>
            <w:r>
              <w:rPr>
                <w:rFonts w:hint="eastAsia" w:ascii="方正仿宋_GBK" w:hAnsi="方正仿宋_GBK" w:eastAsia="方正仿宋_GBK" w:cs="方正仿宋_GBK"/>
                <w:color w:val="auto"/>
                <w:kern w:val="21"/>
                <w:sz w:val="24"/>
                <w:szCs w:val="24"/>
                <w:u w:val="none"/>
              </w:rPr>
              <w:t>熊娅</w:t>
            </w:r>
            <w:r>
              <w:rPr>
                <w:rFonts w:hint="eastAsia" w:ascii="仿宋" w:hAnsi="仿宋" w:eastAsia="仿宋" w:cs="仿宋"/>
                <w:i w:val="0"/>
                <w:iCs w:val="0"/>
                <w:color w:val="auto"/>
                <w:kern w:val="0"/>
                <w:sz w:val="24"/>
                <w:szCs w:val="24"/>
                <w:u w:val="none"/>
                <w:lang w:val="en-US" w:eastAsia="zh-CN" w:bidi="ar"/>
              </w:rPr>
              <w:t>(BH070013)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《监管办法》第二十六条第一款第三、五、九项，第三十一条、第三十二条第九项；《记分办法（试行）》第七条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b w:val="0"/>
                <w:bCs w:val="0"/>
                <w:i w:val="0"/>
                <w:iCs w:val="0"/>
                <w:color w:val="auto"/>
                <w:kern w:val="0"/>
                <w:sz w:val="24"/>
                <w:szCs w:val="24"/>
                <w:u w:val="none"/>
                <w:lang w:val="en-US" w:eastAsia="zh-CN" w:bidi="ar"/>
              </w:rPr>
              <w:t>株洲市生态环境局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2025年9月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1" w:hRule="atLeast"/>
        </w:trPr>
        <w:tc>
          <w:tcPr>
            <w:tcW w:w="1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38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sz w:val="24"/>
                <w:szCs w:val="24"/>
                <w:u w:val="none"/>
              </w:rPr>
              <w:t>醴陵市福多星烟花鞭炮经营有限公司福多星烟花仓储项目环境影响报告表</w:t>
            </w:r>
          </w:p>
        </w:tc>
        <w:tc>
          <w:tcPr>
            <w:tcW w:w="152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方正仿宋_GB2312" w:hAnsi="方正仿宋_GB2312" w:eastAsia="方正仿宋_GB2312" w:cs="方正仿宋_GB2312"/>
                <w:color w:val="auto"/>
                <w:kern w:val="0"/>
                <w:sz w:val="24"/>
                <w:szCs w:val="24"/>
                <w:u w:val="none"/>
                <w:lang w:val="en-US" w:eastAsia="zh-CN"/>
              </w:rPr>
              <w:t>1、</w:t>
            </w:r>
            <w:r>
              <w:rPr>
                <w:rFonts w:hint="eastAsia" w:ascii="方正仿宋_GB2312" w:hAnsi="方正仿宋_GB2312" w:eastAsia="方正仿宋_GB2312" w:cs="方正仿宋_GB2312"/>
                <w:color w:val="auto"/>
                <w:kern w:val="0"/>
                <w:sz w:val="24"/>
                <w:szCs w:val="24"/>
                <w:u w:val="none"/>
              </w:rPr>
              <w:t>环境风险预测与评价内容不全。“本项目涉及的危险物质主要为储存在烟花爆竹成品库中的各类烟花爆竹，烟花爆竹成分复杂，内含氧化剂、可燃物、粘合剂、染焰剂、改善焰色物质及其他材料，烟花爆竹不属于突发环境事件风险物质，因此本项目Q值为0。”判定错误，应该按照烟花爆竹里面的成分，对照《建设项目环境风险评价技术导则》(H169-2018)附录B突发环境事件风险物质及临界量进行核算。</w:t>
            </w:r>
            <w:r>
              <w:rPr>
                <w:rFonts w:hint="eastAsia" w:ascii="仿宋" w:hAnsi="仿宋" w:eastAsia="仿宋" w:cs="仿宋"/>
                <w:i w:val="0"/>
                <w:iCs w:val="0"/>
                <w:color w:val="auto"/>
                <w:kern w:val="0"/>
                <w:sz w:val="24"/>
                <w:szCs w:val="24"/>
                <w:u w:val="none"/>
                <w:lang w:val="en-US" w:eastAsia="zh-CN" w:bidi="ar"/>
              </w:rPr>
              <w:t xml:space="preserve">                    </w:t>
            </w:r>
          </w:p>
        </w:tc>
        <w:tc>
          <w:tcPr>
            <w:tcW w:w="65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方正仿宋_GBK" w:hAnsi="方正仿宋_GBK" w:eastAsia="方正仿宋_GBK" w:cs="方正仿宋_GBK"/>
                <w:color w:val="auto"/>
                <w:kern w:val="21"/>
                <w:sz w:val="24"/>
                <w:szCs w:val="24"/>
                <w:u w:val="none"/>
              </w:rPr>
            </w:pPr>
            <w:r>
              <w:rPr>
                <w:rFonts w:hint="eastAsia" w:ascii="仿宋" w:hAnsi="仿宋" w:eastAsia="仿宋" w:cs="仿宋"/>
                <w:b/>
                <w:bCs/>
                <w:i w:val="0"/>
                <w:iCs w:val="0"/>
                <w:color w:val="auto"/>
                <w:kern w:val="0"/>
                <w:sz w:val="24"/>
                <w:szCs w:val="24"/>
                <w:u w:val="none"/>
                <w:lang w:val="en-US" w:eastAsia="zh-CN" w:bidi="ar"/>
              </w:rPr>
              <w:t>建设单位：</w:t>
            </w:r>
            <w:r>
              <w:rPr>
                <w:rFonts w:hint="eastAsia" w:ascii="方正仿宋_GBK" w:hAnsi="方正仿宋_GBK" w:eastAsia="方正仿宋_GBK" w:cs="方正仿宋_GBK"/>
                <w:color w:val="auto"/>
                <w:kern w:val="21"/>
                <w:sz w:val="24"/>
                <w:szCs w:val="24"/>
                <w:u w:val="none"/>
                <w:lang w:val="en-US" w:eastAsia="zh-CN"/>
              </w:rPr>
              <w:t>醴陵市福多星烟花鞭炮经营有限公司</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(91430281MA4PELFM61)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w:t>
            </w:r>
          </w:p>
        </w:tc>
        <w:tc>
          <w:tcPr>
            <w:tcW w:w="82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编制单位：</w:t>
            </w:r>
            <w:r>
              <w:rPr>
                <w:rFonts w:hint="eastAsia" w:ascii="方正仿宋_GBK" w:hAnsi="方正仿宋_GBK" w:eastAsia="方正仿宋_GBK" w:cs="方正仿宋_GBK"/>
                <w:color w:val="auto"/>
                <w:kern w:val="21"/>
                <w:sz w:val="24"/>
                <w:szCs w:val="24"/>
                <w:u w:val="none"/>
              </w:rPr>
              <w:t>长沙精扬环保科技有限公司</w:t>
            </w:r>
            <w:r>
              <w:rPr>
                <w:rFonts w:hint="eastAsia" w:ascii="仿宋" w:hAnsi="仿宋" w:eastAsia="仿宋" w:cs="仿宋"/>
                <w:i w:val="0"/>
                <w:iCs w:val="0"/>
                <w:color w:val="auto"/>
                <w:kern w:val="0"/>
                <w:sz w:val="24"/>
                <w:szCs w:val="24"/>
                <w:u w:val="none"/>
                <w:lang w:val="en-US" w:eastAsia="zh-CN" w:bidi="ar"/>
              </w:rPr>
              <w:t>(91430121MACWDTAA30)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《监管办法》第二十六条第一款第九项，第三十一条、第三十二条第九项；《记分办法（试行）》第七条</w:t>
            </w:r>
          </w:p>
        </w:tc>
        <w:tc>
          <w:tcPr>
            <w:tcW w:w="84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编制人员：</w:t>
            </w:r>
            <w:r>
              <w:rPr>
                <w:rFonts w:hint="eastAsia" w:ascii="方正仿宋_GBK" w:hAnsi="方正仿宋_GBK" w:eastAsia="方正仿宋_GBK" w:cs="方正仿宋_GBK"/>
                <w:color w:val="auto"/>
                <w:kern w:val="21"/>
                <w:sz w:val="24"/>
                <w:szCs w:val="24"/>
                <w:u w:val="none"/>
              </w:rPr>
              <w:t>陈建军</w:t>
            </w:r>
            <w:r>
              <w:rPr>
                <w:rFonts w:hint="eastAsia" w:ascii="仿宋" w:hAnsi="仿宋" w:eastAsia="仿宋" w:cs="仿宋"/>
                <w:i w:val="0"/>
                <w:iCs w:val="0"/>
                <w:color w:val="auto"/>
                <w:kern w:val="0"/>
                <w:sz w:val="24"/>
                <w:szCs w:val="24"/>
                <w:u w:val="none"/>
                <w:lang w:val="en-US" w:eastAsia="zh-CN" w:bidi="ar"/>
              </w:rPr>
              <w:t>(BH022644)、罗清琪(BH065168)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通报并失信记分5分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处理依据：</w:t>
            </w:r>
            <w:r>
              <w:rPr>
                <w:rFonts w:hint="eastAsia" w:ascii="仿宋" w:hAnsi="仿宋" w:eastAsia="仿宋" w:cs="仿宋"/>
                <w:i w:val="0"/>
                <w:iCs w:val="0"/>
                <w:color w:val="auto"/>
                <w:kern w:val="0"/>
                <w:sz w:val="24"/>
                <w:szCs w:val="24"/>
                <w:u w:val="none"/>
                <w:lang w:val="en-US" w:eastAsia="zh-CN" w:bidi="ar"/>
              </w:rPr>
              <w:t xml:space="preserve">《监管办法》第二十六条第一款第九项，第三十一条、第三十二条第九项；《记分办法（试行）》第七条 </w:t>
            </w:r>
          </w:p>
        </w:tc>
        <w:tc>
          <w:tcPr>
            <w:tcW w:w="61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审批部门:</w:t>
            </w:r>
            <w:r>
              <w:rPr>
                <w:rFonts w:hint="eastAsia" w:ascii="仿宋" w:hAnsi="仿宋" w:eastAsia="仿宋" w:cs="仿宋"/>
                <w:i w:val="0"/>
                <w:iCs w:val="0"/>
                <w:color w:val="auto"/>
                <w:kern w:val="0"/>
                <w:sz w:val="24"/>
                <w:szCs w:val="24"/>
                <w:u w:val="none"/>
                <w:lang w:val="en-US" w:eastAsia="zh-CN" w:bidi="ar"/>
              </w:rPr>
              <w:t>株洲市生态环境局醴陵分局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审批时间：</w:t>
            </w:r>
            <w:r>
              <w:rPr>
                <w:rFonts w:hint="eastAsia" w:ascii="仿宋" w:hAnsi="仿宋" w:eastAsia="仿宋" w:cs="仿宋"/>
                <w:i w:val="0"/>
                <w:iCs w:val="0"/>
                <w:color w:val="auto"/>
                <w:kern w:val="0"/>
                <w:sz w:val="24"/>
                <w:szCs w:val="24"/>
                <w:u w:val="none"/>
                <w:lang w:val="en-US" w:eastAsia="zh-CN" w:bidi="ar"/>
              </w:rPr>
              <w:t>2025年6月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处理意见：</w:t>
            </w:r>
            <w:r>
              <w:rPr>
                <w:rFonts w:hint="eastAsia" w:ascii="仿宋" w:hAnsi="仿宋" w:eastAsia="仿宋" w:cs="仿宋"/>
                <w:i w:val="0"/>
                <w:iCs w:val="0"/>
                <w:color w:val="auto"/>
                <w:kern w:val="0"/>
                <w:sz w:val="24"/>
                <w:szCs w:val="24"/>
                <w:u w:val="none"/>
                <w:lang w:val="en-US" w:eastAsia="zh-CN" w:bidi="ar"/>
              </w:rPr>
              <w:t>通报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处罚依据：</w:t>
            </w:r>
            <w:r>
              <w:rPr>
                <w:rFonts w:hint="eastAsia" w:ascii="仿宋" w:hAnsi="仿宋" w:eastAsia="仿宋" w:cs="仿宋"/>
                <w:i w:val="0"/>
                <w:iCs w:val="0"/>
                <w:color w:val="auto"/>
                <w:kern w:val="0"/>
                <w:sz w:val="24"/>
                <w:szCs w:val="24"/>
                <w:u w:val="none"/>
                <w:lang w:val="en-US" w:eastAsia="zh-CN" w:bidi="ar"/>
              </w:rPr>
              <w:t>《监管办法》第三十条第四款</w:t>
            </w:r>
          </w:p>
        </w:tc>
      </w:tr>
    </w:tbl>
    <w:p>
      <w:pPr>
        <w:rPr>
          <w:rFonts w:hint="eastAsia"/>
          <w:lang w:val="en-US" w:eastAsia="zh-CN"/>
        </w:rPr>
      </w:pPr>
    </w:p>
    <w:sectPr>
      <w:pgSz w:w="23811" w:h="16838"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Nimbus Roman">
    <w:altName w:val="方正宋体S-超大字符集(SIP)"/>
    <w:panose1 w:val="00000500000000000000"/>
    <w:charset w:val="00"/>
    <w:family w:val="auto"/>
    <w:pitch w:val="default"/>
    <w:sig w:usb0="00000000" w:usb1="000000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ZjFjMzc0Y2ZkY2FmYTEyYzRmZTZhMjJmNGY2NjQifQ=="/>
  </w:docVars>
  <w:rsids>
    <w:rsidRoot w:val="00172A27"/>
    <w:rsid w:val="0005057E"/>
    <w:rsid w:val="0063598E"/>
    <w:rsid w:val="00D902D5"/>
    <w:rsid w:val="00F907CF"/>
    <w:rsid w:val="0111567D"/>
    <w:rsid w:val="013900FC"/>
    <w:rsid w:val="014F40B3"/>
    <w:rsid w:val="015E7901"/>
    <w:rsid w:val="01B91D0C"/>
    <w:rsid w:val="02A53725"/>
    <w:rsid w:val="02B32C00"/>
    <w:rsid w:val="0372342D"/>
    <w:rsid w:val="03813664"/>
    <w:rsid w:val="0385459C"/>
    <w:rsid w:val="03B62386"/>
    <w:rsid w:val="03C944F7"/>
    <w:rsid w:val="049256AF"/>
    <w:rsid w:val="04DD39AC"/>
    <w:rsid w:val="04E023C1"/>
    <w:rsid w:val="04F157E7"/>
    <w:rsid w:val="05085EC9"/>
    <w:rsid w:val="050E236F"/>
    <w:rsid w:val="050E411D"/>
    <w:rsid w:val="050F027A"/>
    <w:rsid w:val="051001BD"/>
    <w:rsid w:val="05261AED"/>
    <w:rsid w:val="05432019"/>
    <w:rsid w:val="054443FA"/>
    <w:rsid w:val="05553313"/>
    <w:rsid w:val="0575419C"/>
    <w:rsid w:val="05FE0636"/>
    <w:rsid w:val="06136326"/>
    <w:rsid w:val="06394B98"/>
    <w:rsid w:val="064D6E08"/>
    <w:rsid w:val="06892B9E"/>
    <w:rsid w:val="0697649C"/>
    <w:rsid w:val="06DF0467"/>
    <w:rsid w:val="0720143E"/>
    <w:rsid w:val="07CA6A21"/>
    <w:rsid w:val="08460E87"/>
    <w:rsid w:val="08AF47BC"/>
    <w:rsid w:val="08F5187C"/>
    <w:rsid w:val="090146C5"/>
    <w:rsid w:val="090B10A0"/>
    <w:rsid w:val="0924787F"/>
    <w:rsid w:val="092E2FE0"/>
    <w:rsid w:val="092F0D9F"/>
    <w:rsid w:val="09371E95"/>
    <w:rsid w:val="09512AB5"/>
    <w:rsid w:val="09BC683E"/>
    <w:rsid w:val="09BE6112"/>
    <w:rsid w:val="0A0535A1"/>
    <w:rsid w:val="0A122902"/>
    <w:rsid w:val="0A187F18"/>
    <w:rsid w:val="0A42789B"/>
    <w:rsid w:val="0A7E7AD2"/>
    <w:rsid w:val="0AA653AC"/>
    <w:rsid w:val="0B3E1577"/>
    <w:rsid w:val="0B4A2F9E"/>
    <w:rsid w:val="0B8E420A"/>
    <w:rsid w:val="0BA80E28"/>
    <w:rsid w:val="0BBC48D3"/>
    <w:rsid w:val="0BCB720C"/>
    <w:rsid w:val="0BDF6813"/>
    <w:rsid w:val="0C0B7590"/>
    <w:rsid w:val="0CBF6693"/>
    <w:rsid w:val="0D241B5B"/>
    <w:rsid w:val="0D49677B"/>
    <w:rsid w:val="0D5A7612"/>
    <w:rsid w:val="0D681FD9"/>
    <w:rsid w:val="0D79215F"/>
    <w:rsid w:val="0DC12675"/>
    <w:rsid w:val="0E051E1D"/>
    <w:rsid w:val="0E16079F"/>
    <w:rsid w:val="0E553D22"/>
    <w:rsid w:val="0E597BFE"/>
    <w:rsid w:val="0E5C239D"/>
    <w:rsid w:val="0E6F2CAF"/>
    <w:rsid w:val="0EC67532"/>
    <w:rsid w:val="0EE04D7C"/>
    <w:rsid w:val="0EE33669"/>
    <w:rsid w:val="0EF458F3"/>
    <w:rsid w:val="0F19115A"/>
    <w:rsid w:val="0F497A29"/>
    <w:rsid w:val="0F5010EA"/>
    <w:rsid w:val="0F6509BC"/>
    <w:rsid w:val="0FFE3057"/>
    <w:rsid w:val="103242E0"/>
    <w:rsid w:val="105E11DF"/>
    <w:rsid w:val="10795489"/>
    <w:rsid w:val="10B1482D"/>
    <w:rsid w:val="10CC4918"/>
    <w:rsid w:val="110A108B"/>
    <w:rsid w:val="110B7DFF"/>
    <w:rsid w:val="112656E9"/>
    <w:rsid w:val="114F5F91"/>
    <w:rsid w:val="11553800"/>
    <w:rsid w:val="117D5636"/>
    <w:rsid w:val="11925E2D"/>
    <w:rsid w:val="11BA2319"/>
    <w:rsid w:val="11C11DDF"/>
    <w:rsid w:val="12203B86"/>
    <w:rsid w:val="12332A45"/>
    <w:rsid w:val="12802AFE"/>
    <w:rsid w:val="128844C6"/>
    <w:rsid w:val="12F157AA"/>
    <w:rsid w:val="13517FF7"/>
    <w:rsid w:val="13A43DB5"/>
    <w:rsid w:val="13D34EB0"/>
    <w:rsid w:val="1468384A"/>
    <w:rsid w:val="14A979BF"/>
    <w:rsid w:val="14BD7C2F"/>
    <w:rsid w:val="14EF7AC7"/>
    <w:rsid w:val="150B11C2"/>
    <w:rsid w:val="153657EB"/>
    <w:rsid w:val="156B2B3E"/>
    <w:rsid w:val="159E5049"/>
    <w:rsid w:val="166101A0"/>
    <w:rsid w:val="169A3A63"/>
    <w:rsid w:val="17052A3A"/>
    <w:rsid w:val="171E4694"/>
    <w:rsid w:val="17487963"/>
    <w:rsid w:val="17774F8B"/>
    <w:rsid w:val="17BC155E"/>
    <w:rsid w:val="17E556BC"/>
    <w:rsid w:val="17E6592F"/>
    <w:rsid w:val="189A5025"/>
    <w:rsid w:val="18A8690B"/>
    <w:rsid w:val="18C96881"/>
    <w:rsid w:val="18DE69AC"/>
    <w:rsid w:val="19033B4D"/>
    <w:rsid w:val="199B4335"/>
    <w:rsid w:val="19B17A41"/>
    <w:rsid w:val="19B456E6"/>
    <w:rsid w:val="1A2C4C30"/>
    <w:rsid w:val="1A2D56A6"/>
    <w:rsid w:val="1A5D1653"/>
    <w:rsid w:val="1A78230D"/>
    <w:rsid w:val="1A9D57AF"/>
    <w:rsid w:val="1AA650CC"/>
    <w:rsid w:val="1B4F4F69"/>
    <w:rsid w:val="1B950C9D"/>
    <w:rsid w:val="1BA3160C"/>
    <w:rsid w:val="1BCF247A"/>
    <w:rsid w:val="1BD56A88"/>
    <w:rsid w:val="1BFB3900"/>
    <w:rsid w:val="1C4A0DCE"/>
    <w:rsid w:val="1C5841A4"/>
    <w:rsid w:val="1CA7512B"/>
    <w:rsid w:val="1CFE77DB"/>
    <w:rsid w:val="1D06786E"/>
    <w:rsid w:val="1D25756C"/>
    <w:rsid w:val="1D371859"/>
    <w:rsid w:val="1D444A6C"/>
    <w:rsid w:val="1D994A74"/>
    <w:rsid w:val="1DA358F3"/>
    <w:rsid w:val="1DFAFA32"/>
    <w:rsid w:val="1E320A25"/>
    <w:rsid w:val="1E365E19"/>
    <w:rsid w:val="1E831280"/>
    <w:rsid w:val="1F214596"/>
    <w:rsid w:val="1F405B93"/>
    <w:rsid w:val="1F624023"/>
    <w:rsid w:val="1F6B0692"/>
    <w:rsid w:val="1F81413C"/>
    <w:rsid w:val="2003323B"/>
    <w:rsid w:val="202F739F"/>
    <w:rsid w:val="205172BA"/>
    <w:rsid w:val="20745786"/>
    <w:rsid w:val="2090230B"/>
    <w:rsid w:val="20D668DF"/>
    <w:rsid w:val="20F67538"/>
    <w:rsid w:val="21264564"/>
    <w:rsid w:val="21385C53"/>
    <w:rsid w:val="216C24A0"/>
    <w:rsid w:val="216C2F03"/>
    <w:rsid w:val="21A165ED"/>
    <w:rsid w:val="21A34113"/>
    <w:rsid w:val="21BC38FE"/>
    <w:rsid w:val="21D544E9"/>
    <w:rsid w:val="2210107D"/>
    <w:rsid w:val="22251E44"/>
    <w:rsid w:val="22317971"/>
    <w:rsid w:val="223C1866"/>
    <w:rsid w:val="223F124B"/>
    <w:rsid w:val="225503EC"/>
    <w:rsid w:val="22D42CBF"/>
    <w:rsid w:val="230C5CE8"/>
    <w:rsid w:val="23E66539"/>
    <w:rsid w:val="24315EC9"/>
    <w:rsid w:val="24417C14"/>
    <w:rsid w:val="246B3B15"/>
    <w:rsid w:val="254C2D14"/>
    <w:rsid w:val="2558532C"/>
    <w:rsid w:val="25787665"/>
    <w:rsid w:val="260401B7"/>
    <w:rsid w:val="26235823"/>
    <w:rsid w:val="262B46D7"/>
    <w:rsid w:val="262C26F8"/>
    <w:rsid w:val="26372B99"/>
    <w:rsid w:val="26CA2142"/>
    <w:rsid w:val="26D20FF7"/>
    <w:rsid w:val="26D75FDD"/>
    <w:rsid w:val="26D827E6"/>
    <w:rsid w:val="27090EBD"/>
    <w:rsid w:val="27280C17"/>
    <w:rsid w:val="27702CEA"/>
    <w:rsid w:val="277D3801"/>
    <w:rsid w:val="27C052F3"/>
    <w:rsid w:val="27C1174C"/>
    <w:rsid w:val="27DD2B2D"/>
    <w:rsid w:val="27F86DBC"/>
    <w:rsid w:val="282C65C1"/>
    <w:rsid w:val="28517E0E"/>
    <w:rsid w:val="28AD57F3"/>
    <w:rsid w:val="29046458"/>
    <w:rsid w:val="291B7A7E"/>
    <w:rsid w:val="291E0523"/>
    <w:rsid w:val="29325B8A"/>
    <w:rsid w:val="29363D15"/>
    <w:rsid w:val="29403E3D"/>
    <w:rsid w:val="29433B83"/>
    <w:rsid w:val="29453653"/>
    <w:rsid w:val="29940991"/>
    <w:rsid w:val="29A05C0E"/>
    <w:rsid w:val="2A165605"/>
    <w:rsid w:val="2A5B45C6"/>
    <w:rsid w:val="2A636B36"/>
    <w:rsid w:val="2A6B588A"/>
    <w:rsid w:val="2B165956"/>
    <w:rsid w:val="2B323D76"/>
    <w:rsid w:val="2B6C6D2C"/>
    <w:rsid w:val="2B7F799F"/>
    <w:rsid w:val="2BA54F2C"/>
    <w:rsid w:val="2BD84552"/>
    <w:rsid w:val="2C0B2FE1"/>
    <w:rsid w:val="2C8903AA"/>
    <w:rsid w:val="2C974875"/>
    <w:rsid w:val="2CAD4098"/>
    <w:rsid w:val="2CB75511"/>
    <w:rsid w:val="2D0C66DC"/>
    <w:rsid w:val="2D7B23E8"/>
    <w:rsid w:val="2DC72F38"/>
    <w:rsid w:val="2DE72EEA"/>
    <w:rsid w:val="2E163EBF"/>
    <w:rsid w:val="2F010C48"/>
    <w:rsid w:val="2F176141"/>
    <w:rsid w:val="2F2D7712"/>
    <w:rsid w:val="2F3960B7"/>
    <w:rsid w:val="2F4050A6"/>
    <w:rsid w:val="2F50065F"/>
    <w:rsid w:val="2F557976"/>
    <w:rsid w:val="2F7640A4"/>
    <w:rsid w:val="2F962E2C"/>
    <w:rsid w:val="306D4E35"/>
    <w:rsid w:val="30845386"/>
    <w:rsid w:val="30961954"/>
    <w:rsid w:val="30C55BCA"/>
    <w:rsid w:val="30D70848"/>
    <w:rsid w:val="30F93D50"/>
    <w:rsid w:val="30FC592B"/>
    <w:rsid w:val="3145279C"/>
    <w:rsid w:val="315F344A"/>
    <w:rsid w:val="318A49A8"/>
    <w:rsid w:val="31C53B5D"/>
    <w:rsid w:val="31E3230A"/>
    <w:rsid w:val="328B50C9"/>
    <w:rsid w:val="329270BF"/>
    <w:rsid w:val="33784CD4"/>
    <w:rsid w:val="337F74E0"/>
    <w:rsid w:val="33827EC9"/>
    <w:rsid w:val="33863895"/>
    <w:rsid w:val="3390414A"/>
    <w:rsid w:val="34360E17"/>
    <w:rsid w:val="3462271F"/>
    <w:rsid w:val="34DB551B"/>
    <w:rsid w:val="35040F15"/>
    <w:rsid w:val="350420B3"/>
    <w:rsid w:val="35BB6B61"/>
    <w:rsid w:val="35F63A78"/>
    <w:rsid w:val="368102B8"/>
    <w:rsid w:val="36A53164"/>
    <w:rsid w:val="36B81FB7"/>
    <w:rsid w:val="36C05E9A"/>
    <w:rsid w:val="36C97D20"/>
    <w:rsid w:val="36DFDE48"/>
    <w:rsid w:val="36E903C3"/>
    <w:rsid w:val="36EC1C61"/>
    <w:rsid w:val="376B702A"/>
    <w:rsid w:val="37D3697D"/>
    <w:rsid w:val="380F47DD"/>
    <w:rsid w:val="38213B8C"/>
    <w:rsid w:val="38413CE4"/>
    <w:rsid w:val="38432110"/>
    <w:rsid w:val="384A30E3"/>
    <w:rsid w:val="3851621F"/>
    <w:rsid w:val="38A07F81"/>
    <w:rsid w:val="38B22A36"/>
    <w:rsid w:val="38B36EDA"/>
    <w:rsid w:val="38B50826"/>
    <w:rsid w:val="38BB2649"/>
    <w:rsid w:val="38ED5D90"/>
    <w:rsid w:val="38FF1050"/>
    <w:rsid w:val="39276F80"/>
    <w:rsid w:val="392C530A"/>
    <w:rsid w:val="392C6FDC"/>
    <w:rsid w:val="394A2C6F"/>
    <w:rsid w:val="39AD7FF2"/>
    <w:rsid w:val="39B41179"/>
    <w:rsid w:val="39CE3E34"/>
    <w:rsid w:val="39E64D86"/>
    <w:rsid w:val="39FC665F"/>
    <w:rsid w:val="3A173499"/>
    <w:rsid w:val="3A3D4E27"/>
    <w:rsid w:val="3A4B3142"/>
    <w:rsid w:val="3A84217E"/>
    <w:rsid w:val="3A8D375B"/>
    <w:rsid w:val="3A9E42B6"/>
    <w:rsid w:val="3AA50CE4"/>
    <w:rsid w:val="3B163750"/>
    <w:rsid w:val="3B1E1335"/>
    <w:rsid w:val="3B292D63"/>
    <w:rsid w:val="3B563B4D"/>
    <w:rsid w:val="3B984165"/>
    <w:rsid w:val="3BC7FF04"/>
    <w:rsid w:val="3BD85E6E"/>
    <w:rsid w:val="3BDA477E"/>
    <w:rsid w:val="3BDF3B42"/>
    <w:rsid w:val="3BF5780A"/>
    <w:rsid w:val="3C394090"/>
    <w:rsid w:val="3C522566"/>
    <w:rsid w:val="3C795D45"/>
    <w:rsid w:val="3C8B40FB"/>
    <w:rsid w:val="3CD17D5E"/>
    <w:rsid w:val="3D0A1093"/>
    <w:rsid w:val="3D257C7B"/>
    <w:rsid w:val="3D4445A5"/>
    <w:rsid w:val="3D4F6AA6"/>
    <w:rsid w:val="3D622C7D"/>
    <w:rsid w:val="3D6407A3"/>
    <w:rsid w:val="3D6A7D83"/>
    <w:rsid w:val="3D8B21D4"/>
    <w:rsid w:val="3DA84A04"/>
    <w:rsid w:val="3E014244"/>
    <w:rsid w:val="3E105FA2"/>
    <w:rsid w:val="3ED51DAB"/>
    <w:rsid w:val="3ED74FA5"/>
    <w:rsid w:val="3EF21DDE"/>
    <w:rsid w:val="3EFAB226"/>
    <w:rsid w:val="3EFEC317"/>
    <w:rsid w:val="3F1F45A7"/>
    <w:rsid w:val="3F3EE65B"/>
    <w:rsid w:val="3F847A8B"/>
    <w:rsid w:val="3FBD12AF"/>
    <w:rsid w:val="3FCC5B47"/>
    <w:rsid w:val="3FCE7C01"/>
    <w:rsid w:val="40880C4C"/>
    <w:rsid w:val="409E221E"/>
    <w:rsid w:val="40A4535A"/>
    <w:rsid w:val="40E13EB9"/>
    <w:rsid w:val="40F2256A"/>
    <w:rsid w:val="40F27761"/>
    <w:rsid w:val="413761CE"/>
    <w:rsid w:val="417C254A"/>
    <w:rsid w:val="4202058A"/>
    <w:rsid w:val="423738B9"/>
    <w:rsid w:val="428B56F3"/>
    <w:rsid w:val="429F402B"/>
    <w:rsid w:val="42C83582"/>
    <w:rsid w:val="42CC7AEA"/>
    <w:rsid w:val="430622FC"/>
    <w:rsid w:val="431C742A"/>
    <w:rsid w:val="433A18EB"/>
    <w:rsid w:val="43601A0D"/>
    <w:rsid w:val="439043ED"/>
    <w:rsid w:val="439E5FF9"/>
    <w:rsid w:val="43AA712C"/>
    <w:rsid w:val="43F403A7"/>
    <w:rsid w:val="44676D8D"/>
    <w:rsid w:val="44953FF7"/>
    <w:rsid w:val="44D84AEE"/>
    <w:rsid w:val="45463A46"/>
    <w:rsid w:val="45465391"/>
    <w:rsid w:val="454B7948"/>
    <w:rsid w:val="45B359DC"/>
    <w:rsid w:val="45EF54C0"/>
    <w:rsid w:val="46804174"/>
    <w:rsid w:val="4749062D"/>
    <w:rsid w:val="478B2DD0"/>
    <w:rsid w:val="47B4046D"/>
    <w:rsid w:val="47F941DE"/>
    <w:rsid w:val="48165280"/>
    <w:rsid w:val="481D611E"/>
    <w:rsid w:val="4841510F"/>
    <w:rsid w:val="48474A35"/>
    <w:rsid w:val="48732D18"/>
    <w:rsid w:val="48904B42"/>
    <w:rsid w:val="48C403F2"/>
    <w:rsid w:val="48F37D6B"/>
    <w:rsid w:val="49261002"/>
    <w:rsid w:val="49B64751"/>
    <w:rsid w:val="4A3D46E0"/>
    <w:rsid w:val="4A8D6A30"/>
    <w:rsid w:val="4AB90E13"/>
    <w:rsid w:val="4AC110F9"/>
    <w:rsid w:val="4ACB00B3"/>
    <w:rsid w:val="4ADB7BCB"/>
    <w:rsid w:val="4B327199"/>
    <w:rsid w:val="4B5C51AF"/>
    <w:rsid w:val="4B6E6C91"/>
    <w:rsid w:val="4BB072A9"/>
    <w:rsid w:val="4BD1575C"/>
    <w:rsid w:val="4C2848AF"/>
    <w:rsid w:val="4C3C0B3D"/>
    <w:rsid w:val="4D142001"/>
    <w:rsid w:val="4DBB20E6"/>
    <w:rsid w:val="4E296E9F"/>
    <w:rsid w:val="4E4D0DDF"/>
    <w:rsid w:val="4E7D5250"/>
    <w:rsid w:val="4E8C0DCA"/>
    <w:rsid w:val="4EAF2572"/>
    <w:rsid w:val="4F0B0BB5"/>
    <w:rsid w:val="4F290FCF"/>
    <w:rsid w:val="4F3A7A89"/>
    <w:rsid w:val="4F8E1DF9"/>
    <w:rsid w:val="4FD01CC8"/>
    <w:rsid w:val="4FE63299"/>
    <w:rsid w:val="4FEA0AB3"/>
    <w:rsid w:val="5004142B"/>
    <w:rsid w:val="504B7C7D"/>
    <w:rsid w:val="50587D9D"/>
    <w:rsid w:val="506A211C"/>
    <w:rsid w:val="50830AE8"/>
    <w:rsid w:val="51121E6C"/>
    <w:rsid w:val="51625641"/>
    <w:rsid w:val="516D7022"/>
    <w:rsid w:val="51844B18"/>
    <w:rsid w:val="51A41094"/>
    <w:rsid w:val="51D676CF"/>
    <w:rsid w:val="51DB1177"/>
    <w:rsid w:val="51DD29B5"/>
    <w:rsid w:val="51F608CF"/>
    <w:rsid w:val="5229216C"/>
    <w:rsid w:val="52860D64"/>
    <w:rsid w:val="52CD0741"/>
    <w:rsid w:val="530C1F25"/>
    <w:rsid w:val="53454A40"/>
    <w:rsid w:val="53512B2B"/>
    <w:rsid w:val="54295D01"/>
    <w:rsid w:val="5479407D"/>
    <w:rsid w:val="548060F2"/>
    <w:rsid w:val="54C30118"/>
    <w:rsid w:val="54C67144"/>
    <w:rsid w:val="54F40207"/>
    <w:rsid w:val="557430F6"/>
    <w:rsid w:val="557D489D"/>
    <w:rsid w:val="55805CCC"/>
    <w:rsid w:val="56015421"/>
    <w:rsid w:val="569E4A86"/>
    <w:rsid w:val="56A0056E"/>
    <w:rsid w:val="56B45E9F"/>
    <w:rsid w:val="56C96E79"/>
    <w:rsid w:val="56D6361D"/>
    <w:rsid w:val="56EC30AA"/>
    <w:rsid w:val="5765164D"/>
    <w:rsid w:val="57735E96"/>
    <w:rsid w:val="57A777B2"/>
    <w:rsid w:val="57ED2D97"/>
    <w:rsid w:val="582858AD"/>
    <w:rsid w:val="583A0626"/>
    <w:rsid w:val="58871392"/>
    <w:rsid w:val="58F33051"/>
    <w:rsid w:val="58F73B11"/>
    <w:rsid w:val="59061604"/>
    <w:rsid w:val="5943175D"/>
    <w:rsid w:val="59613991"/>
    <w:rsid w:val="59AC4047"/>
    <w:rsid w:val="59C77C98"/>
    <w:rsid w:val="59D625D1"/>
    <w:rsid w:val="59ED177C"/>
    <w:rsid w:val="5A0A7BC0"/>
    <w:rsid w:val="5A0C5FF2"/>
    <w:rsid w:val="5A0E3B19"/>
    <w:rsid w:val="5A552BB9"/>
    <w:rsid w:val="5AFE3574"/>
    <w:rsid w:val="5B5E63DA"/>
    <w:rsid w:val="5B6B4F9B"/>
    <w:rsid w:val="5B7D20CC"/>
    <w:rsid w:val="5B81625A"/>
    <w:rsid w:val="5BC1568D"/>
    <w:rsid w:val="5BFF93D0"/>
    <w:rsid w:val="5C0056E3"/>
    <w:rsid w:val="5C4C5087"/>
    <w:rsid w:val="5C5D4602"/>
    <w:rsid w:val="5CA02A22"/>
    <w:rsid w:val="5CB67D6F"/>
    <w:rsid w:val="5CC52489"/>
    <w:rsid w:val="5CDD3093"/>
    <w:rsid w:val="5CE87F84"/>
    <w:rsid w:val="5CF33DFD"/>
    <w:rsid w:val="5CF54B1C"/>
    <w:rsid w:val="5D371EBA"/>
    <w:rsid w:val="5D483205"/>
    <w:rsid w:val="5D5A52C7"/>
    <w:rsid w:val="5D5A7A9D"/>
    <w:rsid w:val="5DC866D4"/>
    <w:rsid w:val="5E2C6C63"/>
    <w:rsid w:val="5E9842F9"/>
    <w:rsid w:val="5F39654D"/>
    <w:rsid w:val="5F903222"/>
    <w:rsid w:val="5F924DA5"/>
    <w:rsid w:val="5F955859"/>
    <w:rsid w:val="5F9D47FA"/>
    <w:rsid w:val="5FBD6555"/>
    <w:rsid w:val="5FED41D0"/>
    <w:rsid w:val="5FEFA5DD"/>
    <w:rsid w:val="60007DF3"/>
    <w:rsid w:val="60067D12"/>
    <w:rsid w:val="602A7F48"/>
    <w:rsid w:val="603C0CB4"/>
    <w:rsid w:val="60742441"/>
    <w:rsid w:val="60884033"/>
    <w:rsid w:val="60C307F5"/>
    <w:rsid w:val="6146003C"/>
    <w:rsid w:val="6186668A"/>
    <w:rsid w:val="618943CD"/>
    <w:rsid w:val="619C16DE"/>
    <w:rsid w:val="619E609D"/>
    <w:rsid w:val="61AD3E5A"/>
    <w:rsid w:val="62072527"/>
    <w:rsid w:val="620D500D"/>
    <w:rsid w:val="620E13C4"/>
    <w:rsid w:val="6267026A"/>
    <w:rsid w:val="627B3990"/>
    <w:rsid w:val="627E03FC"/>
    <w:rsid w:val="62A143AB"/>
    <w:rsid w:val="62AD3261"/>
    <w:rsid w:val="62E01DCA"/>
    <w:rsid w:val="62EF5263"/>
    <w:rsid w:val="63283717"/>
    <w:rsid w:val="63405D18"/>
    <w:rsid w:val="63421E54"/>
    <w:rsid w:val="63544033"/>
    <w:rsid w:val="635E6902"/>
    <w:rsid w:val="636A7EA0"/>
    <w:rsid w:val="639873C4"/>
    <w:rsid w:val="63C022E9"/>
    <w:rsid w:val="63C11065"/>
    <w:rsid w:val="63DC07E4"/>
    <w:rsid w:val="63E625F4"/>
    <w:rsid w:val="63FA510E"/>
    <w:rsid w:val="642E6AF8"/>
    <w:rsid w:val="642F4DB7"/>
    <w:rsid w:val="6454442A"/>
    <w:rsid w:val="648B728E"/>
    <w:rsid w:val="649012EF"/>
    <w:rsid w:val="649E1F3D"/>
    <w:rsid w:val="64B97B46"/>
    <w:rsid w:val="64C7586C"/>
    <w:rsid w:val="64D516FB"/>
    <w:rsid w:val="64D616D7"/>
    <w:rsid w:val="64E827B7"/>
    <w:rsid w:val="65705687"/>
    <w:rsid w:val="66036C36"/>
    <w:rsid w:val="660C3C04"/>
    <w:rsid w:val="663568D1"/>
    <w:rsid w:val="66361ED5"/>
    <w:rsid w:val="668F1B3D"/>
    <w:rsid w:val="66AE6C05"/>
    <w:rsid w:val="66F24B6A"/>
    <w:rsid w:val="676236F6"/>
    <w:rsid w:val="677B7393"/>
    <w:rsid w:val="67FF2CF3"/>
    <w:rsid w:val="686C1C68"/>
    <w:rsid w:val="68A8680D"/>
    <w:rsid w:val="690E274E"/>
    <w:rsid w:val="69792996"/>
    <w:rsid w:val="699B5627"/>
    <w:rsid w:val="6A4D41E9"/>
    <w:rsid w:val="6AA162E3"/>
    <w:rsid w:val="6AC10733"/>
    <w:rsid w:val="6AD83DF0"/>
    <w:rsid w:val="6AFC5C0F"/>
    <w:rsid w:val="6B534390"/>
    <w:rsid w:val="6B7C4BE9"/>
    <w:rsid w:val="6B960F84"/>
    <w:rsid w:val="6B9B71D6"/>
    <w:rsid w:val="6C44786E"/>
    <w:rsid w:val="6C4D03E3"/>
    <w:rsid w:val="6C575266"/>
    <w:rsid w:val="6CF3094C"/>
    <w:rsid w:val="6D5E2269"/>
    <w:rsid w:val="6D603EEF"/>
    <w:rsid w:val="6DB95430"/>
    <w:rsid w:val="6DD30EA9"/>
    <w:rsid w:val="6DEF29E6"/>
    <w:rsid w:val="6E162B44"/>
    <w:rsid w:val="6E2A65EF"/>
    <w:rsid w:val="6E2C3A33"/>
    <w:rsid w:val="6E3A2CD6"/>
    <w:rsid w:val="6E494CC8"/>
    <w:rsid w:val="6E4A31D2"/>
    <w:rsid w:val="6E622A13"/>
    <w:rsid w:val="6EA130C5"/>
    <w:rsid w:val="6EA41474"/>
    <w:rsid w:val="6EF03395"/>
    <w:rsid w:val="6F0532E4"/>
    <w:rsid w:val="6F173018"/>
    <w:rsid w:val="6F285225"/>
    <w:rsid w:val="6F7193C8"/>
    <w:rsid w:val="6F817794"/>
    <w:rsid w:val="6FBAA850"/>
    <w:rsid w:val="6FDE9753"/>
    <w:rsid w:val="700871D0"/>
    <w:rsid w:val="702B381A"/>
    <w:rsid w:val="707107A6"/>
    <w:rsid w:val="71693B86"/>
    <w:rsid w:val="716B13F9"/>
    <w:rsid w:val="71754026"/>
    <w:rsid w:val="71D17DCA"/>
    <w:rsid w:val="722717C4"/>
    <w:rsid w:val="724F15B6"/>
    <w:rsid w:val="726227FC"/>
    <w:rsid w:val="72636D4D"/>
    <w:rsid w:val="72DF3E4C"/>
    <w:rsid w:val="72EB62E3"/>
    <w:rsid w:val="72F32B7A"/>
    <w:rsid w:val="733046A8"/>
    <w:rsid w:val="73C179F6"/>
    <w:rsid w:val="74033B6B"/>
    <w:rsid w:val="7427628E"/>
    <w:rsid w:val="744866F9"/>
    <w:rsid w:val="74730AE2"/>
    <w:rsid w:val="74B530B7"/>
    <w:rsid w:val="74E128A7"/>
    <w:rsid w:val="74E34916"/>
    <w:rsid w:val="750000AA"/>
    <w:rsid w:val="75A1761E"/>
    <w:rsid w:val="75CB690A"/>
    <w:rsid w:val="75DE488F"/>
    <w:rsid w:val="764D33E1"/>
    <w:rsid w:val="764F3097"/>
    <w:rsid w:val="766703E1"/>
    <w:rsid w:val="767A07BC"/>
    <w:rsid w:val="76C9109B"/>
    <w:rsid w:val="76CB76A7"/>
    <w:rsid w:val="76D07FF9"/>
    <w:rsid w:val="76D31D01"/>
    <w:rsid w:val="76D81A6A"/>
    <w:rsid w:val="775B360F"/>
    <w:rsid w:val="777C4360"/>
    <w:rsid w:val="77B348F3"/>
    <w:rsid w:val="77B358A8"/>
    <w:rsid w:val="77BC3053"/>
    <w:rsid w:val="78373CAD"/>
    <w:rsid w:val="788D434B"/>
    <w:rsid w:val="78A376CA"/>
    <w:rsid w:val="78A70F68"/>
    <w:rsid w:val="78A90B44"/>
    <w:rsid w:val="794828BB"/>
    <w:rsid w:val="794D7F30"/>
    <w:rsid w:val="794E3B10"/>
    <w:rsid w:val="79702FCE"/>
    <w:rsid w:val="799D4077"/>
    <w:rsid w:val="79DDF3C2"/>
    <w:rsid w:val="7A0D7D5A"/>
    <w:rsid w:val="7A200327"/>
    <w:rsid w:val="7A4B1A17"/>
    <w:rsid w:val="7A6A6B87"/>
    <w:rsid w:val="7AA527AA"/>
    <w:rsid w:val="7AA716F4"/>
    <w:rsid w:val="7AAD2A82"/>
    <w:rsid w:val="7AAD6673"/>
    <w:rsid w:val="7ACF6D77"/>
    <w:rsid w:val="7ADA7084"/>
    <w:rsid w:val="7B1225B0"/>
    <w:rsid w:val="7B2A40D3"/>
    <w:rsid w:val="7B5569A4"/>
    <w:rsid w:val="7BC77B74"/>
    <w:rsid w:val="7BCB368A"/>
    <w:rsid w:val="7BDC466D"/>
    <w:rsid w:val="7C052B77"/>
    <w:rsid w:val="7C133D05"/>
    <w:rsid w:val="7C156B31"/>
    <w:rsid w:val="7CB5516E"/>
    <w:rsid w:val="7CB637BD"/>
    <w:rsid w:val="7CC055E5"/>
    <w:rsid w:val="7D0A7D18"/>
    <w:rsid w:val="7D67516A"/>
    <w:rsid w:val="7D7F24B4"/>
    <w:rsid w:val="7DA0067C"/>
    <w:rsid w:val="7E8353C7"/>
    <w:rsid w:val="7F231565"/>
    <w:rsid w:val="7F4A4D43"/>
    <w:rsid w:val="7FA9C056"/>
    <w:rsid w:val="7FDADF42"/>
    <w:rsid w:val="7FE798CB"/>
    <w:rsid w:val="8FCDB2D7"/>
    <w:rsid w:val="AEEF365F"/>
    <w:rsid w:val="AF5DC022"/>
    <w:rsid w:val="B4775EE7"/>
    <w:rsid w:val="BBFA14E0"/>
    <w:rsid w:val="BEFEADAE"/>
    <w:rsid w:val="BF2B08A6"/>
    <w:rsid w:val="CBE74AE2"/>
    <w:rsid w:val="DF36BD7C"/>
    <w:rsid w:val="E58FEE68"/>
    <w:rsid w:val="EBDF21B4"/>
    <w:rsid w:val="ECBE0483"/>
    <w:rsid w:val="EEFF682B"/>
    <w:rsid w:val="EF77FD93"/>
    <w:rsid w:val="EFA2FA5B"/>
    <w:rsid w:val="EFF63E86"/>
    <w:rsid w:val="EFF93650"/>
    <w:rsid w:val="F37FCAC3"/>
    <w:rsid w:val="F6DFC897"/>
    <w:rsid w:val="F717DB3D"/>
    <w:rsid w:val="FB5BAF6E"/>
    <w:rsid w:val="FBDFD95D"/>
    <w:rsid w:val="FBFFF855"/>
    <w:rsid w:val="FDD59544"/>
    <w:rsid w:val="FDF59F7C"/>
    <w:rsid w:val="FF3F71E1"/>
    <w:rsid w:val="FF4FC6BF"/>
    <w:rsid w:val="FF7C1582"/>
    <w:rsid w:val="FFF7B398"/>
    <w:rsid w:val="FFFEF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21869</Words>
  <Characters>24636</Characters>
  <Lines>0</Lines>
  <Paragraphs>0</Paragraphs>
  <TotalTime>6</TotalTime>
  <ScaleCrop>false</ScaleCrop>
  <LinksUpToDate>false</LinksUpToDate>
  <CharactersWithSpaces>24794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2024-11-12T02:43:00Z</dcterms:created>
  <dc:creator>杨阳</dc:creator>
  <cp:lastModifiedBy>kylin</cp:lastModifiedBy>
  <dcterms:modified xsi:type="dcterms:W3CDTF">2026-06-09T16:30:37Z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8713E8BEDCE1478B8ADAB6B76B84F7C6_11</vt:lpwstr>
  </property>
  <property fmtid="{D5CDD505-2E9C-101B-9397-08002B2CF9AE}" pid="4" name="KSOTemplateDocerSaveRecord">
    <vt:lpwstr>eyJoZGlkIjoiMGNlODBiNDQ2MDI0YTFiYWU4ZDVmNjlkY2M5MTA1MmIiLCJ1c2VySWQiOiI0MzA4MTU4NzMifQ==</vt:lpwstr>
  </property>
</Properties>
</file>