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ascii="Times New Roman" w:hAnsi="Times New Roman" w:eastAsia="黑体" w:cs="Times New Roman"/>
          <w:lang w:val="en-US" w:eastAsia="zh-CN"/>
        </w:rPr>
      </w:pPr>
      <w:bookmarkStart w:id="0" w:name="_GoBack"/>
      <w:bookmarkEnd w:id="0"/>
      <w:r>
        <w:rPr>
          <w:rFonts w:hint="eastAsia" w:eastAsia="黑体" w:cs="Times New Roman"/>
          <w:lang w:val="en-US" w:eastAsia="zh-CN"/>
        </w:rPr>
        <w:t>HNPR-2026-13004</w:t>
      </w:r>
    </w:p>
    <w:p>
      <w:pPr>
        <w:snapToGrid w:val="0"/>
        <w:rPr>
          <w:rFonts w:hint="default" w:ascii="Times New Roman" w:hAnsi="Times New Roman" w:eastAsia="黑体" w:cs="Times New Roman"/>
        </w:rPr>
      </w:pPr>
    </w:p>
    <w:p>
      <w:pPr>
        <w:snapToGrid w:val="0"/>
        <w:rPr>
          <w:rFonts w:hint="default" w:ascii="Times New Roman" w:hAnsi="Times New Roman" w:eastAsia="黑体" w:cs="Times New Roman"/>
        </w:rPr>
      </w:pPr>
    </w:p>
    <w:p>
      <w:pPr>
        <w:snapToGrid w:val="0"/>
        <w:rPr>
          <w:rFonts w:hint="default" w:ascii="Times New Roman" w:hAnsi="Times New Roman" w:eastAsia="黑体" w:cs="Times New Roman"/>
        </w:rPr>
      </w:pPr>
    </w:p>
    <w:p>
      <w:pPr>
        <w:snapToGrid w:val="0"/>
        <w:rPr>
          <w:rFonts w:hint="default" w:ascii="Times New Roman" w:hAnsi="Times New Roman" w:eastAsia="黑体" w:cs="Times New Roman"/>
        </w:rPr>
      </w:pPr>
    </w:p>
    <w:p>
      <w:pPr>
        <w:rPr>
          <w:rFonts w:hint="default" w:ascii="Times New Roman" w:hAnsi="Times New Roman" w:cs="Times New Roman"/>
        </w:rPr>
      </w:pPr>
    </w:p>
    <w:p>
      <w:pPr>
        <w:spacing w:after="115" w:afterLines="20"/>
        <w:jc w:val="center"/>
        <w:rPr>
          <w:rFonts w:hint="default" w:ascii="Times New Roman" w:hAnsi="Times New Roman" w:eastAsia="方正仿宋_GBK" w:cs="Times New Roman"/>
          <w:lang w:val="en"/>
        </w:rPr>
      </w:pPr>
      <w:r>
        <w:rPr>
          <w:rFonts w:hint="default" w:ascii="Times New Roman" w:hAnsi="Times New Roman" w:eastAsia="方正仿宋_GBK" w:cs="Times New Roman"/>
          <w:szCs w:val="32"/>
          <w:lang w:val="en"/>
        </w:rPr>
        <w:t>湘环发〔202</w:t>
      </w:r>
      <w:r>
        <w:rPr>
          <w:rFonts w:hint="eastAsia" w:eastAsia="方正仿宋_GBK" w:cs="Times New Roman"/>
          <w:szCs w:val="32"/>
          <w:lang w:val="en-US" w:eastAsia="zh-CN"/>
        </w:rPr>
        <w:t>6</w:t>
      </w:r>
      <w:r>
        <w:rPr>
          <w:rFonts w:hint="default" w:ascii="Times New Roman" w:hAnsi="Times New Roman" w:eastAsia="方正仿宋_GBK" w:cs="Times New Roman"/>
          <w:szCs w:val="32"/>
          <w:lang w:val="en"/>
        </w:rPr>
        <w:t>〕</w:t>
      </w:r>
      <w:r>
        <w:rPr>
          <w:rFonts w:hint="eastAsia" w:eastAsia="方正仿宋_GBK" w:cs="Times New Roman"/>
          <w:szCs w:val="32"/>
          <w:lang w:val="en-US" w:eastAsia="zh-CN"/>
        </w:rPr>
        <w:t>15</w:t>
      </w:r>
      <w:r>
        <w:rPr>
          <w:rFonts w:hint="default" w:ascii="Times New Roman" w:hAnsi="Times New Roman" w:eastAsia="方正仿宋_GBK" w:cs="Times New Roman"/>
          <w:szCs w:val="32"/>
          <w:lang w:val="en"/>
        </w:rPr>
        <w:t>号</w:t>
      </w:r>
    </w:p>
    <w:p>
      <w:pPr>
        <w:keepNext w:val="0"/>
        <w:keepLines w:val="0"/>
        <w:pageBreakBefore w:val="0"/>
        <w:widowControl w:val="0"/>
        <w:kinsoku/>
        <w:wordWrap/>
        <w:overflowPunct/>
        <w:topLinePunct w:val="0"/>
        <w:autoSpaceDE/>
        <w:autoSpaceDN/>
        <w:bidi w:val="0"/>
        <w:adjustRightInd w:val="0"/>
        <w:snapToGrid w:val="0"/>
        <w:spacing w:before="800" w:after="600" w:line="800" w:lineRule="exact"/>
        <w:jc w:val="center"/>
        <w:textAlignment w:val="auto"/>
        <w:rPr>
          <w:rFonts w:hint="eastAsia" w:ascii="方正小标宋_GBK" w:hAnsi="方正小标宋_GBK" w:eastAsia="方正小标宋_GBK" w:cs="方正小标宋_GBK"/>
          <w:b w:val="0"/>
          <w:bCs w:val="0"/>
          <w:color w:val="auto"/>
          <w:sz w:val="44"/>
          <w:szCs w:val="44"/>
          <w:u w:val="none"/>
          <w:lang w:val="en" w:eastAsia="zh-CN"/>
        </w:rPr>
      </w:pPr>
      <w:r>
        <w:rPr>
          <w:rFonts w:hint="eastAsia" w:ascii="方正小标宋_GBK" w:hAnsi="方正小标宋_GBK" w:eastAsia="方正小标宋_GBK" w:cs="方正小标宋_GBK"/>
          <w:color w:val="auto"/>
          <w:sz w:val="44"/>
          <w:szCs w:val="44"/>
          <w:lang w:val="en-US" w:eastAsia="zh-CN"/>
        </w:rPr>
        <w:t>湖南省生态环境厅</w:t>
      </w:r>
      <w:r>
        <w:rPr>
          <w:rFonts w:hint="eastAsia" w:ascii="方正小标宋_GBK" w:hAnsi="方正小标宋_GBK" w:eastAsia="方正小标宋_GBK" w:cs="方正小标宋_GBK"/>
          <w:color w:val="auto"/>
          <w:sz w:val="44"/>
          <w:szCs w:val="44"/>
          <w:lang w:val="en-US" w:eastAsia="zh-CN"/>
        </w:rPr>
        <w:br w:type="textWrapping"/>
      </w:r>
      <w:r>
        <w:rPr>
          <w:rFonts w:hint="eastAsia" w:ascii="方正小标宋_GBK" w:hAnsi="方正小标宋_GBK" w:eastAsia="方正小标宋_GBK" w:cs="方正小标宋_GBK"/>
          <w:color w:val="auto"/>
          <w:sz w:val="44"/>
          <w:szCs w:val="44"/>
          <w:lang w:val="en-US" w:eastAsia="zh-CN"/>
        </w:rPr>
        <w:t>关于印发《湖南省废弃电器电子产品回收</w:t>
      </w:r>
      <w:r>
        <w:rPr>
          <w:rFonts w:hint="eastAsia" w:ascii="方正小标宋_GBK" w:hAnsi="方正小标宋_GBK" w:eastAsia="方正小标宋_GBK" w:cs="方正小标宋_GBK"/>
          <w:color w:val="auto"/>
          <w:sz w:val="44"/>
          <w:szCs w:val="44"/>
          <w:lang w:val="en-US" w:eastAsia="zh-CN"/>
        </w:rPr>
        <w:br w:type="textWrapping"/>
      </w:r>
      <w:r>
        <w:rPr>
          <w:rFonts w:hint="eastAsia" w:ascii="方正小标宋_GBK" w:hAnsi="方正小标宋_GBK" w:eastAsia="方正小标宋_GBK" w:cs="方正小标宋_GBK"/>
          <w:color w:val="auto"/>
          <w:sz w:val="44"/>
          <w:szCs w:val="44"/>
          <w:lang w:val="en-US" w:eastAsia="zh-CN"/>
        </w:rPr>
        <w:t>处理审核工作方案》的通知</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right="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r>
        <w:rPr>
          <w:rFonts w:hint="eastAsia" w:ascii="Times New Roman" w:hAnsi="Times New Roman" w:eastAsia="方正仿宋_GBK" w:cs="Times New Roman"/>
          <w:b w:val="0"/>
          <w:bCs w:val="0"/>
          <w:snapToGrid w:val="0"/>
          <w:color w:val="auto"/>
          <w:spacing w:val="0"/>
          <w:kern w:val="21"/>
          <w:sz w:val="32"/>
          <w:szCs w:val="32"/>
          <w:lang w:val="en-US" w:eastAsia="zh-CN"/>
        </w:rPr>
        <w:t>各市州生态环境局：</w:t>
      </w:r>
    </w:p>
    <w:p>
      <w:pPr>
        <w:pStyle w:val="2"/>
        <w:keepNext w:val="0"/>
        <w:keepLines w:val="0"/>
        <w:pageBreakBefore w:val="0"/>
        <w:widowControl w:val="0"/>
        <w:tabs>
          <w:tab w:val="left" w:pos="7680"/>
        </w:tabs>
        <w:kinsoku w:val="0"/>
        <w:wordWrap/>
        <w:overflowPunct w:val="0"/>
        <w:topLinePunct w:val="0"/>
        <w:autoSpaceDE w:val="0"/>
        <w:autoSpaceDN w:val="0"/>
        <w:bidi w:val="0"/>
        <w:adjustRightInd w:val="0"/>
        <w:snapToGrid w:val="0"/>
        <w:spacing w:after="0" w:line="560" w:lineRule="exact"/>
        <w:ind w:left="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r>
        <w:rPr>
          <w:rFonts w:hint="default" w:ascii="Times New Roman" w:hAnsi="Times New Roman" w:eastAsia="方正仿宋_GBK" w:cs="Times New Roman"/>
          <w:b w:val="0"/>
          <w:bCs w:val="0"/>
          <w:snapToGrid w:val="0"/>
          <w:color w:val="auto"/>
          <w:spacing w:val="0"/>
          <w:kern w:val="21"/>
          <w:sz w:val="32"/>
          <w:szCs w:val="32"/>
          <w:lang w:val="en" w:eastAsia="zh-CN"/>
        </w:rPr>
        <w:t>经研究</w:t>
      </w:r>
      <w:r>
        <w:rPr>
          <w:rFonts w:hint="eastAsia" w:ascii="Times New Roman" w:hAnsi="Times New Roman" w:eastAsia="方正仿宋_GBK" w:cs="Times New Roman"/>
          <w:b w:val="0"/>
          <w:bCs w:val="0"/>
          <w:snapToGrid w:val="0"/>
          <w:color w:val="auto"/>
          <w:spacing w:val="0"/>
          <w:kern w:val="21"/>
          <w:sz w:val="32"/>
          <w:szCs w:val="32"/>
          <w:lang w:val="en" w:eastAsia="zh-CN"/>
        </w:rPr>
        <w:t>，</w:t>
      </w:r>
      <w:r>
        <w:rPr>
          <w:rFonts w:hint="default" w:ascii="Times New Roman" w:hAnsi="Times New Roman" w:eastAsia="方正仿宋_GBK" w:cs="Times New Roman"/>
          <w:b w:val="0"/>
          <w:bCs w:val="0"/>
          <w:snapToGrid w:val="0"/>
          <w:color w:val="auto"/>
          <w:spacing w:val="0"/>
          <w:kern w:val="21"/>
          <w:sz w:val="32"/>
          <w:szCs w:val="32"/>
          <w:lang w:val="en" w:eastAsia="zh-CN"/>
        </w:rPr>
        <w:t>现将《湖南省废弃电器电子产品回收处理审核工作方案》印发给你们</w:t>
      </w:r>
      <w:r>
        <w:rPr>
          <w:rFonts w:hint="eastAsia" w:ascii="Times New Roman" w:hAnsi="Times New Roman" w:eastAsia="方正仿宋_GBK" w:cs="Times New Roman"/>
          <w:b w:val="0"/>
          <w:bCs w:val="0"/>
          <w:snapToGrid w:val="0"/>
          <w:color w:val="auto"/>
          <w:spacing w:val="0"/>
          <w:kern w:val="21"/>
          <w:sz w:val="32"/>
          <w:szCs w:val="32"/>
          <w:lang w:val="en" w:eastAsia="zh-CN"/>
        </w:rPr>
        <w:t>，</w:t>
      </w:r>
      <w:r>
        <w:rPr>
          <w:rFonts w:hint="default" w:ascii="Times New Roman" w:hAnsi="Times New Roman" w:eastAsia="方正仿宋_GBK" w:cs="Times New Roman"/>
          <w:b w:val="0"/>
          <w:bCs w:val="0"/>
          <w:snapToGrid w:val="0"/>
          <w:color w:val="auto"/>
          <w:spacing w:val="0"/>
          <w:kern w:val="21"/>
          <w:sz w:val="32"/>
          <w:szCs w:val="32"/>
          <w:lang w:val="en" w:eastAsia="zh-CN"/>
        </w:rPr>
        <w:t>请认真贯彻执行。</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p>
    <w:p>
      <w:pPr>
        <w:pStyle w:val="3"/>
        <w:keepNext w:val="0"/>
        <w:keepLines w:val="0"/>
        <w:pageBreakBefore w:val="0"/>
        <w:widowControl w:val="0"/>
        <w:wordWrap/>
        <w:topLinePunct w:val="0"/>
        <w:bidi w:val="0"/>
        <w:adjustRightInd w:val="0"/>
        <w:snapToGrid w:val="0"/>
        <w:spacing w:line="560" w:lineRule="exact"/>
        <w:ind w:left="0"/>
        <w:rPr>
          <w:rFonts w:hint="default" w:ascii="Times New Roman" w:hAnsi="Times New Roman" w:eastAsia="方正仿宋_GBK" w:cs="Times New Roman"/>
          <w:b w:val="0"/>
          <w:bCs w:val="0"/>
          <w:snapToGrid w:val="0"/>
          <w:color w:val="auto"/>
          <w:spacing w:val="0"/>
          <w:kern w:val="21"/>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方正仿宋_GBK" w:cs="Times New Roman"/>
          <w:b w:val="0"/>
          <w:bCs w:val="0"/>
          <w:snapToGrid w:val="0"/>
          <w:color w:val="auto"/>
          <w:spacing w:val="0"/>
          <w:kern w:val="21"/>
          <w:sz w:val="32"/>
          <w:szCs w:val="32"/>
          <w:lang w:val="en" w:eastAsia="zh-CN"/>
        </w:rPr>
      </w:pPr>
    </w:p>
    <w:p>
      <w:pPr>
        <w:pStyle w:val="2"/>
        <w:keepNext w:val="0"/>
        <w:keepLines w:val="0"/>
        <w:pageBreakBefore w:val="0"/>
        <w:widowControl w:val="0"/>
        <w:kinsoku/>
        <w:wordWrap w:val="0"/>
        <w:overflowPunct/>
        <w:topLinePunct w:val="0"/>
        <w:autoSpaceDE/>
        <w:autoSpaceDN/>
        <w:bidi w:val="0"/>
        <w:adjustRightInd w:val="0"/>
        <w:snapToGrid w:val="0"/>
        <w:spacing w:after="0" w:line="560" w:lineRule="exact"/>
        <w:ind w:left="0" w:firstLine="5120" w:firstLineChars="1600"/>
        <w:jc w:val="both"/>
        <w:textAlignment w:val="auto"/>
        <w:rPr>
          <w:rFonts w:hint="default" w:ascii="Times New Roman" w:hAnsi="Times New Roman" w:eastAsia="方正仿宋_GBK" w:cs="Times New Roman"/>
          <w:b w:val="0"/>
          <w:bCs w:val="0"/>
          <w:snapToGrid w:val="0"/>
          <w:color w:val="auto"/>
          <w:spacing w:val="0"/>
          <w:kern w:val="21"/>
          <w:sz w:val="32"/>
          <w:szCs w:val="32"/>
          <w:lang w:val="en-US" w:eastAsia="zh-CN"/>
        </w:rPr>
      </w:pPr>
      <w:r>
        <w:rPr>
          <w:rFonts w:hint="eastAsia" w:ascii="Times New Roman" w:hAnsi="Times New Roman" w:eastAsia="方正仿宋_GBK" w:cs="Times New Roman"/>
          <w:b w:val="0"/>
          <w:bCs w:val="0"/>
          <w:snapToGrid w:val="0"/>
          <w:color w:val="auto"/>
          <w:spacing w:val="0"/>
          <w:kern w:val="21"/>
          <w:sz w:val="32"/>
          <w:szCs w:val="32"/>
          <w:lang w:val="en" w:eastAsia="zh-CN"/>
        </w:rPr>
        <w:t>湖南省生态环境厅</w:t>
      </w:r>
      <w:r>
        <w:rPr>
          <w:rFonts w:hint="eastAsia" w:ascii="Times New Roman" w:hAnsi="Times New Roman" w:eastAsia="方正仿宋_GBK" w:cs="Times New Roman"/>
          <w:b w:val="0"/>
          <w:bCs w:val="0"/>
          <w:snapToGrid w:val="0"/>
          <w:color w:val="auto"/>
          <w:spacing w:val="0"/>
          <w:kern w:val="21"/>
          <w:sz w:val="32"/>
          <w:szCs w:val="32"/>
          <w:lang w:val="en-US" w:eastAsia="zh-CN"/>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120" w:firstLineChars="1600"/>
        <w:jc w:val="both"/>
        <w:textAlignment w:val="auto"/>
        <w:rPr>
          <w:rFonts w:hint="default"/>
          <w:lang w:val="en-US" w:eastAsia="zh-CN"/>
        </w:rPr>
      </w:pPr>
      <w:r>
        <w:rPr>
          <w:rFonts w:hint="eastAsia" w:eastAsia="方正仿宋_GBK" w:cs="Times New Roman"/>
          <w:b w:val="0"/>
          <w:bCs w:val="0"/>
          <w:snapToGrid w:val="0"/>
          <w:color w:val="auto"/>
          <w:spacing w:val="0"/>
          <w:kern w:val="21"/>
          <w:sz w:val="32"/>
          <w:szCs w:val="32"/>
          <w:lang w:val="en-US" w:eastAsia="zh-CN"/>
        </w:rPr>
        <w:t xml:space="preserve">2026年2月2日    </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p>
    <w:p>
      <w:pPr>
        <w:pStyle w:val="2"/>
        <w:rPr>
          <w:rFonts w:hint="default"/>
          <w:lang w:val="en" w:eastAsia="zh-CN"/>
        </w:rPr>
        <w:sectPr>
          <w:footerReference r:id="rId7" w:type="first"/>
          <w:headerReference r:id="rId3" w:type="default"/>
          <w:footerReference r:id="rId5" w:type="default"/>
          <w:headerReference r:id="rId4" w:type="even"/>
          <w:footerReference r:id="rId6" w:type="even"/>
          <w:pgSz w:w="11906" w:h="16838"/>
          <w:pgMar w:top="1440" w:right="1474" w:bottom="1440" w:left="1587" w:header="851" w:footer="992" w:gutter="0"/>
          <w:pgNumType w:fmt="numberInDash"/>
          <w:cols w:space="720" w:num="1"/>
          <w:rtlGutter w:val="0"/>
          <w:docGrid w:type="lines" w:linePitch="317" w:charSpace="0"/>
        </w:sectPr>
      </w:pPr>
    </w:p>
    <w:p>
      <w:pPr>
        <w:keepNext w:val="0"/>
        <w:keepLines w:val="0"/>
        <w:pageBreakBefore w:val="0"/>
        <w:widowControl/>
        <w:tabs>
          <w:tab w:val="left" w:pos="2962"/>
        </w:tabs>
        <w:kinsoku w:val="0"/>
        <w:wordWrap/>
        <w:overflowPunct/>
        <w:topLinePunct w:val="0"/>
        <w:autoSpaceDE w:val="0"/>
        <w:autoSpaceDN w:val="0"/>
        <w:bidi w:val="0"/>
        <w:adjustRightInd w:val="0"/>
        <w:snapToGrid w:val="0"/>
        <w:spacing w:line="640" w:lineRule="exact"/>
        <w:ind w:left="0" w:right="0" w:firstLine="0"/>
        <w:jc w:val="left"/>
        <w:textAlignment w:val="baseline"/>
        <w:rPr>
          <w:rFonts w:hint="eastAsia" w:ascii="方正小标宋_GBK" w:hAnsi="方正小标宋_GBK" w:eastAsia="方正小标宋_GBK" w:cs="方正小标宋_GBK"/>
          <w:b w:val="0"/>
          <w:bCs w:val="0"/>
          <w:color w:val="auto"/>
          <w:spacing w:val="5"/>
          <w:sz w:val="40"/>
          <w:szCs w:val="40"/>
          <w:lang w:eastAsia="zh-CN"/>
        </w:rPr>
      </w:pPr>
      <w:r>
        <w:rPr>
          <w:rFonts w:hint="eastAsia" w:ascii="方正小标宋_GBK" w:hAnsi="方正小标宋_GBK" w:eastAsia="方正小标宋_GBK" w:cs="方正小标宋_GBK"/>
          <w:b w:val="0"/>
          <w:bCs w:val="0"/>
          <w:color w:val="auto"/>
          <w:spacing w:val="5"/>
          <w:sz w:val="40"/>
          <w:szCs w:val="40"/>
          <w:lang w:eastAsia="zh-CN"/>
        </w:rPr>
        <w:tab/>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0"/>
        <w:jc w:val="center"/>
        <w:textAlignment w:val="baseline"/>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pacing w:val="5"/>
          <w:sz w:val="44"/>
          <w:szCs w:val="44"/>
        </w:rPr>
        <w:t>湖南省废弃电器电子产品</w:t>
      </w:r>
      <w:r>
        <w:rPr>
          <w:rFonts w:hint="eastAsia" w:ascii="方正小标宋_GBK" w:hAnsi="方正小标宋_GBK" w:eastAsia="方正小标宋_GBK" w:cs="方正小标宋_GBK"/>
          <w:b w:val="0"/>
          <w:bCs w:val="0"/>
          <w:color w:val="auto"/>
          <w:spacing w:val="5"/>
          <w:sz w:val="44"/>
          <w:szCs w:val="44"/>
          <w:lang w:eastAsia="zh-CN"/>
        </w:rPr>
        <w:t>回收</w:t>
      </w:r>
      <w:r>
        <w:rPr>
          <w:rFonts w:hint="eastAsia" w:ascii="方正小标宋_GBK" w:hAnsi="方正小标宋_GBK" w:eastAsia="方正小标宋_GBK" w:cs="方正小标宋_GBK"/>
          <w:b w:val="0"/>
          <w:bCs w:val="0"/>
          <w:color w:val="auto"/>
          <w:spacing w:val="5"/>
          <w:sz w:val="44"/>
          <w:szCs w:val="44"/>
          <w:lang w:eastAsia="zh-CN"/>
        </w:rPr>
        <w:br w:type="textWrapping"/>
      </w:r>
      <w:r>
        <w:rPr>
          <w:rFonts w:hint="eastAsia" w:ascii="方正小标宋_GBK" w:hAnsi="方正小标宋_GBK" w:eastAsia="方正小标宋_GBK" w:cs="方正小标宋_GBK"/>
          <w:b w:val="0"/>
          <w:bCs w:val="0"/>
          <w:color w:val="auto"/>
          <w:spacing w:val="5"/>
          <w:sz w:val="44"/>
          <w:szCs w:val="44"/>
        </w:rPr>
        <w:t>处理</w:t>
      </w:r>
      <w:r>
        <w:rPr>
          <w:rFonts w:hint="eastAsia" w:ascii="方正小标宋_GBK" w:hAnsi="方正小标宋_GBK" w:eastAsia="方正小标宋_GBK" w:cs="方正小标宋_GBK"/>
          <w:b w:val="0"/>
          <w:bCs w:val="0"/>
          <w:color w:val="auto"/>
          <w:sz w:val="44"/>
          <w:szCs w:val="44"/>
        </w:rPr>
        <w:t>审核工作方案</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eastAsia="zh-CN"/>
        </w:rPr>
      </w:pP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6"/>
          <w:kern w:val="21"/>
          <w:sz w:val="32"/>
          <w:szCs w:val="32"/>
          <w:lang w:val="en-US" w:eastAsia="zh-CN"/>
        </w:rPr>
      </w:pPr>
      <w:r>
        <w:rPr>
          <w:rFonts w:hint="default" w:ascii="Times New Roman" w:hAnsi="Times New Roman" w:eastAsia="方正仿宋_GBK" w:cs="Times New Roman"/>
          <w:b w:val="0"/>
          <w:bCs w:val="0"/>
          <w:snapToGrid w:val="0"/>
          <w:color w:val="auto"/>
          <w:spacing w:val="0"/>
          <w:kern w:val="21"/>
          <w:sz w:val="32"/>
          <w:szCs w:val="32"/>
          <w:lang w:eastAsia="zh-CN"/>
        </w:rPr>
        <w:t>为促进废弃电器电子产品妥善回收处理，规范和指导我省废弃电器电子回收处理情况审核工作，根据《废弃电器电子产品回收处理管理</w:t>
      </w:r>
      <w:r>
        <w:rPr>
          <w:rFonts w:hint="default" w:ascii="Times New Roman" w:hAnsi="Times New Roman" w:eastAsia="方正仿宋_GBK" w:cs="Times New Roman"/>
          <w:b w:val="0"/>
          <w:bCs w:val="0"/>
          <w:snapToGrid w:val="0"/>
          <w:color w:val="auto"/>
          <w:spacing w:val="0"/>
          <w:kern w:val="21"/>
          <w:sz w:val="32"/>
          <w:szCs w:val="32"/>
          <w:lang w:val="en-US" w:eastAsia="zh-CN"/>
        </w:rPr>
        <w:t>条例</w:t>
      </w:r>
      <w:r>
        <w:rPr>
          <w:rFonts w:hint="default" w:ascii="Times New Roman" w:hAnsi="Times New Roman" w:eastAsia="方正仿宋_GBK" w:cs="Times New Roman"/>
          <w:b w:val="0"/>
          <w:bCs w:val="0"/>
          <w:snapToGrid w:val="0"/>
          <w:color w:val="auto"/>
          <w:spacing w:val="0"/>
          <w:kern w:val="21"/>
          <w:sz w:val="32"/>
          <w:szCs w:val="32"/>
          <w:lang w:eastAsia="zh-CN"/>
        </w:rPr>
        <w:t>》（国务院令</w:t>
      </w:r>
      <w:r>
        <w:rPr>
          <w:rFonts w:hint="default" w:ascii="Times New Roman" w:hAnsi="Times New Roman" w:eastAsia="方正仿宋_GBK" w:cs="Times New Roman"/>
          <w:b w:val="0"/>
          <w:bCs w:val="0"/>
          <w:snapToGrid w:val="0"/>
          <w:color w:val="auto"/>
          <w:spacing w:val="0"/>
          <w:kern w:val="21"/>
          <w:sz w:val="32"/>
          <w:szCs w:val="32"/>
          <w:lang w:val="en-US" w:eastAsia="zh-CN"/>
        </w:rPr>
        <w:t xml:space="preserve"> 第551号</w:t>
      </w:r>
      <w:r>
        <w:rPr>
          <w:rFonts w:hint="default" w:ascii="Times New Roman" w:hAnsi="Times New Roman" w:eastAsia="方正仿宋_GBK" w:cs="Times New Roman"/>
          <w:b w:val="0"/>
          <w:bCs w:val="0"/>
          <w:snapToGrid w:val="0"/>
          <w:color w:val="auto"/>
          <w:spacing w:val="0"/>
          <w:kern w:val="21"/>
          <w:sz w:val="32"/>
          <w:szCs w:val="32"/>
          <w:lang w:eastAsia="zh-CN"/>
        </w:rPr>
        <w:t>）、《财政部、生态环境部关于印发</w:t>
      </w:r>
      <w:r>
        <w:rPr>
          <w:rFonts w:hint="default" w:ascii="Times New Roman" w:hAnsi="Times New Roman" w:eastAsia="方正仿宋_GBK" w:cs="Times New Roman"/>
          <w:b w:val="0"/>
          <w:bCs w:val="0"/>
          <w:snapToGrid w:val="0"/>
          <w:color w:val="auto"/>
          <w:spacing w:val="0"/>
          <w:kern w:val="21"/>
          <w:sz w:val="32"/>
          <w:szCs w:val="32"/>
          <w:lang w:val="en-US" w:eastAsia="zh-CN"/>
        </w:rPr>
        <w:t>&lt;</w:t>
      </w:r>
      <w:r>
        <w:rPr>
          <w:rFonts w:hint="default" w:ascii="Times New Roman" w:hAnsi="Times New Roman" w:eastAsia="方正仿宋_GBK" w:cs="Times New Roman"/>
          <w:b w:val="0"/>
          <w:bCs w:val="0"/>
          <w:snapToGrid w:val="0"/>
          <w:color w:val="auto"/>
          <w:spacing w:val="0"/>
          <w:kern w:val="21"/>
          <w:sz w:val="32"/>
          <w:szCs w:val="32"/>
          <w:lang w:eastAsia="zh-CN"/>
        </w:rPr>
        <w:t>废弃电器电子产品处理专项资金管理办法&gt;的通知</w:t>
      </w:r>
      <w:r>
        <w:rPr>
          <w:rFonts w:hint="default" w:ascii="Times New Roman" w:hAnsi="Times New Roman" w:eastAsia="方正仿宋_GBK" w:cs="Times New Roman"/>
          <w:b w:val="0"/>
          <w:bCs w:val="0"/>
          <w:snapToGrid w:val="0"/>
          <w:color w:val="auto"/>
          <w:spacing w:val="0"/>
          <w:kern w:val="21"/>
          <w:sz w:val="32"/>
          <w:szCs w:val="32"/>
          <w:lang w:val="en-US" w:eastAsia="zh-CN"/>
        </w:rPr>
        <w:t>》</w:t>
      </w:r>
      <w:r>
        <w:rPr>
          <w:rFonts w:hint="default" w:ascii="Times New Roman" w:hAnsi="Times New Roman" w:eastAsia="方正仿宋_GBK" w:cs="Times New Roman"/>
          <w:b w:val="0"/>
          <w:bCs w:val="0"/>
          <w:snapToGrid w:val="0"/>
          <w:color w:val="auto"/>
          <w:spacing w:val="0"/>
          <w:kern w:val="21"/>
          <w:sz w:val="32"/>
          <w:szCs w:val="32"/>
          <w:lang w:eastAsia="zh-CN"/>
        </w:rPr>
        <w:t>（财资环〔2024〕119号）、生态环境部《关于印发</w:t>
      </w:r>
      <w:r>
        <w:rPr>
          <w:rFonts w:hint="default" w:ascii="Times New Roman" w:hAnsi="Times New Roman" w:eastAsia="方正仿宋_GBK" w:cs="Times New Roman"/>
          <w:b w:val="0"/>
          <w:bCs w:val="0"/>
          <w:snapToGrid w:val="0"/>
          <w:color w:val="auto"/>
          <w:spacing w:val="0"/>
          <w:kern w:val="21"/>
          <w:sz w:val="32"/>
          <w:szCs w:val="32"/>
          <w:lang w:val="en-US" w:eastAsia="zh-CN"/>
        </w:rPr>
        <w:t>&lt;</w:t>
      </w:r>
      <w:r>
        <w:rPr>
          <w:rFonts w:hint="default" w:ascii="Times New Roman" w:hAnsi="Times New Roman" w:eastAsia="方正仿宋_GBK" w:cs="Times New Roman"/>
          <w:b w:val="0"/>
          <w:bCs w:val="0"/>
          <w:snapToGrid w:val="0"/>
          <w:color w:val="auto"/>
          <w:spacing w:val="0"/>
          <w:kern w:val="21"/>
          <w:sz w:val="32"/>
          <w:szCs w:val="32"/>
          <w:lang w:eastAsia="zh-CN"/>
        </w:rPr>
        <w:t>废弃电器电子产品回收处理情况审核工作指南（试行）&gt;的通知》（环办固体函</w:t>
      </w:r>
      <w:r>
        <w:rPr>
          <w:rFonts w:hint="default" w:ascii="Times New Roman" w:hAnsi="Times New Roman" w:eastAsia="方正仿宋_GBK" w:cs="Times New Roman"/>
          <w:b w:val="0"/>
          <w:bCs w:val="0"/>
          <w:snapToGrid w:val="0"/>
          <w:color w:val="auto"/>
          <w:spacing w:val="-6"/>
          <w:kern w:val="21"/>
          <w:sz w:val="32"/>
          <w:szCs w:val="32"/>
          <w:lang w:eastAsia="zh-CN"/>
        </w:rPr>
        <w:t>〔202</w:t>
      </w:r>
      <w:r>
        <w:rPr>
          <w:rFonts w:hint="default" w:ascii="Times New Roman" w:hAnsi="Times New Roman" w:eastAsia="方正仿宋_GBK" w:cs="Times New Roman"/>
          <w:b w:val="0"/>
          <w:bCs w:val="0"/>
          <w:snapToGrid w:val="0"/>
          <w:color w:val="auto"/>
          <w:spacing w:val="-6"/>
          <w:kern w:val="21"/>
          <w:sz w:val="32"/>
          <w:szCs w:val="32"/>
          <w:lang w:val="en-US" w:eastAsia="zh-CN"/>
        </w:rPr>
        <w:t>5</w:t>
      </w:r>
      <w:r>
        <w:rPr>
          <w:rFonts w:hint="default" w:ascii="Times New Roman" w:hAnsi="Times New Roman" w:eastAsia="方正仿宋_GBK" w:cs="Times New Roman"/>
          <w:b w:val="0"/>
          <w:bCs w:val="0"/>
          <w:snapToGrid w:val="0"/>
          <w:color w:val="auto"/>
          <w:spacing w:val="-6"/>
          <w:kern w:val="21"/>
          <w:sz w:val="32"/>
          <w:szCs w:val="32"/>
          <w:lang w:eastAsia="zh-CN"/>
        </w:rPr>
        <w:t>〕</w:t>
      </w:r>
      <w:r>
        <w:rPr>
          <w:rFonts w:hint="default" w:ascii="Times New Roman" w:hAnsi="Times New Roman" w:eastAsia="方正仿宋_GBK" w:cs="Times New Roman"/>
          <w:b w:val="0"/>
          <w:bCs w:val="0"/>
          <w:snapToGrid w:val="0"/>
          <w:color w:val="auto"/>
          <w:spacing w:val="-6"/>
          <w:kern w:val="21"/>
          <w:sz w:val="32"/>
          <w:szCs w:val="32"/>
          <w:lang w:val="en-US" w:eastAsia="zh-CN"/>
        </w:rPr>
        <w:t>45</w:t>
      </w:r>
      <w:r>
        <w:rPr>
          <w:rFonts w:hint="default" w:ascii="Times New Roman" w:hAnsi="Times New Roman" w:eastAsia="方正仿宋_GBK" w:cs="Times New Roman"/>
          <w:b w:val="0"/>
          <w:bCs w:val="0"/>
          <w:snapToGrid w:val="0"/>
          <w:color w:val="auto"/>
          <w:spacing w:val="-6"/>
          <w:kern w:val="21"/>
          <w:sz w:val="32"/>
          <w:szCs w:val="32"/>
          <w:lang w:eastAsia="zh-CN"/>
        </w:rPr>
        <w:t>号）等有关文件规定，结合我省实际，特制定本方案。</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lang w:eastAsia="zh-CN"/>
        </w:rPr>
      </w:pPr>
      <w:r>
        <w:rPr>
          <w:rFonts w:hint="default" w:ascii="Times New Roman" w:hAnsi="Times New Roman" w:eastAsia="黑体" w:cs="Times New Roman"/>
          <w:b w:val="0"/>
          <w:bCs w:val="0"/>
          <w:snapToGrid w:val="0"/>
          <w:color w:val="auto"/>
          <w:spacing w:val="0"/>
          <w:kern w:val="21"/>
          <w:sz w:val="32"/>
          <w:szCs w:val="32"/>
        </w:rPr>
        <w:t>一、审核</w:t>
      </w:r>
      <w:r>
        <w:rPr>
          <w:rFonts w:hint="default" w:ascii="Times New Roman" w:hAnsi="Times New Roman" w:eastAsia="黑体" w:cs="Times New Roman"/>
          <w:b w:val="0"/>
          <w:bCs w:val="0"/>
          <w:snapToGrid w:val="0"/>
          <w:color w:val="auto"/>
          <w:spacing w:val="0"/>
          <w:kern w:val="21"/>
          <w:sz w:val="32"/>
          <w:szCs w:val="32"/>
          <w:lang w:eastAsia="zh-CN"/>
        </w:rPr>
        <w:t>范围</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rPr>
      </w:pPr>
      <w:r>
        <w:rPr>
          <w:rFonts w:hint="default" w:ascii="Times New Roman" w:hAnsi="Times New Roman" w:eastAsia="方正仿宋_GBK" w:cs="Times New Roman"/>
          <w:b w:val="0"/>
          <w:bCs w:val="0"/>
          <w:snapToGrid w:val="0"/>
          <w:color w:val="auto"/>
          <w:spacing w:val="0"/>
          <w:kern w:val="21"/>
          <w:sz w:val="32"/>
          <w:szCs w:val="32"/>
          <w:lang w:eastAsia="zh-CN"/>
        </w:rPr>
        <w:t>本方案适用于在湖南省行政区域内对申请废弃电器电子产品处理专项资金的企业（以下</w:t>
      </w:r>
      <w:r>
        <w:rPr>
          <w:rFonts w:hint="default" w:ascii="Times New Roman" w:hAnsi="Times New Roman" w:eastAsia="方正仿宋_GBK" w:cs="Times New Roman"/>
          <w:b w:val="0"/>
          <w:bCs w:val="0"/>
          <w:snapToGrid w:val="0"/>
          <w:color w:val="auto"/>
          <w:spacing w:val="0"/>
          <w:kern w:val="21"/>
          <w:sz w:val="32"/>
          <w:szCs w:val="32"/>
          <w:lang w:val="en-US" w:eastAsia="zh-CN"/>
        </w:rPr>
        <w:t>简称处理企业</w:t>
      </w:r>
      <w:r>
        <w:rPr>
          <w:rFonts w:hint="default" w:ascii="Times New Roman" w:hAnsi="Times New Roman" w:eastAsia="方正仿宋_GBK" w:cs="Times New Roman"/>
          <w:b w:val="0"/>
          <w:bCs w:val="0"/>
          <w:snapToGrid w:val="0"/>
          <w:color w:val="auto"/>
          <w:spacing w:val="0"/>
          <w:kern w:val="21"/>
          <w:sz w:val="32"/>
          <w:szCs w:val="32"/>
          <w:lang w:eastAsia="zh-CN"/>
        </w:rPr>
        <w:t>）开展废弃电器电子产品回收处理情况的审核确认工作。</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rPr>
      </w:pPr>
      <w:r>
        <w:rPr>
          <w:rFonts w:hint="default" w:ascii="Times New Roman" w:hAnsi="Times New Roman" w:eastAsia="黑体" w:cs="Times New Roman"/>
          <w:b w:val="0"/>
          <w:bCs w:val="0"/>
          <w:snapToGrid w:val="0"/>
          <w:color w:val="auto"/>
          <w:spacing w:val="0"/>
          <w:kern w:val="21"/>
          <w:sz w:val="32"/>
          <w:szCs w:val="32"/>
        </w:rPr>
        <w:t>二、审核原则、方式和内容</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楷体_GBK" w:cs="Times New Roman"/>
          <w:b w:val="0"/>
          <w:bCs w:val="0"/>
          <w:snapToGrid w:val="0"/>
          <w:color w:val="auto"/>
          <w:spacing w:val="0"/>
          <w:kern w:val="21"/>
          <w:sz w:val="32"/>
          <w:szCs w:val="32"/>
        </w:rPr>
      </w:pPr>
      <w:r>
        <w:rPr>
          <w:rFonts w:hint="default" w:ascii="Times New Roman" w:hAnsi="Times New Roman" w:eastAsia="方正楷体_GBK" w:cs="Times New Roman"/>
          <w:b w:val="0"/>
          <w:bCs w:val="0"/>
          <w:snapToGrid w:val="0"/>
          <w:color w:val="auto"/>
          <w:spacing w:val="0"/>
          <w:kern w:val="21"/>
          <w:sz w:val="32"/>
          <w:szCs w:val="32"/>
          <w:lang w:eastAsia="zh-CN"/>
        </w:rPr>
        <w:t>（一）</w:t>
      </w:r>
      <w:r>
        <w:rPr>
          <w:rFonts w:hint="default" w:ascii="Times New Roman" w:hAnsi="Times New Roman" w:eastAsia="方正楷体_GBK" w:cs="Times New Roman"/>
          <w:b w:val="0"/>
          <w:bCs w:val="0"/>
          <w:snapToGrid w:val="0"/>
          <w:color w:val="auto"/>
          <w:spacing w:val="0"/>
          <w:kern w:val="21"/>
          <w:sz w:val="32"/>
          <w:szCs w:val="32"/>
        </w:rPr>
        <w:t>审核原则</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US" w:eastAsia="zh-CN"/>
        </w:rPr>
      </w:pPr>
      <w:r>
        <w:rPr>
          <w:rFonts w:hint="default" w:ascii="Times New Roman" w:hAnsi="Times New Roman" w:eastAsia="方正仿宋_GBK" w:cs="Times New Roman"/>
          <w:b w:val="0"/>
          <w:bCs w:val="0"/>
          <w:snapToGrid w:val="0"/>
          <w:color w:val="auto"/>
          <w:spacing w:val="0"/>
          <w:kern w:val="21"/>
          <w:sz w:val="32"/>
          <w:szCs w:val="32"/>
        </w:rPr>
        <w:t>公开、公平、</w:t>
      </w:r>
      <w:r>
        <w:rPr>
          <w:rFonts w:hint="default" w:ascii="Times New Roman" w:hAnsi="Times New Roman" w:eastAsia="方正仿宋_GBK" w:cs="Times New Roman"/>
          <w:b w:val="0"/>
          <w:bCs w:val="0"/>
          <w:snapToGrid w:val="0"/>
          <w:color w:val="auto"/>
          <w:spacing w:val="0"/>
          <w:kern w:val="21"/>
          <w:sz w:val="32"/>
          <w:szCs w:val="32"/>
          <w:lang w:eastAsia="zh-CN"/>
        </w:rPr>
        <w:t>公正、</w:t>
      </w:r>
      <w:r>
        <w:rPr>
          <w:rFonts w:hint="eastAsia" w:ascii="Times New Roman" w:hAnsi="Times New Roman" w:eastAsia="方正仿宋_GBK" w:cs="Times New Roman"/>
          <w:b w:val="0"/>
          <w:bCs w:val="0"/>
          <w:snapToGrid w:val="0"/>
          <w:color w:val="auto"/>
          <w:spacing w:val="0"/>
          <w:kern w:val="21"/>
          <w:sz w:val="32"/>
          <w:szCs w:val="32"/>
          <w:lang w:eastAsia="zh-CN"/>
        </w:rPr>
        <w:t>廉洁</w:t>
      </w:r>
      <w:r>
        <w:rPr>
          <w:rFonts w:hint="default" w:ascii="Times New Roman" w:hAnsi="Times New Roman" w:eastAsia="方正仿宋_GBK" w:cs="Times New Roman"/>
          <w:b w:val="0"/>
          <w:bCs w:val="0"/>
          <w:snapToGrid w:val="0"/>
          <w:color w:val="auto"/>
          <w:spacing w:val="0"/>
          <w:kern w:val="21"/>
          <w:sz w:val="32"/>
          <w:szCs w:val="32"/>
        </w:rPr>
        <w:t>、高效</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楷体_GBK" w:cs="Times New Roman"/>
          <w:b w:val="0"/>
          <w:bCs w:val="0"/>
          <w:snapToGrid w:val="0"/>
          <w:color w:val="auto"/>
          <w:spacing w:val="0"/>
          <w:kern w:val="21"/>
          <w:sz w:val="32"/>
          <w:szCs w:val="32"/>
          <w:lang w:eastAsia="zh-CN"/>
        </w:rPr>
      </w:pPr>
      <w:r>
        <w:rPr>
          <w:rFonts w:hint="default" w:ascii="Times New Roman" w:hAnsi="Times New Roman" w:eastAsia="方正楷体_GBK" w:cs="Times New Roman"/>
          <w:b w:val="0"/>
          <w:bCs w:val="0"/>
          <w:snapToGrid w:val="0"/>
          <w:color w:val="auto"/>
          <w:spacing w:val="0"/>
          <w:kern w:val="21"/>
          <w:sz w:val="32"/>
          <w:szCs w:val="32"/>
          <w:lang w:eastAsia="zh-CN"/>
        </w:rPr>
        <w:t>（二）审核方式</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val="en-US" w:eastAsia="zh-CN"/>
        </w:rPr>
        <w:t>1</w:t>
      </w:r>
      <w:r>
        <w:rPr>
          <w:rFonts w:hint="default" w:ascii="Times New Roman" w:hAnsi="Times New Roman" w:eastAsia="方正仿宋_GBK" w:cs="Times New Roman"/>
          <w:snapToGrid w:val="0"/>
          <w:color w:val="auto"/>
          <w:spacing w:val="0"/>
          <w:kern w:val="21"/>
          <w:sz w:val="32"/>
          <w:szCs w:val="32"/>
          <w:lang w:val="en" w:eastAsia="zh-CN"/>
        </w:rPr>
        <w:t>.</w:t>
      </w:r>
      <w:r>
        <w:rPr>
          <w:rFonts w:hint="default" w:ascii="Times New Roman" w:hAnsi="Times New Roman" w:eastAsia="方正仿宋_GBK" w:cs="Times New Roman"/>
          <w:snapToGrid w:val="0"/>
          <w:color w:val="auto"/>
          <w:spacing w:val="0"/>
          <w:kern w:val="21"/>
          <w:sz w:val="32"/>
          <w:szCs w:val="32"/>
          <w:lang w:eastAsia="zh-CN"/>
        </w:rPr>
        <w:t>审核工作以随机抽查审核为主，即随机抽取一定时段（一般以季度为单位，如1月1日至3月31日）内的若干天数（以下简称审核日）进行审核。审核率（审核率=抽取的若干天数/一定时段内的实际拆解处理天数×100%）原则上不低于10%，且覆盖审核时段内实际拆解处理的各种类废弃电器电子产品，种类按照废电视机-1、废电视机-2、废冰箱、废洗衣机-1、废洗衣机-2、废空调、废电脑划分。</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6"/>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经随机抽查审核存在问题的（如数据异常、不符合逻辑的，</w:t>
      </w:r>
      <w:r>
        <w:rPr>
          <w:rFonts w:hint="default" w:ascii="Times New Roman" w:hAnsi="Times New Roman" w:eastAsia="方正仿宋_GBK" w:cs="Times New Roman"/>
          <w:snapToGrid w:val="0"/>
          <w:color w:val="auto"/>
          <w:spacing w:val="0"/>
          <w:kern w:val="21"/>
          <w:sz w:val="32"/>
          <w:szCs w:val="32"/>
          <w:u w:val="none"/>
          <w:lang w:eastAsia="zh-CN"/>
        </w:rPr>
        <w:t>视频监控系统、信息系统故障的</w:t>
      </w:r>
      <w:r>
        <w:rPr>
          <w:rFonts w:hint="default" w:ascii="Times New Roman" w:hAnsi="Times New Roman" w:eastAsia="方正仿宋_GBK" w:cs="Times New Roman"/>
          <w:snapToGrid w:val="0"/>
          <w:color w:val="auto"/>
          <w:spacing w:val="0"/>
          <w:kern w:val="21"/>
          <w:sz w:val="32"/>
          <w:szCs w:val="32"/>
          <w:lang w:eastAsia="zh-CN"/>
        </w:rPr>
        <w:t>），继续抽查未经审核的内容，将审核</w:t>
      </w:r>
      <w:r>
        <w:rPr>
          <w:rFonts w:hint="default" w:ascii="Times New Roman" w:hAnsi="Times New Roman" w:eastAsia="方正仿宋_GBK" w:cs="Times New Roman"/>
          <w:snapToGrid w:val="0"/>
          <w:color w:val="auto"/>
          <w:spacing w:val="-6"/>
          <w:kern w:val="21"/>
          <w:sz w:val="32"/>
          <w:szCs w:val="32"/>
          <w:lang w:eastAsia="zh-CN"/>
        </w:rPr>
        <w:t>率提高至20%；仍存在问题的，可</w:t>
      </w:r>
      <w:r>
        <w:rPr>
          <w:rFonts w:hint="default" w:ascii="Times New Roman" w:hAnsi="Times New Roman" w:eastAsia="方正仿宋_GBK" w:cs="Times New Roman"/>
          <w:snapToGrid w:val="0"/>
          <w:color w:val="auto"/>
          <w:spacing w:val="-6"/>
          <w:kern w:val="21"/>
          <w:sz w:val="32"/>
          <w:szCs w:val="32"/>
          <w:lang w:val="en-US" w:eastAsia="zh-CN"/>
        </w:rPr>
        <w:t>将</w:t>
      </w:r>
      <w:r>
        <w:rPr>
          <w:rFonts w:hint="default" w:ascii="Times New Roman" w:hAnsi="Times New Roman" w:eastAsia="方正仿宋_GBK" w:cs="Times New Roman"/>
          <w:snapToGrid w:val="0"/>
          <w:color w:val="auto"/>
          <w:spacing w:val="-6"/>
          <w:kern w:val="21"/>
          <w:sz w:val="32"/>
          <w:szCs w:val="32"/>
          <w:lang w:eastAsia="zh-CN"/>
        </w:rPr>
        <w:t>审核率提高至</w:t>
      </w:r>
      <w:r>
        <w:rPr>
          <w:rFonts w:hint="default" w:ascii="Times New Roman" w:hAnsi="Times New Roman" w:eastAsia="方正仿宋_GBK" w:cs="Times New Roman"/>
          <w:snapToGrid w:val="0"/>
          <w:color w:val="auto"/>
          <w:spacing w:val="-6"/>
          <w:kern w:val="21"/>
          <w:sz w:val="32"/>
          <w:szCs w:val="32"/>
          <w:lang w:val="en-US" w:eastAsia="zh-CN"/>
        </w:rPr>
        <w:t>100</w:t>
      </w:r>
      <w:r>
        <w:rPr>
          <w:rFonts w:hint="default" w:ascii="Times New Roman" w:hAnsi="Times New Roman" w:eastAsia="方正仿宋_GBK" w:cs="Times New Roman"/>
          <w:snapToGrid w:val="0"/>
          <w:color w:val="auto"/>
          <w:spacing w:val="-6"/>
          <w:kern w:val="21"/>
          <w:sz w:val="32"/>
          <w:szCs w:val="32"/>
          <w:lang w:eastAsia="zh-CN"/>
        </w:rPr>
        <w:t>%。</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val="en-US" w:eastAsia="zh-CN"/>
        </w:rPr>
      </w:pPr>
      <w:r>
        <w:rPr>
          <w:rFonts w:hint="default" w:ascii="Times New Roman" w:hAnsi="Times New Roman" w:eastAsia="方正仿宋_GBK" w:cs="Times New Roman"/>
          <w:snapToGrid w:val="0"/>
          <w:color w:val="auto"/>
          <w:spacing w:val="0"/>
          <w:kern w:val="21"/>
          <w:sz w:val="32"/>
          <w:szCs w:val="32"/>
          <w:lang w:val="en-US" w:eastAsia="zh-CN"/>
        </w:rPr>
        <w:t>2</w:t>
      </w:r>
      <w:r>
        <w:rPr>
          <w:rFonts w:hint="default" w:ascii="Times New Roman" w:hAnsi="Times New Roman" w:eastAsia="方正仿宋_GBK" w:cs="Times New Roman"/>
          <w:snapToGrid w:val="0"/>
          <w:color w:val="auto"/>
          <w:spacing w:val="0"/>
          <w:kern w:val="21"/>
          <w:sz w:val="32"/>
          <w:szCs w:val="32"/>
          <w:lang w:val="en" w:eastAsia="zh-CN"/>
        </w:rPr>
        <w:t>.</w:t>
      </w:r>
      <w:r>
        <w:rPr>
          <w:rFonts w:hint="default" w:ascii="Times New Roman" w:hAnsi="Times New Roman" w:eastAsia="方正仿宋_GBK" w:cs="Times New Roman"/>
          <w:snapToGrid w:val="0"/>
          <w:color w:val="auto"/>
          <w:spacing w:val="0"/>
          <w:kern w:val="21"/>
          <w:sz w:val="32"/>
          <w:szCs w:val="32"/>
          <w:lang w:val="en-US" w:eastAsia="zh-CN"/>
        </w:rPr>
        <w:t>市级生态环境部门组织初审行政区域内处理企业规范回收处理废弃电器电子产品的种类和数量（审核率不低于10%）；省级生态环境部门负责对市级生态环境部门上报的废弃电器电子产品回收处理情况进行审核，分别对初审已抽查、初审未抽查的审核内容随机抽取一天进行审核，且须覆盖处理企业</w:t>
      </w:r>
      <w:r>
        <w:rPr>
          <w:rFonts w:hint="default" w:ascii="Times New Roman" w:hAnsi="Times New Roman" w:eastAsia="方正仿宋_GBK" w:cs="Times New Roman"/>
          <w:snapToGrid w:val="0"/>
          <w:color w:val="auto"/>
          <w:spacing w:val="0"/>
          <w:kern w:val="21"/>
          <w:sz w:val="32"/>
          <w:szCs w:val="32"/>
          <w:lang w:eastAsia="zh-CN"/>
        </w:rPr>
        <w:t>实际拆解处理的各种类废弃电器电子产品</w:t>
      </w:r>
      <w:r>
        <w:rPr>
          <w:rFonts w:hint="default" w:ascii="Times New Roman" w:hAnsi="Times New Roman" w:eastAsia="方正仿宋_GBK" w:cs="Times New Roman"/>
          <w:snapToGrid w:val="0"/>
          <w:color w:val="auto"/>
          <w:spacing w:val="0"/>
          <w:kern w:val="21"/>
          <w:sz w:val="32"/>
          <w:szCs w:val="32"/>
          <w:lang w:val="en-US" w:eastAsia="zh-CN"/>
        </w:rPr>
        <w:t>。</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val="en-US" w:eastAsia="zh-CN"/>
        </w:rPr>
      </w:pPr>
      <w:r>
        <w:rPr>
          <w:rFonts w:hint="default" w:ascii="Times New Roman" w:hAnsi="Times New Roman" w:eastAsia="方正仿宋_GBK" w:cs="Times New Roman"/>
          <w:snapToGrid w:val="0"/>
          <w:color w:val="auto"/>
          <w:spacing w:val="0"/>
          <w:kern w:val="21"/>
          <w:sz w:val="32"/>
          <w:szCs w:val="32"/>
          <w:lang w:val="en-US" w:eastAsia="zh-CN"/>
        </w:rPr>
        <w:t>3</w:t>
      </w:r>
      <w:r>
        <w:rPr>
          <w:rFonts w:hint="default" w:ascii="Times New Roman" w:hAnsi="Times New Roman" w:eastAsia="方正仿宋_GBK" w:cs="Times New Roman"/>
          <w:snapToGrid w:val="0"/>
          <w:color w:val="auto"/>
          <w:spacing w:val="0"/>
          <w:kern w:val="21"/>
          <w:sz w:val="32"/>
          <w:szCs w:val="32"/>
          <w:lang w:val="en" w:eastAsia="zh-CN"/>
        </w:rPr>
        <w:t>.省市</w:t>
      </w:r>
      <w:r>
        <w:rPr>
          <w:rFonts w:hint="default" w:ascii="Times New Roman" w:hAnsi="Times New Roman" w:eastAsia="方正仿宋_GBK" w:cs="Times New Roman"/>
          <w:snapToGrid w:val="0"/>
          <w:color w:val="auto"/>
          <w:spacing w:val="0"/>
          <w:kern w:val="21"/>
          <w:sz w:val="32"/>
          <w:szCs w:val="32"/>
          <w:lang w:val="en-US" w:eastAsia="zh-CN"/>
        </w:rPr>
        <w:t>生态环境部门审核工作按季度集中开展，对审核时段内处理企业各类废弃电器电子产品的规范回收处理数量进行核算，</w:t>
      </w:r>
      <w:r>
        <w:rPr>
          <w:rFonts w:hint="default" w:ascii="Times New Roman" w:hAnsi="Times New Roman" w:eastAsia="方正仿宋_GBK" w:cs="Times New Roman"/>
          <w:snapToGrid w:val="0"/>
          <w:color w:val="auto"/>
          <w:spacing w:val="0"/>
          <w:kern w:val="21"/>
          <w:sz w:val="32"/>
          <w:szCs w:val="32"/>
          <w:lang w:eastAsia="zh-CN"/>
        </w:rPr>
        <w:t>扣除不属于专项资金支持范围（</w:t>
      </w:r>
      <w:r>
        <w:rPr>
          <w:rFonts w:hint="default" w:ascii="Times New Roman" w:hAnsi="Times New Roman" w:eastAsia="方正仿宋_GBK" w:cs="Times New Roman"/>
          <w:snapToGrid w:val="0"/>
          <w:color w:val="auto"/>
          <w:spacing w:val="0"/>
          <w:kern w:val="21"/>
          <w:sz w:val="32"/>
          <w:szCs w:val="32"/>
          <w:lang w:val="en-US" w:eastAsia="zh-CN"/>
        </w:rPr>
        <w:t>专项资金支持范围内的废弃电器电子产品是指整机，不包括零部件或散件</w:t>
      </w:r>
      <w:r>
        <w:rPr>
          <w:rFonts w:hint="default" w:ascii="Times New Roman" w:hAnsi="Times New Roman" w:eastAsia="方正仿宋_GBK" w:cs="Times New Roman"/>
          <w:snapToGrid w:val="0"/>
          <w:color w:val="auto"/>
          <w:spacing w:val="0"/>
          <w:kern w:val="21"/>
          <w:sz w:val="32"/>
          <w:szCs w:val="32"/>
          <w:lang w:eastAsia="zh-CN"/>
        </w:rPr>
        <w:t>）和不符合规范拆解处理要求的废弃电器电子产品回收处理数量，按季度形成《废弃电器电子产品回收处理情况审核报告》。</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楷体_GBK" w:cs="Times New Roman"/>
          <w:b w:val="0"/>
          <w:bCs w:val="0"/>
          <w:snapToGrid w:val="0"/>
          <w:color w:val="auto"/>
          <w:spacing w:val="0"/>
          <w:kern w:val="21"/>
          <w:sz w:val="32"/>
          <w:szCs w:val="32"/>
          <w:lang w:eastAsia="zh-CN"/>
        </w:rPr>
      </w:pPr>
      <w:r>
        <w:rPr>
          <w:rFonts w:hint="default" w:ascii="Times New Roman" w:hAnsi="Times New Roman" w:eastAsia="方正楷体_GBK" w:cs="Times New Roman"/>
          <w:b w:val="0"/>
          <w:bCs w:val="0"/>
          <w:snapToGrid w:val="0"/>
          <w:color w:val="auto"/>
          <w:spacing w:val="0"/>
          <w:kern w:val="21"/>
          <w:sz w:val="32"/>
          <w:szCs w:val="32"/>
          <w:lang w:eastAsia="zh-CN"/>
        </w:rPr>
        <w:t>（三）审核内容</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b w:val="0"/>
          <w:bCs w:val="0"/>
          <w:snapToGrid w:val="0"/>
          <w:color w:val="auto"/>
          <w:spacing w:val="0"/>
          <w:kern w:val="21"/>
          <w:sz w:val="32"/>
          <w:szCs w:val="32"/>
        </w:rPr>
        <w:t>1</w:t>
      </w:r>
      <w:r>
        <w:rPr>
          <w:rFonts w:hint="default" w:ascii="Times New Roman" w:hAnsi="Times New Roman" w:eastAsia="方正仿宋_GBK" w:cs="Times New Roman"/>
          <w:b w:val="0"/>
          <w:bCs w:val="0"/>
          <w:snapToGrid w:val="0"/>
          <w:color w:val="auto"/>
          <w:spacing w:val="0"/>
          <w:kern w:val="21"/>
          <w:sz w:val="32"/>
          <w:szCs w:val="32"/>
          <w:lang w:val="en"/>
        </w:rPr>
        <w:t>.</w:t>
      </w:r>
      <w:r>
        <w:rPr>
          <w:rFonts w:hint="default" w:ascii="Times New Roman" w:hAnsi="Times New Roman" w:eastAsia="方正仿宋_GBK" w:cs="Times New Roman"/>
          <w:b w:val="0"/>
          <w:bCs w:val="0"/>
          <w:snapToGrid w:val="0"/>
          <w:color w:val="auto"/>
          <w:spacing w:val="0"/>
          <w:kern w:val="21"/>
          <w:sz w:val="32"/>
          <w:szCs w:val="32"/>
          <w:lang w:eastAsia="zh-CN"/>
        </w:rPr>
        <w:t>资料</w:t>
      </w:r>
      <w:r>
        <w:rPr>
          <w:rFonts w:hint="default" w:ascii="Times New Roman" w:hAnsi="Times New Roman" w:eastAsia="方正仿宋_GBK" w:cs="Times New Roman"/>
          <w:b w:val="0"/>
          <w:bCs w:val="0"/>
          <w:snapToGrid w:val="0"/>
          <w:color w:val="auto"/>
          <w:spacing w:val="0"/>
          <w:kern w:val="21"/>
          <w:sz w:val="32"/>
          <w:szCs w:val="32"/>
        </w:rPr>
        <w:t>审核：</w:t>
      </w:r>
      <w:r>
        <w:rPr>
          <w:rFonts w:hint="default" w:ascii="Times New Roman" w:hAnsi="Times New Roman" w:eastAsia="方正仿宋_GBK" w:cs="Times New Roman"/>
          <w:b w:val="0"/>
          <w:bCs w:val="0"/>
          <w:snapToGrid w:val="0"/>
          <w:color w:val="auto"/>
          <w:spacing w:val="0"/>
          <w:kern w:val="21"/>
          <w:sz w:val="32"/>
          <w:szCs w:val="32"/>
          <w:lang w:eastAsia="zh-CN"/>
        </w:rPr>
        <w:t>按照《</w:t>
      </w:r>
      <w:r>
        <w:rPr>
          <w:rFonts w:hint="default" w:ascii="Times New Roman" w:hAnsi="Times New Roman" w:eastAsia="方正仿宋_GBK" w:cs="Times New Roman"/>
          <w:snapToGrid w:val="0"/>
          <w:color w:val="auto"/>
          <w:spacing w:val="0"/>
          <w:kern w:val="21"/>
          <w:sz w:val="32"/>
          <w:szCs w:val="32"/>
          <w:lang w:eastAsia="zh-CN"/>
        </w:rPr>
        <w:t>废弃电器电子产品回收处理情况审核工作指南（试行）</w:t>
      </w:r>
      <w:r>
        <w:rPr>
          <w:rFonts w:hint="default" w:ascii="Times New Roman" w:hAnsi="Times New Roman" w:eastAsia="方正仿宋_GBK" w:cs="Times New Roman"/>
          <w:b w:val="0"/>
          <w:bCs w:val="0"/>
          <w:snapToGrid w:val="0"/>
          <w:color w:val="auto"/>
          <w:spacing w:val="0"/>
          <w:kern w:val="21"/>
          <w:sz w:val="32"/>
          <w:szCs w:val="32"/>
          <w:lang w:eastAsia="zh-CN"/>
        </w:rPr>
        <w:t>》中</w:t>
      </w:r>
      <w:r>
        <w:rPr>
          <w:rFonts w:hint="eastAsia"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lang w:eastAsia="zh-CN"/>
        </w:rPr>
        <w:t>审核工作内容及方法要求</w:t>
      </w:r>
      <w:r>
        <w:rPr>
          <w:rFonts w:hint="eastAsia"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rPr>
        <w:t>对处理企业</w:t>
      </w:r>
      <w:r>
        <w:rPr>
          <w:rFonts w:hint="default" w:ascii="Times New Roman" w:hAnsi="Times New Roman" w:eastAsia="方正仿宋_GBK" w:cs="Times New Roman"/>
          <w:b w:val="0"/>
          <w:bCs w:val="0"/>
          <w:snapToGrid w:val="0"/>
          <w:color w:val="auto"/>
          <w:spacing w:val="0"/>
          <w:kern w:val="21"/>
          <w:sz w:val="32"/>
          <w:szCs w:val="32"/>
          <w:lang w:eastAsia="zh-CN"/>
        </w:rPr>
        <w:t>提供的审核时段内的</w:t>
      </w:r>
      <w:r>
        <w:rPr>
          <w:rFonts w:hint="default" w:ascii="Times New Roman" w:hAnsi="Times New Roman" w:eastAsia="方正仿宋_GBK" w:cs="Times New Roman"/>
          <w:snapToGrid w:val="0"/>
          <w:color w:val="auto"/>
          <w:spacing w:val="0"/>
          <w:kern w:val="21"/>
          <w:sz w:val="32"/>
          <w:szCs w:val="32"/>
        </w:rPr>
        <w:t>有关废弃电器电子产品</w:t>
      </w:r>
      <w:r>
        <w:rPr>
          <w:rFonts w:hint="default" w:ascii="Times New Roman" w:hAnsi="Times New Roman" w:eastAsia="方正仿宋_GBK" w:cs="Times New Roman"/>
          <w:snapToGrid w:val="0"/>
          <w:color w:val="auto"/>
          <w:spacing w:val="0"/>
          <w:kern w:val="21"/>
          <w:sz w:val="32"/>
          <w:szCs w:val="32"/>
          <w:lang w:eastAsia="zh-CN"/>
        </w:rPr>
        <w:t>规范回收</w:t>
      </w:r>
      <w:r>
        <w:rPr>
          <w:rFonts w:hint="default" w:ascii="Times New Roman" w:hAnsi="Times New Roman" w:eastAsia="方正仿宋_GBK" w:cs="Times New Roman"/>
          <w:snapToGrid w:val="0"/>
          <w:color w:val="auto"/>
          <w:spacing w:val="0"/>
          <w:kern w:val="21"/>
          <w:sz w:val="32"/>
          <w:szCs w:val="32"/>
        </w:rPr>
        <w:t>处理</w:t>
      </w:r>
      <w:r>
        <w:rPr>
          <w:rFonts w:hint="default" w:ascii="Times New Roman" w:hAnsi="Times New Roman" w:eastAsia="方正仿宋_GBK" w:cs="Times New Roman"/>
          <w:snapToGrid w:val="0"/>
          <w:color w:val="auto"/>
          <w:spacing w:val="0"/>
          <w:kern w:val="21"/>
          <w:sz w:val="32"/>
          <w:szCs w:val="32"/>
          <w:lang w:eastAsia="zh-CN"/>
        </w:rPr>
        <w:t>种类和数量</w:t>
      </w:r>
      <w:r>
        <w:rPr>
          <w:rFonts w:hint="default" w:ascii="Times New Roman" w:hAnsi="Times New Roman" w:eastAsia="方正仿宋_GBK" w:cs="Times New Roman"/>
          <w:snapToGrid w:val="0"/>
          <w:color w:val="auto"/>
          <w:spacing w:val="0"/>
          <w:kern w:val="21"/>
          <w:sz w:val="32"/>
          <w:szCs w:val="32"/>
        </w:rPr>
        <w:t>的</w:t>
      </w:r>
      <w:r>
        <w:rPr>
          <w:rFonts w:hint="default" w:ascii="Times New Roman" w:hAnsi="Times New Roman" w:eastAsia="方正仿宋_GBK" w:cs="Times New Roman"/>
          <w:snapToGrid w:val="0"/>
          <w:color w:val="auto"/>
          <w:spacing w:val="0"/>
          <w:kern w:val="21"/>
          <w:sz w:val="32"/>
          <w:szCs w:val="32"/>
          <w:lang w:eastAsia="zh-CN"/>
        </w:rPr>
        <w:t>佐证</w:t>
      </w:r>
      <w:r>
        <w:rPr>
          <w:rFonts w:hint="default" w:ascii="Times New Roman" w:hAnsi="Times New Roman" w:eastAsia="方正仿宋_GBK" w:cs="Times New Roman"/>
          <w:snapToGrid w:val="0"/>
          <w:color w:val="auto"/>
          <w:spacing w:val="0"/>
          <w:kern w:val="21"/>
          <w:sz w:val="32"/>
          <w:szCs w:val="32"/>
        </w:rPr>
        <w:t>材料进行审核，</w:t>
      </w:r>
      <w:r>
        <w:rPr>
          <w:rFonts w:hint="default" w:ascii="Times New Roman" w:hAnsi="Times New Roman" w:eastAsia="方正仿宋_GBK" w:cs="Times New Roman"/>
          <w:snapToGrid w:val="0"/>
          <w:color w:val="auto"/>
          <w:spacing w:val="0"/>
          <w:kern w:val="21"/>
          <w:sz w:val="32"/>
          <w:szCs w:val="32"/>
          <w:lang w:eastAsia="zh-CN"/>
        </w:rPr>
        <w:t>重点关注：不属于专项资金支持范围的废弃电器电子产品的回收量和回收来源，生产管理规范性、台账与资金往来规范性和逻辑性、信息系统及视频监控系统运行情况并进行数据对比，关键拆解产物是否及时处理、关键拆解产物未及时处理完毕的解决方案，</w:t>
      </w:r>
      <w:r>
        <w:rPr>
          <w:rFonts w:hint="default" w:ascii="Times New Roman" w:hAnsi="Times New Roman" w:eastAsia="方正仿宋_GBK" w:cs="Times New Roman"/>
          <w:snapToGrid w:val="0"/>
          <w:color w:val="auto"/>
          <w:spacing w:val="0"/>
          <w:kern w:val="21"/>
          <w:sz w:val="32"/>
          <w:szCs w:val="32"/>
          <w:lang w:val="en-US" w:eastAsia="zh-CN"/>
        </w:rPr>
        <w:t>以</w:t>
      </w:r>
      <w:r>
        <w:rPr>
          <w:rFonts w:hint="default" w:ascii="Times New Roman" w:hAnsi="Times New Roman" w:eastAsia="方正仿宋_GBK" w:cs="Times New Roman"/>
          <w:snapToGrid w:val="0"/>
          <w:color w:val="auto"/>
          <w:spacing w:val="0"/>
          <w:kern w:val="21"/>
          <w:sz w:val="32"/>
          <w:szCs w:val="32"/>
          <w:lang w:eastAsia="zh-CN"/>
        </w:rPr>
        <w:t>及物料核算、视频查看拆解过程规范性等。</w:t>
      </w:r>
    </w:p>
    <w:p>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560" w:lineRule="exact"/>
        <w:ind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2</w:t>
      </w:r>
      <w:r>
        <w:rPr>
          <w:rFonts w:hint="default" w:ascii="Times New Roman" w:hAnsi="Times New Roman" w:eastAsia="方正仿宋_GBK" w:cs="Times New Roman"/>
          <w:snapToGrid w:val="0"/>
          <w:color w:val="auto"/>
          <w:spacing w:val="0"/>
          <w:kern w:val="21"/>
          <w:sz w:val="32"/>
          <w:szCs w:val="32"/>
          <w:lang w:val="en" w:eastAsia="zh-CN"/>
        </w:rPr>
        <w:t>.</w:t>
      </w:r>
      <w:r>
        <w:rPr>
          <w:rFonts w:hint="default" w:ascii="Times New Roman" w:hAnsi="Times New Roman" w:eastAsia="方正仿宋_GBK" w:cs="Times New Roman"/>
          <w:snapToGrid w:val="0"/>
          <w:color w:val="auto"/>
          <w:spacing w:val="0"/>
          <w:kern w:val="21"/>
          <w:sz w:val="32"/>
          <w:szCs w:val="32"/>
          <w:lang w:eastAsia="zh-CN"/>
        </w:rPr>
        <w:t>现场核查：核实处理企业所有数据上传国家废弃电器电子产品回收处理信息处理系统情况，重点核查</w:t>
      </w:r>
      <w:r>
        <w:rPr>
          <w:rFonts w:hint="default" w:ascii="Times New Roman" w:hAnsi="Times New Roman" w:eastAsia="方正仿宋_GBK" w:cs="Times New Roman"/>
          <w:snapToGrid w:val="0"/>
          <w:color w:val="auto"/>
          <w:spacing w:val="0"/>
          <w:kern w:val="21"/>
          <w:sz w:val="32"/>
          <w:szCs w:val="32"/>
          <w:lang w:val="en-US" w:eastAsia="zh-CN"/>
        </w:rPr>
        <w:t>CRT</w:t>
      </w:r>
      <w:r>
        <w:rPr>
          <w:rFonts w:hint="default" w:ascii="Times New Roman" w:hAnsi="Times New Roman" w:eastAsia="方正仿宋_GBK" w:cs="Times New Roman"/>
          <w:snapToGrid w:val="0"/>
          <w:color w:val="auto"/>
          <w:spacing w:val="0"/>
          <w:kern w:val="21"/>
          <w:sz w:val="32"/>
          <w:szCs w:val="32"/>
          <w:lang w:eastAsia="zh-CN"/>
        </w:rPr>
        <w:t>玻璃、线路板等</w:t>
      </w:r>
      <w:r>
        <w:rPr>
          <w:rFonts w:hint="default" w:ascii="Times New Roman" w:hAnsi="Times New Roman" w:eastAsia="方正仿宋_GBK" w:cs="Times New Roman"/>
          <w:snapToGrid w:val="0"/>
          <w:color w:val="auto"/>
          <w:spacing w:val="0"/>
          <w:kern w:val="21"/>
          <w:sz w:val="32"/>
          <w:szCs w:val="32"/>
          <w:lang w:val="en-US" w:eastAsia="zh-CN"/>
        </w:rPr>
        <w:t>拆解产物（尤其是</w:t>
      </w:r>
      <w:r>
        <w:rPr>
          <w:rFonts w:hint="default" w:ascii="Times New Roman" w:hAnsi="Times New Roman" w:eastAsia="方正仿宋_GBK" w:cs="Times New Roman"/>
          <w:snapToGrid w:val="0"/>
          <w:color w:val="auto"/>
          <w:spacing w:val="0"/>
          <w:kern w:val="21"/>
          <w:sz w:val="32"/>
          <w:szCs w:val="32"/>
          <w:lang w:eastAsia="zh-CN"/>
        </w:rPr>
        <w:t>危险废物</w:t>
      </w:r>
      <w:r>
        <w:rPr>
          <w:rFonts w:hint="default" w:ascii="Times New Roman" w:hAnsi="Times New Roman" w:eastAsia="方正仿宋_GBK" w:cs="Times New Roman"/>
          <w:snapToGrid w:val="0"/>
          <w:color w:val="auto"/>
          <w:spacing w:val="0"/>
          <w:kern w:val="21"/>
          <w:sz w:val="32"/>
          <w:szCs w:val="32"/>
          <w:lang w:val="en-US" w:eastAsia="zh-CN"/>
        </w:rPr>
        <w:t>）</w:t>
      </w:r>
      <w:r>
        <w:rPr>
          <w:rFonts w:hint="default" w:ascii="Times New Roman" w:hAnsi="Times New Roman" w:eastAsia="方正仿宋_GBK" w:cs="Times New Roman"/>
          <w:snapToGrid w:val="0"/>
          <w:color w:val="auto"/>
          <w:spacing w:val="0"/>
          <w:kern w:val="21"/>
          <w:sz w:val="32"/>
          <w:szCs w:val="32"/>
          <w:lang w:eastAsia="zh-CN"/>
        </w:rPr>
        <w:t>委托处理情况，污染防治设施运行情况等。</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仿宋_GBK" w:cs="Times New Roman"/>
          <w:b w:val="0"/>
          <w:bCs w:val="0"/>
          <w:snapToGrid w:val="0"/>
          <w:color w:val="auto"/>
          <w:spacing w:val="0"/>
          <w:kern w:val="21"/>
          <w:sz w:val="32"/>
          <w:szCs w:val="32"/>
        </w:rPr>
      </w:pPr>
      <w:r>
        <w:rPr>
          <w:rFonts w:hint="default" w:ascii="Times New Roman" w:hAnsi="Times New Roman" w:eastAsia="方正仿宋_GBK" w:cs="Times New Roman"/>
          <w:b w:val="0"/>
          <w:bCs w:val="0"/>
          <w:snapToGrid w:val="0"/>
          <w:color w:val="auto"/>
          <w:spacing w:val="0"/>
          <w:kern w:val="21"/>
          <w:sz w:val="32"/>
          <w:szCs w:val="32"/>
        </w:rPr>
        <w:t>存在《废弃电器电子产品回收处理情况审核工作指南（试行）》附件2中应予以扣减情形的，不予计入专项资金支持范围的废弃电器电子产品回收处理数量。</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rPr>
      </w:pPr>
      <w:r>
        <w:rPr>
          <w:rFonts w:hint="default" w:ascii="Times New Roman" w:hAnsi="Times New Roman" w:eastAsia="黑体" w:cs="Times New Roman"/>
          <w:b w:val="0"/>
          <w:bCs w:val="0"/>
          <w:snapToGrid w:val="0"/>
          <w:color w:val="auto"/>
          <w:spacing w:val="0"/>
          <w:kern w:val="21"/>
          <w:sz w:val="32"/>
          <w:szCs w:val="32"/>
        </w:rPr>
        <w:t>三、审核工作流程及时限</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楷体_GBK" w:cs="Times New Roman"/>
          <w:b w:val="0"/>
          <w:bCs w:val="0"/>
          <w:snapToGrid w:val="0"/>
          <w:color w:val="auto"/>
          <w:spacing w:val="0"/>
          <w:kern w:val="21"/>
          <w:sz w:val="32"/>
          <w:szCs w:val="32"/>
        </w:rPr>
      </w:pPr>
      <w:r>
        <w:rPr>
          <w:rFonts w:hint="default" w:ascii="Times New Roman" w:hAnsi="Times New Roman" w:eastAsia="方正楷体_GBK" w:cs="Times New Roman"/>
          <w:b w:val="0"/>
          <w:bCs w:val="0"/>
          <w:snapToGrid w:val="0"/>
          <w:color w:val="auto"/>
          <w:spacing w:val="0"/>
          <w:kern w:val="21"/>
          <w:sz w:val="32"/>
          <w:szCs w:val="32"/>
          <w:lang w:val="en-US" w:eastAsia="zh-CN"/>
        </w:rPr>
        <w:t>（一</w:t>
      </w:r>
      <w:r>
        <w:rPr>
          <w:rFonts w:hint="default" w:ascii="Times New Roman" w:hAnsi="Times New Roman" w:eastAsia="方正楷体_GBK" w:cs="Times New Roman"/>
          <w:b w:val="0"/>
          <w:bCs w:val="0"/>
          <w:snapToGrid w:val="0"/>
          <w:color w:val="auto"/>
          <w:spacing w:val="0"/>
          <w:kern w:val="21"/>
          <w:sz w:val="32"/>
          <w:szCs w:val="32"/>
          <w:lang w:eastAsia="zh-CN"/>
        </w:rPr>
        <w:t>）</w:t>
      </w:r>
      <w:r>
        <w:rPr>
          <w:rFonts w:hint="default" w:ascii="Times New Roman" w:hAnsi="Times New Roman" w:eastAsia="方正楷体_GBK" w:cs="Times New Roman"/>
          <w:b w:val="0"/>
          <w:bCs w:val="0"/>
          <w:snapToGrid w:val="0"/>
          <w:color w:val="auto"/>
          <w:spacing w:val="0"/>
          <w:kern w:val="21"/>
          <w:sz w:val="32"/>
          <w:szCs w:val="32"/>
        </w:rPr>
        <w:t>处理企业</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rPr>
      </w:pPr>
      <w:r>
        <w:rPr>
          <w:rFonts w:hint="default" w:ascii="Times New Roman" w:hAnsi="Times New Roman" w:eastAsia="方正仿宋_GBK" w:cs="Times New Roman"/>
          <w:snapToGrid w:val="0"/>
          <w:color w:val="auto"/>
          <w:spacing w:val="0"/>
          <w:kern w:val="21"/>
          <w:sz w:val="32"/>
          <w:szCs w:val="32"/>
        </w:rPr>
        <w:t>每个季度结束次月</w:t>
      </w:r>
      <w:r>
        <w:rPr>
          <w:rFonts w:hint="default" w:ascii="Times New Roman" w:hAnsi="Times New Roman" w:eastAsia="方正仿宋_GBK" w:cs="Times New Roman"/>
          <w:snapToGrid w:val="0"/>
          <w:color w:val="auto"/>
          <w:spacing w:val="0"/>
          <w:kern w:val="21"/>
          <w:sz w:val="32"/>
          <w:szCs w:val="32"/>
          <w:lang w:val="en-US" w:eastAsia="zh-CN"/>
        </w:rPr>
        <w:t>7</w:t>
      </w:r>
      <w:r>
        <w:rPr>
          <w:rFonts w:hint="default" w:ascii="Times New Roman" w:hAnsi="Times New Roman" w:eastAsia="方正仿宋_GBK" w:cs="Times New Roman"/>
          <w:snapToGrid w:val="0"/>
          <w:color w:val="auto"/>
          <w:spacing w:val="0"/>
          <w:kern w:val="21"/>
          <w:sz w:val="32"/>
          <w:szCs w:val="32"/>
        </w:rPr>
        <w:t>日前向</w:t>
      </w:r>
      <w:r>
        <w:rPr>
          <w:rFonts w:hint="default" w:ascii="Times New Roman" w:hAnsi="Times New Roman" w:eastAsia="方正仿宋_GBK" w:cs="Times New Roman"/>
          <w:snapToGrid w:val="0"/>
          <w:color w:val="auto"/>
          <w:spacing w:val="0"/>
          <w:kern w:val="21"/>
          <w:sz w:val="32"/>
          <w:szCs w:val="32"/>
          <w:lang w:val="en"/>
        </w:rPr>
        <w:t>省市</w:t>
      </w:r>
      <w:r>
        <w:rPr>
          <w:rFonts w:hint="default" w:ascii="Times New Roman" w:hAnsi="Times New Roman" w:eastAsia="方正仿宋_GBK" w:cs="Times New Roman"/>
          <w:snapToGrid w:val="0"/>
          <w:color w:val="auto"/>
          <w:spacing w:val="0"/>
          <w:kern w:val="21"/>
          <w:sz w:val="32"/>
          <w:szCs w:val="32"/>
        </w:rPr>
        <w:t>级</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snapToGrid w:val="0"/>
          <w:color w:val="auto"/>
          <w:spacing w:val="0"/>
          <w:kern w:val="21"/>
          <w:sz w:val="32"/>
          <w:szCs w:val="32"/>
        </w:rPr>
        <w:t>部门</w:t>
      </w:r>
      <w:r>
        <w:rPr>
          <w:rFonts w:hint="default" w:ascii="Times New Roman" w:hAnsi="Times New Roman" w:eastAsia="方正仿宋_GBK" w:cs="Times New Roman"/>
          <w:snapToGrid w:val="0"/>
          <w:color w:val="auto"/>
          <w:spacing w:val="0"/>
          <w:kern w:val="21"/>
          <w:sz w:val="32"/>
          <w:szCs w:val="32"/>
          <w:lang w:eastAsia="zh-CN"/>
        </w:rPr>
        <w:t>提交</w:t>
      </w:r>
      <w:r>
        <w:rPr>
          <w:rFonts w:hint="default" w:ascii="Times New Roman" w:hAnsi="Times New Roman" w:eastAsia="方正仿宋_GBK" w:cs="Times New Roman"/>
          <w:snapToGrid w:val="0"/>
          <w:color w:val="auto"/>
          <w:spacing w:val="0"/>
          <w:kern w:val="21"/>
          <w:sz w:val="32"/>
          <w:szCs w:val="32"/>
        </w:rPr>
        <w:t>废弃电器电子产品回收拆解处理</w:t>
      </w:r>
      <w:r>
        <w:rPr>
          <w:rFonts w:hint="default" w:ascii="Times New Roman" w:hAnsi="Times New Roman" w:eastAsia="方正仿宋_GBK" w:cs="Times New Roman"/>
          <w:snapToGrid w:val="0"/>
          <w:color w:val="auto"/>
          <w:spacing w:val="0"/>
          <w:kern w:val="21"/>
          <w:sz w:val="32"/>
          <w:szCs w:val="32"/>
          <w:lang w:eastAsia="zh-CN"/>
        </w:rPr>
        <w:t>审核</w:t>
      </w:r>
      <w:r>
        <w:rPr>
          <w:rFonts w:hint="default" w:ascii="Times New Roman" w:hAnsi="Times New Roman" w:eastAsia="方正仿宋_GBK" w:cs="Times New Roman"/>
          <w:snapToGrid w:val="0"/>
          <w:color w:val="auto"/>
          <w:spacing w:val="0"/>
          <w:kern w:val="21"/>
          <w:sz w:val="32"/>
          <w:szCs w:val="32"/>
        </w:rPr>
        <w:t>申请报告</w:t>
      </w:r>
      <w:r>
        <w:rPr>
          <w:rFonts w:hint="default" w:ascii="Times New Roman" w:hAnsi="Times New Roman" w:eastAsia="方正仿宋_GBK" w:cs="Times New Roman"/>
          <w:snapToGrid w:val="0"/>
          <w:color w:val="auto"/>
          <w:spacing w:val="0"/>
          <w:kern w:val="21"/>
          <w:sz w:val="32"/>
          <w:szCs w:val="32"/>
          <w:lang w:eastAsia="zh-CN"/>
        </w:rPr>
        <w:t>、</w:t>
      </w:r>
      <w:r>
        <w:rPr>
          <w:rFonts w:hint="default" w:ascii="Times New Roman" w:hAnsi="Times New Roman" w:eastAsia="方正仿宋_GBK" w:cs="Times New Roman"/>
          <w:snapToGrid w:val="0"/>
          <w:color w:val="auto"/>
          <w:spacing w:val="0"/>
          <w:kern w:val="21"/>
          <w:sz w:val="32"/>
          <w:szCs w:val="32"/>
        </w:rPr>
        <w:t>上报上一季度拆解处理的种类和数量、</w:t>
      </w:r>
      <w:r>
        <w:rPr>
          <w:rFonts w:hint="default" w:ascii="Times New Roman" w:hAnsi="Times New Roman" w:eastAsia="方正仿宋_GBK" w:cs="Times New Roman"/>
          <w:snapToGrid w:val="0"/>
          <w:color w:val="auto"/>
          <w:spacing w:val="0"/>
          <w:kern w:val="21"/>
          <w:sz w:val="32"/>
          <w:szCs w:val="32"/>
          <w:lang w:eastAsia="zh-CN"/>
        </w:rPr>
        <w:t>各类废弃电器电子产品自查扣减台账、拆解产物（尤其</w:t>
      </w:r>
      <w:r>
        <w:rPr>
          <w:rFonts w:hint="default" w:ascii="Times New Roman" w:hAnsi="Times New Roman" w:eastAsia="方正仿宋_GBK" w:cs="Times New Roman"/>
          <w:snapToGrid w:val="0"/>
          <w:color w:val="auto"/>
          <w:spacing w:val="0"/>
          <w:kern w:val="21"/>
          <w:sz w:val="32"/>
          <w:szCs w:val="32"/>
        </w:rPr>
        <w:t>危险废物</w:t>
      </w:r>
      <w:r>
        <w:rPr>
          <w:rFonts w:hint="default" w:ascii="Times New Roman" w:hAnsi="Times New Roman" w:eastAsia="方正仿宋_GBK" w:cs="Times New Roman"/>
          <w:snapToGrid w:val="0"/>
          <w:color w:val="auto"/>
          <w:spacing w:val="0"/>
          <w:kern w:val="21"/>
          <w:sz w:val="32"/>
          <w:szCs w:val="32"/>
          <w:lang w:eastAsia="zh-CN"/>
        </w:rPr>
        <w:t>）管理情况等</w:t>
      </w:r>
      <w:r>
        <w:rPr>
          <w:rFonts w:hint="default" w:ascii="Times New Roman" w:hAnsi="Times New Roman" w:eastAsia="方正仿宋_GBK" w:cs="Times New Roman"/>
          <w:snapToGrid w:val="0"/>
          <w:color w:val="auto"/>
          <w:spacing w:val="0"/>
          <w:kern w:val="21"/>
          <w:sz w:val="32"/>
          <w:szCs w:val="32"/>
        </w:rPr>
        <w:t>。</w:t>
      </w:r>
      <w:r>
        <w:rPr>
          <w:rFonts w:hint="default" w:ascii="Times New Roman" w:hAnsi="Times New Roman" w:eastAsia="方正仿宋_GBK" w:cs="Times New Roman"/>
          <w:snapToGrid w:val="0"/>
          <w:color w:val="auto"/>
          <w:spacing w:val="0"/>
          <w:kern w:val="21"/>
          <w:sz w:val="32"/>
          <w:szCs w:val="32"/>
          <w:lang w:eastAsia="zh-CN"/>
        </w:rPr>
        <w:t>纸质材料须</w:t>
      </w:r>
      <w:r>
        <w:rPr>
          <w:rFonts w:hint="default" w:ascii="Times New Roman" w:hAnsi="Times New Roman" w:eastAsia="方正仿宋_GBK" w:cs="Times New Roman"/>
          <w:snapToGrid w:val="0"/>
          <w:color w:val="auto"/>
          <w:spacing w:val="0"/>
          <w:kern w:val="21"/>
          <w:sz w:val="32"/>
          <w:szCs w:val="32"/>
        </w:rPr>
        <w:t>由处理企业法定代表人签字，并加盖单位公章。</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处理企业逾期未按要求提交材料的，或无故不配合的，</w:t>
      </w:r>
      <w:r>
        <w:rPr>
          <w:rFonts w:hint="default" w:ascii="Times New Roman" w:hAnsi="Times New Roman" w:eastAsia="方正仿宋_GBK" w:cs="Times New Roman"/>
          <w:snapToGrid w:val="0"/>
          <w:color w:val="auto"/>
          <w:spacing w:val="0"/>
          <w:kern w:val="21"/>
          <w:sz w:val="32"/>
          <w:szCs w:val="32"/>
          <w:lang w:val="en-US" w:eastAsia="zh-CN"/>
        </w:rPr>
        <w:t>导致审核工作无法正常开展，视为放弃申请</w:t>
      </w:r>
      <w:r>
        <w:rPr>
          <w:rFonts w:hint="default" w:ascii="Times New Roman" w:hAnsi="Times New Roman" w:eastAsia="方正仿宋_GBK" w:cs="Times New Roman"/>
          <w:snapToGrid w:val="0"/>
          <w:color w:val="auto"/>
          <w:spacing w:val="0"/>
          <w:kern w:val="21"/>
          <w:sz w:val="32"/>
          <w:szCs w:val="32"/>
          <w:lang w:eastAsia="zh-CN"/>
        </w:rPr>
        <w:t>。</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val="en-US" w:eastAsia="zh-CN"/>
        </w:rPr>
      </w:pPr>
      <w:r>
        <w:rPr>
          <w:rFonts w:hint="default" w:ascii="Times New Roman" w:hAnsi="Times New Roman" w:eastAsia="方正仿宋_GBK" w:cs="Times New Roman"/>
          <w:snapToGrid w:val="0"/>
          <w:color w:val="auto"/>
          <w:spacing w:val="0"/>
          <w:kern w:val="21"/>
          <w:sz w:val="32"/>
          <w:szCs w:val="32"/>
          <w:lang w:eastAsia="zh-CN"/>
        </w:rPr>
        <w:t>处理企业自查和申报要点见附件</w:t>
      </w:r>
      <w:r>
        <w:rPr>
          <w:rFonts w:hint="default" w:ascii="Times New Roman" w:hAnsi="Times New Roman" w:eastAsia="方正仿宋_GBK" w:cs="Times New Roman"/>
          <w:snapToGrid w:val="0"/>
          <w:color w:val="auto"/>
          <w:spacing w:val="0"/>
          <w:kern w:val="21"/>
          <w:sz w:val="32"/>
          <w:szCs w:val="32"/>
          <w:lang w:val="en-US" w:eastAsia="zh-CN"/>
        </w:rPr>
        <w:t>1。</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（二）市级生态环境部门</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rPr>
      </w:pPr>
      <w:r>
        <w:rPr>
          <w:rFonts w:hint="default" w:ascii="Times New Roman" w:hAnsi="Times New Roman" w:eastAsia="方正仿宋_GBK" w:cs="Times New Roman"/>
          <w:snapToGrid w:val="0"/>
          <w:color w:val="auto"/>
          <w:spacing w:val="0"/>
          <w:kern w:val="21"/>
          <w:sz w:val="32"/>
          <w:szCs w:val="32"/>
          <w:lang w:eastAsia="zh-CN"/>
        </w:rPr>
        <w:t>市级生态环境部门依规对行政区域内处理企业的规范回收拆解处理情况进行初审，并</w:t>
      </w:r>
      <w:r>
        <w:rPr>
          <w:rFonts w:hint="default" w:ascii="Times New Roman" w:hAnsi="Times New Roman" w:eastAsia="方正仿宋_GBK" w:cs="Times New Roman"/>
          <w:snapToGrid w:val="0"/>
          <w:color w:val="auto"/>
          <w:spacing w:val="0"/>
          <w:kern w:val="21"/>
          <w:sz w:val="32"/>
          <w:szCs w:val="32"/>
        </w:rPr>
        <w:t>编写市级《废弃电器电子产品</w:t>
      </w:r>
      <w:r>
        <w:rPr>
          <w:rFonts w:hint="default" w:ascii="Times New Roman" w:hAnsi="Times New Roman" w:eastAsia="方正仿宋_GBK" w:cs="Times New Roman"/>
          <w:snapToGrid w:val="0"/>
          <w:color w:val="auto"/>
          <w:spacing w:val="0"/>
          <w:kern w:val="21"/>
          <w:sz w:val="32"/>
          <w:szCs w:val="32"/>
          <w:lang w:val="en-US" w:eastAsia="zh-CN"/>
        </w:rPr>
        <w:t>回收</w:t>
      </w:r>
      <w:r>
        <w:rPr>
          <w:rFonts w:hint="default" w:ascii="Times New Roman" w:hAnsi="Times New Roman" w:eastAsia="方正仿宋_GBK" w:cs="Times New Roman"/>
          <w:snapToGrid w:val="0"/>
          <w:color w:val="auto"/>
          <w:spacing w:val="0"/>
          <w:kern w:val="21"/>
          <w:sz w:val="32"/>
          <w:szCs w:val="32"/>
        </w:rPr>
        <w:t>处理情况审核报告》</w:t>
      </w:r>
      <w:r>
        <w:rPr>
          <w:rFonts w:hint="default" w:ascii="Times New Roman" w:hAnsi="Times New Roman" w:eastAsia="方正仿宋_GBK" w:cs="Times New Roman"/>
          <w:snapToGrid w:val="0"/>
          <w:color w:val="auto"/>
          <w:spacing w:val="0"/>
          <w:kern w:val="21"/>
          <w:sz w:val="32"/>
          <w:szCs w:val="32"/>
          <w:lang w:eastAsia="zh-CN"/>
        </w:rPr>
        <w:t>（</w:t>
      </w:r>
      <w:r>
        <w:rPr>
          <w:rFonts w:hint="default" w:ascii="Times New Roman" w:hAnsi="Times New Roman" w:eastAsia="方正仿宋_GBK" w:cs="Times New Roman"/>
          <w:snapToGrid w:val="0"/>
          <w:color w:val="auto"/>
          <w:spacing w:val="0"/>
          <w:kern w:val="21"/>
          <w:sz w:val="32"/>
          <w:szCs w:val="32"/>
        </w:rPr>
        <w:t>辖区内一个企业一个报</w:t>
      </w:r>
      <w:r>
        <w:rPr>
          <w:rFonts w:hint="default" w:ascii="Times New Roman" w:hAnsi="Times New Roman" w:eastAsia="方正仿宋_GBK" w:cs="Times New Roman"/>
          <w:snapToGrid w:val="0"/>
          <w:color w:val="auto"/>
          <w:spacing w:val="0"/>
          <w:kern w:val="21"/>
          <w:sz w:val="32"/>
          <w:szCs w:val="32"/>
          <w:lang w:val="en-US" w:eastAsia="zh-CN"/>
        </w:rPr>
        <w:t>告，格式和内容见附件</w:t>
      </w:r>
      <w:r>
        <w:rPr>
          <w:rFonts w:hint="default" w:ascii="Times New Roman" w:hAnsi="Times New Roman" w:eastAsia="方正仿宋_GBK" w:cs="Times New Roman"/>
          <w:snapToGrid w:val="0"/>
          <w:color w:val="auto"/>
          <w:spacing w:val="0"/>
          <w:kern w:val="21"/>
          <w:sz w:val="32"/>
          <w:szCs w:val="32"/>
          <w:lang w:val="en" w:eastAsia="zh-CN"/>
        </w:rPr>
        <w:t>2</w:t>
      </w:r>
      <w:r>
        <w:rPr>
          <w:rFonts w:hint="default" w:ascii="Times New Roman" w:hAnsi="Times New Roman" w:eastAsia="方正仿宋_GBK" w:cs="Times New Roman"/>
          <w:snapToGrid w:val="0"/>
          <w:color w:val="auto"/>
          <w:spacing w:val="0"/>
          <w:kern w:val="21"/>
          <w:sz w:val="32"/>
          <w:szCs w:val="32"/>
          <w:lang w:val="en-US" w:eastAsia="zh-CN"/>
        </w:rPr>
        <w:t>），于每季度结束次月15日前以</w:t>
      </w:r>
      <w:r>
        <w:rPr>
          <w:rFonts w:hint="default" w:ascii="Times New Roman" w:hAnsi="Times New Roman" w:eastAsia="方正仿宋_GBK" w:cs="Times New Roman"/>
          <w:snapToGrid w:val="0"/>
          <w:color w:val="auto"/>
          <w:spacing w:val="0"/>
          <w:kern w:val="21"/>
          <w:sz w:val="32"/>
          <w:szCs w:val="32"/>
        </w:rPr>
        <w:t>正式文件形式将审核情况上报省级</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snapToGrid w:val="0"/>
          <w:color w:val="auto"/>
          <w:spacing w:val="0"/>
          <w:kern w:val="21"/>
          <w:sz w:val="32"/>
          <w:szCs w:val="32"/>
        </w:rPr>
        <w:t>部门。</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每年第四季度的废弃电器电子产品回收处理审核情况可并入年度审核报告中。</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（三）省级生态环境部门</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rPr>
      </w:pPr>
      <w:r>
        <w:rPr>
          <w:rFonts w:hint="default" w:ascii="Times New Roman" w:hAnsi="Times New Roman" w:eastAsia="方正仿宋_GBK" w:cs="Times New Roman"/>
          <w:snapToGrid w:val="0"/>
          <w:color w:val="auto"/>
          <w:spacing w:val="0"/>
          <w:kern w:val="21"/>
          <w:sz w:val="32"/>
          <w:szCs w:val="32"/>
        </w:rPr>
        <w:t>对处理企业提交的废弃电器电子产品回收拆解处理</w:t>
      </w:r>
      <w:r>
        <w:rPr>
          <w:rFonts w:hint="default" w:ascii="Times New Roman" w:hAnsi="Times New Roman" w:eastAsia="方正仿宋_GBK" w:cs="Times New Roman"/>
          <w:snapToGrid w:val="0"/>
          <w:color w:val="auto"/>
          <w:spacing w:val="0"/>
          <w:kern w:val="21"/>
          <w:sz w:val="32"/>
          <w:szCs w:val="32"/>
          <w:lang w:eastAsia="zh-CN"/>
        </w:rPr>
        <w:t>审核</w:t>
      </w:r>
      <w:r>
        <w:rPr>
          <w:rFonts w:hint="default" w:ascii="Times New Roman" w:hAnsi="Times New Roman" w:eastAsia="方正仿宋_GBK" w:cs="Times New Roman"/>
          <w:snapToGrid w:val="0"/>
          <w:color w:val="auto"/>
          <w:spacing w:val="0"/>
          <w:kern w:val="21"/>
          <w:sz w:val="32"/>
          <w:szCs w:val="32"/>
        </w:rPr>
        <w:t>申请报告和市级</w:t>
      </w:r>
      <w:r>
        <w:rPr>
          <w:rFonts w:hint="default" w:ascii="Times New Roman" w:hAnsi="Times New Roman" w:eastAsia="方正仿宋_GBK" w:cs="Times New Roman"/>
          <w:snapToGrid w:val="0"/>
          <w:color w:val="auto"/>
          <w:spacing w:val="0"/>
          <w:kern w:val="21"/>
          <w:sz w:val="32"/>
          <w:szCs w:val="32"/>
          <w:lang w:val="en-US" w:eastAsia="zh-CN"/>
        </w:rPr>
        <w:t>生态环境部门</w:t>
      </w:r>
      <w:r>
        <w:rPr>
          <w:rFonts w:hint="default" w:ascii="Times New Roman" w:hAnsi="Times New Roman" w:eastAsia="方正仿宋_GBK" w:cs="Times New Roman"/>
          <w:snapToGrid w:val="0"/>
          <w:color w:val="auto"/>
          <w:spacing w:val="0"/>
          <w:kern w:val="21"/>
          <w:sz w:val="32"/>
          <w:szCs w:val="32"/>
          <w:lang w:eastAsia="zh-CN"/>
        </w:rPr>
        <w:t>报送的审核报告进行审核，审核确认行政区域内处理企业规范回收处理废弃电器电子产品的种类和数量，公示</w:t>
      </w:r>
      <w:r>
        <w:rPr>
          <w:rFonts w:hint="default" w:ascii="Times New Roman" w:hAnsi="Times New Roman" w:eastAsia="方正仿宋_GBK" w:cs="Times New Roman"/>
          <w:snapToGrid w:val="0"/>
          <w:color w:val="auto"/>
          <w:spacing w:val="0"/>
          <w:kern w:val="21"/>
          <w:sz w:val="32"/>
          <w:szCs w:val="32"/>
          <w:lang w:val="en-US" w:eastAsia="zh-CN"/>
        </w:rPr>
        <w:t>5个工作日后，</w:t>
      </w:r>
      <w:r>
        <w:rPr>
          <w:rFonts w:hint="default" w:ascii="Times New Roman" w:hAnsi="Times New Roman" w:eastAsia="方正仿宋_GBK" w:cs="Times New Roman"/>
          <w:snapToGrid w:val="0"/>
          <w:color w:val="auto"/>
          <w:spacing w:val="0"/>
          <w:kern w:val="21"/>
          <w:sz w:val="32"/>
          <w:szCs w:val="32"/>
        </w:rPr>
        <w:t>于每季度结束次月底前以正式文件形式将审核情况上报</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snapToGrid w:val="0"/>
          <w:color w:val="auto"/>
          <w:spacing w:val="0"/>
          <w:kern w:val="21"/>
          <w:sz w:val="32"/>
          <w:szCs w:val="32"/>
        </w:rPr>
        <w:t>部。</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rPr>
      </w:pPr>
      <w:r>
        <w:rPr>
          <w:rFonts w:hint="default" w:ascii="Times New Roman" w:hAnsi="Times New Roman" w:eastAsia="黑体" w:cs="Times New Roman"/>
          <w:b w:val="0"/>
          <w:bCs w:val="0"/>
          <w:snapToGrid w:val="0"/>
          <w:color w:val="auto"/>
          <w:spacing w:val="0"/>
          <w:kern w:val="21"/>
          <w:sz w:val="32"/>
          <w:szCs w:val="32"/>
        </w:rPr>
        <w:t>四、保障措施</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eastAsia" w:ascii="Times New Roman" w:hAnsi="Times New Roman" w:eastAsia="方正仿宋_GBK" w:cs="Times New Roman"/>
          <w:b w:val="0"/>
          <w:bCs w:val="0"/>
          <w:snapToGrid w:val="0"/>
          <w:color w:val="auto"/>
          <w:spacing w:val="0"/>
          <w:kern w:val="21"/>
          <w:sz w:val="32"/>
          <w:szCs w:val="32"/>
          <w:lang w:val="en-US" w:eastAsia="zh-CN"/>
        </w:rPr>
      </w:pPr>
      <w:r>
        <w:rPr>
          <w:rFonts w:hint="eastAsia" w:ascii="Times New Roman" w:hAnsi="Times New Roman" w:eastAsia="方正仿宋_GBK" w:cs="Times New Roman"/>
          <w:snapToGrid w:val="0"/>
          <w:color w:val="auto"/>
          <w:spacing w:val="0"/>
          <w:kern w:val="21"/>
          <w:sz w:val="32"/>
          <w:szCs w:val="32"/>
          <w:lang w:eastAsia="zh-CN"/>
        </w:rPr>
        <w:t>市县生态环境部门要</w:t>
      </w:r>
      <w:r>
        <w:rPr>
          <w:rFonts w:hint="default" w:ascii="Times New Roman" w:hAnsi="Times New Roman" w:eastAsia="方正仿宋_GBK" w:cs="Times New Roman"/>
          <w:snapToGrid w:val="0"/>
          <w:color w:val="auto"/>
          <w:spacing w:val="0"/>
          <w:kern w:val="21"/>
          <w:sz w:val="32"/>
          <w:szCs w:val="32"/>
          <w:lang w:eastAsia="zh-CN"/>
        </w:rPr>
        <w:t>加强组织领导，</w:t>
      </w:r>
      <w:r>
        <w:rPr>
          <w:rFonts w:hint="eastAsia" w:ascii="Times New Roman" w:hAnsi="Times New Roman" w:eastAsia="方正仿宋_GBK" w:cs="Times New Roman"/>
          <w:snapToGrid w:val="0"/>
          <w:color w:val="auto"/>
          <w:spacing w:val="0"/>
          <w:kern w:val="21"/>
          <w:sz w:val="32"/>
          <w:szCs w:val="32"/>
          <w:lang w:eastAsia="zh-CN"/>
        </w:rPr>
        <w:t>落实管理责任，</w:t>
      </w:r>
      <w:r>
        <w:rPr>
          <w:rFonts w:hint="default" w:ascii="Times New Roman" w:hAnsi="Times New Roman" w:eastAsia="方正仿宋_GBK" w:cs="Times New Roman"/>
          <w:snapToGrid w:val="0"/>
          <w:color w:val="auto"/>
          <w:spacing w:val="0"/>
          <w:kern w:val="21"/>
          <w:sz w:val="32"/>
          <w:szCs w:val="32"/>
          <w:lang w:eastAsia="zh-CN"/>
        </w:rPr>
        <w:t>切实做好废弃电器电子产品回收</w:t>
      </w:r>
      <w:r>
        <w:rPr>
          <w:rFonts w:hint="eastAsia" w:ascii="Times New Roman" w:hAnsi="Times New Roman" w:eastAsia="方正仿宋_GBK" w:cs="Times New Roman"/>
          <w:snapToGrid w:val="0"/>
          <w:color w:val="auto"/>
          <w:spacing w:val="0"/>
          <w:kern w:val="21"/>
          <w:sz w:val="32"/>
          <w:szCs w:val="32"/>
          <w:lang w:eastAsia="zh-CN"/>
        </w:rPr>
        <w:t>处理</w:t>
      </w:r>
      <w:r>
        <w:rPr>
          <w:rFonts w:hint="default" w:ascii="Times New Roman" w:hAnsi="Times New Roman" w:eastAsia="方正仿宋_GBK" w:cs="Times New Roman"/>
          <w:snapToGrid w:val="0"/>
          <w:color w:val="auto"/>
          <w:spacing w:val="0"/>
          <w:kern w:val="21"/>
          <w:sz w:val="32"/>
          <w:szCs w:val="32"/>
          <w:lang w:eastAsia="zh-CN"/>
        </w:rPr>
        <w:t>审核工作</w:t>
      </w:r>
      <w:r>
        <w:rPr>
          <w:rFonts w:hint="eastAsia" w:ascii="Times New Roman" w:hAnsi="Times New Roman" w:eastAsia="方正仿宋_GBK" w:cs="Times New Roman"/>
          <w:snapToGrid w:val="0"/>
          <w:color w:val="auto"/>
          <w:spacing w:val="0"/>
          <w:kern w:val="21"/>
          <w:sz w:val="32"/>
          <w:szCs w:val="32"/>
          <w:lang w:eastAsia="zh-CN"/>
        </w:rPr>
        <w:t>。要</w:t>
      </w:r>
      <w:r>
        <w:rPr>
          <w:rFonts w:hint="default" w:ascii="Times New Roman" w:hAnsi="Times New Roman" w:eastAsia="方正仿宋_GBK" w:cs="Times New Roman"/>
          <w:b w:val="0"/>
          <w:bCs w:val="0"/>
          <w:snapToGrid w:val="0"/>
          <w:color w:val="auto"/>
          <w:spacing w:val="0"/>
          <w:kern w:val="21"/>
          <w:sz w:val="32"/>
          <w:szCs w:val="32"/>
          <w:lang w:eastAsia="zh-CN"/>
        </w:rPr>
        <w:t>强化</w:t>
      </w:r>
      <w:r>
        <w:rPr>
          <w:rFonts w:hint="default" w:ascii="Times New Roman" w:hAnsi="Times New Roman" w:eastAsia="方正仿宋_GBK" w:cs="Times New Roman"/>
          <w:b w:val="0"/>
          <w:bCs w:val="0"/>
          <w:snapToGrid w:val="0"/>
          <w:color w:val="auto"/>
          <w:spacing w:val="0"/>
          <w:kern w:val="21"/>
          <w:sz w:val="32"/>
          <w:szCs w:val="32"/>
        </w:rPr>
        <w:t>处理企业远程视频监控系统</w:t>
      </w:r>
      <w:r>
        <w:rPr>
          <w:rFonts w:hint="default"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rPr>
        <w:t>督促处理企业</w:t>
      </w:r>
      <w:r>
        <w:rPr>
          <w:rFonts w:hint="eastAsia" w:ascii="Times New Roman" w:hAnsi="Times New Roman" w:eastAsia="方正仿宋_GBK" w:cs="Times New Roman"/>
          <w:b w:val="0"/>
          <w:bCs w:val="0"/>
          <w:snapToGrid w:val="0"/>
          <w:color w:val="auto"/>
          <w:spacing w:val="0"/>
          <w:kern w:val="21"/>
          <w:sz w:val="32"/>
          <w:szCs w:val="32"/>
          <w:lang w:eastAsia="zh-CN"/>
        </w:rPr>
        <w:t>完善</w:t>
      </w:r>
      <w:r>
        <w:rPr>
          <w:rFonts w:hint="default" w:ascii="Times New Roman" w:hAnsi="Times New Roman" w:eastAsia="方正仿宋_GBK" w:cs="Times New Roman"/>
          <w:b w:val="0"/>
          <w:bCs w:val="0"/>
          <w:snapToGrid w:val="0"/>
          <w:color w:val="auto"/>
          <w:spacing w:val="0"/>
          <w:kern w:val="21"/>
          <w:sz w:val="32"/>
          <w:szCs w:val="32"/>
        </w:rPr>
        <w:t>数据信息管理</w:t>
      </w:r>
      <w:r>
        <w:rPr>
          <w:rFonts w:hint="default" w:ascii="Times New Roman" w:hAnsi="Times New Roman" w:eastAsia="方正仿宋_GBK" w:cs="Times New Roman"/>
          <w:b w:val="0"/>
          <w:bCs w:val="0"/>
          <w:snapToGrid w:val="0"/>
          <w:color w:val="auto"/>
          <w:spacing w:val="0"/>
          <w:kern w:val="21"/>
          <w:sz w:val="32"/>
          <w:szCs w:val="32"/>
          <w:lang w:eastAsia="zh-CN"/>
        </w:rPr>
        <w:t>系统，</w:t>
      </w:r>
      <w:r>
        <w:rPr>
          <w:rFonts w:hint="default" w:ascii="Times New Roman" w:hAnsi="Times New Roman" w:eastAsia="方正仿宋_GBK" w:cs="Times New Roman"/>
          <w:b w:val="0"/>
          <w:bCs w:val="0"/>
          <w:snapToGrid w:val="0"/>
          <w:color w:val="auto"/>
          <w:spacing w:val="0"/>
          <w:kern w:val="21"/>
          <w:sz w:val="32"/>
          <w:szCs w:val="32"/>
          <w:u w:val="none"/>
          <w:lang w:eastAsia="zh-CN"/>
        </w:rPr>
        <w:t>如发现</w:t>
      </w:r>
      <w:r>
        <w:rPr>
          <w:rFonts w:hint="default" w:ascii="Times New Roman" w:hAnsi="Times New Roman" w:eastAsia="方正仿宋_GBK" w:cs="Times New Roman"/>
          <w:b w:val="0"/>
          <w:bCs w:val="0"/>
          <w:snapToGrid w:val="0"/>
          <w:color w:val="auto"/>
          <w:spacing w:val="0"/>
          <w:kern w:val="21"/>
          <w:sz w:val="32"/>
          <w:szCs w:val="32"/>
          <w:u w:val="none"/>
          <w:lang w:val="en" w:eastAsia="zh-CN"/>
        </w:rPr>
        <w:t>环境违法线索</w:t>
      </w:r>
      <w:r>
        <w:rPr>
          <w:rFonts w:hint="default" w:ascii="Times New Roman" w:hAnsi="Times New Roman" w:eastAsia="方正仿宋_GBK" w:cs="Times New Roman"/>
          <w:b w:val="0"/>
          <w:bCs w:val="0"/>
          <w:snapToGrid w:val="0"/>
          <w:color w:val="auto"/>
          <w:spacing w:val="0"/>
          <w:kern w:val="21"/>
          <w:sz w:val="32"/>
          <w:szCs w:val="32"/>
          <w:u w:val="none"/>
          <w:lang w:eastAsia="zh-CN"/>
        </w:rPr>
        <w:t>，依法</w:t>
      </w:r>
      <w:r>
        <w:rPr>
          <w:rFonts w:hint="eastAsia" w:ascii="Times New Roman" w:hAnsi="Times New Roman" w:eastAsia="方正仿宋_GBK" w:cs="Times New Roman"/>
          <w:b w:val="0"/>
          <w:bCs w:val="0"/>
          <w:snapToGrid w:val="0"/>
          <w:color w:val="auto"/>
          <w:spacing w:val="0"/>
          <w:kern w:val="21"/>
          <w:sz w:val="32"/>
          <w:szCs w:val="32"/>
          <w:u w:val="none"/>
          <w:lang w:val="en" w:eastAsia="zh-CN"/>
        </w:rPr>
        <w:t>依规依程序</w:t>
      </w:r>
      <w:r>
        <w:rPr>
          <w:rFonts w:hint="default" w:ascii="Times New Roman" w:hAnsi="Times New Roman" w:eastAsia="方正仿宋_GBK" w:cs="Times New Roman"/>
          <w:b w:val="0"/>
          <w:bCs w:val="0"/>
          <w:snapToGrid w:val="0"/>
          <w:color w:val="auto"/>
          <w:spacing w:val="0"/>
          <w:kern w:val="21"/>
          <w:sz w:val="32"/>
          <w:szCs w:val="32"/>
          <w:u w:val="none"/>
          <w:lang w:eastAsia="zh-CN"/>
        </w:rPr>
        <w:t>查处。</w:t>
      </w:r>
      <w:r>
        <w:rPr>
          <w:rFonts w:hint="default" w:ascii="Times New Roman" w:hAnsi="Times New Roman" w:eastAsia="方正仿宋_GBK" w:cs="Times New Roman"/>
          <w:b w:val="0"/>
          <w:bCs w:val="0"/>
          <w:snapToGrid w:val="0"/>
          <w:color w:val="auto"/>
          <w:spacing w:val="0"/>
          <w:kern w:val="21"/>
          <w:sz w:val="32"/>
          <w:szCs w:val="32"/>
          <w:lang w:val="en" w:eastAsia="zh-CN"/>
        </w:rPr>
        <w:t>省市</w:t>
      </w:r>
      <w:r>
        <w:rPr>
          <w:rFonts w:hint="default" w:ascii="Times New Roman" w:hAnsi="Times New Roman" w:eastAsia="方正仿宋_GBK" w:cs="Times New Roman"/>
          <w:b w:val="0"/>
          <w:bCs w:val="0"/>
          <w:snapToGrid w:val="0"/>
          <w:color w:val="auto"/>
          <w:spacing w:val="0"/>
          <w:kern w:val="21"/>
          <w:sz w:val="32"/>
          <w:szCs w:val="32"/>
          <w:lang w:eastAsia="zh-CN"/>
        </w:rPr>
        <w:t>生态环境部门审核工作可自行组织，也可以采取购买社会服务的方式委托第三方专业审核机构承担审核工作，</w:t>
      </w:r>
      <w:r>
        <w:rPr>
          <w:rFonts w:hint="eastAsia" w:ascii="Times New Roman" w:hAnsi="Times New Roman" w:eastAsia="方正仿宋_GBK" w:cs="Times New Roman"/>
          <w:b w:val="0"/>
          <w:bCs w:val="0"/>
          <w:snapToGrid w:val="0"/>
          <w:color w:val="auto"/>
          <w:spacing w:val="0"/>
          <w:kern w:val="21"/>
          <w:sz w:val="32"/>
          <w:szCs w:val="32"/>
          <w:lang w:eastAsia="zh-CN"/>
        </w:rPr>
        <w:t>经费</w:t>
      </w:r>
      <w:r>
        <w:rPr>
          <w:rFonts w:hint="default" w:ascii="Times New Roman" w:hAnsi="Times New Roman" w:eastAsia="方正仿宋_GBK" w:cs="Times New Roman"/>
          <w:b w:val="0"/>
          <w:bCs w:val="0"/>
          <w:snapToGrid w:val="0"/>
          <w:color w:val="auto"/>
          <w:spacing w:val="0"/>
          <w:kern w:val="21"/>
          <w:sz w:val="32"/>
          <w:szCs w:val="32"/>
        </w:rPr>
        <w:t>由</w:t>
      </w:r>
      <w:r>
        <w:rPr>
          <w:rFonts w:hint="default" w:ascii="Times New Roman" w:hAnsi="Times New Roman" w:eastAsia="方正仿宋_GBK" w:cs="Times New Roman"/>
          <w:b w:val="0"/>
          <w:bCs w:val="0"/>
          <w:snapToGrid w:val="0"/>
          <w:color w:val="auto"/>
          <w:spacing w:val="0"/>
          <w:kern w:val="21"/>
          <w:sz w:val="32"/>
          <w:szCs w:val="32"/>
          <w:lang w:eastAsia="zh-CN"/>
        </w:rPr>
        <w:t>各级</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b w:val="0"/>
          <w:bCs w:val="0"/>
          <w:snapToGrid w:val="0"/>
          <w:color w:val="auto"/>
          <w:spacing w:val="0"/>
          <w:kern w:val="21"/>
          <w:sz w:val="32"/>
          <w:szCs w:val="32"/>
        </w:rPr>
        <w:t>部门</w:t>
      </w:r>
      <w:r>
        <w:rPr>
          <w:rFonts w:hint="eastAsia" w:ascii="Times New Roman" w:hAnsi="Times New Roman" w:eastAsia="方正仿宋_GBK" w:cs="Times New Roman"/>
          <w:b w:val="0"/>
          <w:bCs w:val="0"/>
          <w:snapToGrid w:val="0"/>
          <w:color w:val="auto"/>
          <w:spacing w:val="0"/>
          <w:kern w:val="21"/>
          <w:sz w:val="32"/>
          <w:szCs w:val="32"/>
          <w:lang w:eastAsia="zh-CN"/>
        </w:rPr>
        <w:t>按程序</w:t>
      </w:r>
      <w:r>
        <w:rPr>
          <w:rFonts w:hint="default" w:ascii="Times New Roman" w:hAnsi="Times New Roman" w:eastAsia="方正仿宋_GBK" w:cs="Times New Roman"/>
          <w:b w:val="0"/>
          <w:bCs w:val="0"/>
          <w:snapToGrid w:val="0"/>
          <w:color w:val="auto"/>
          <w:spacing w:val="0"/>
          <w:kern w:val="21"/>
          <w:sz w:val="32"/>
          <w:szCs w:val="32"/>
        </w:rPr>
        <w:t>向同级财政部门提出申请</w:t>
      </w:r>
      <w:r>
        <w:rPr>
          <w:rFonts w:hint="eastAsia"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lang w:eastAsia="zh-CN"/>
        </w:rPr>
        <w:t>省级生态环境部门根据相关规定开展</w:t>
      </w:r>
      <w:r>
        <w:rPr>
          <w:rFonts w:hint="default" w:ascii="Times New Roman" w:hAnsi="Times New Roman" w:eastAsia="方正仿宋_GBK" w:cs="Times New Roman"/>
          <w:b w:val="0"/>
          <w:bCs w:val="0"/>
          <w:snapToGrid w:val="0"/>
          <w:color w:val="auto"/>
          <w:spacing w:val="0"/>
          <w:kern w:val="21"/>
          <w:sz w:val="32"/>
          <w:szCs w:val="32"/>
        </w:rPr>
        <w:t>处理企业</w:t>
      </w:r>
      <w:r>
        <w:rPr>
          <w:rFonts w:hint="default" w:ascii="Times New Roman" w:hAnsi="Times New Roman" w:eastAsia="方正仿宋_GBK" w:cs="Times New Roman"/>
          <w:b w:val="0"/>
          <w:bCs w:val="0"/>
          <w:snapToGrid w:val="0"/>
          <w:color w:val="auto"/>
          <w:spacing w:val="0"/>
          <w:kern w:val="21"/>
          <w:sz w:val="32"/>
          <w:szCs w:val="32"/>
          <w:lang w:eastAsia="zh-CN"/>
        </w:rPr>
        <w:t>的</w:t>
      </w:r>
      <w:r>
        <w:rPr>
          <w:rFonts w:hint="default" w:ascii="Times New Roman" w:hAnsi="Times New Roman" w:eastAsia="方正仿宋_GBK" w:cs="Times New Roman"/>
          <w:b w:val="0"/>
          <w:bCs w:val="0"/>
          <w:snapToGrid w:val="0"/>
          <w:color w:val="auto"/>
          <w:spacing w:val="0"/>
          <w:kern w:val="21"/>
          <w:sz w:val="32"/>
          <w:szCs w:val="32"/>
          <w:lang w:val="en-US" w:eastAsia="zh-CN"/>
        </w:rPr>
        <w:t>年度</w:t>
      </w:r>
      <w:r>
        <w:rPr>
          <w:rFonts w:hint="default" w:ascii="Times New Roman" w:hAnsi="Times New Roman" w:eastAsia="方正仿宋_GBK" w:cs="Times New Roman"/>
          <w:b w:val="0"/>
          <w:bCs w:val="0"/>
          <w:snapToGrid w:val="0"/>
          <w:color w:val="auto"/>
          <w:spacing w:val="0"/>
          <w:kern w:val="21"/>
          <w:sz w:val="32"/>
          <w:szCs w:val="32"/>
        </w:rPr>
        <w:t>综合评估</w:t>
      </w:r>
      <w:r>
        <w:rPr>
          <w:rFonts w:hint="default" w:ascii="Times New Roman" w:hAnsi="Times New Roman" w:eastAsia="方正仿宋_GBK" w:cs="Times New Roman"/>
          <w:b w:val="0"/>
          <w:bCs w:val="0"/>
          <w:snapToGrid w:val="0"/>
          <w:color w:val="auto"/>
          <w:spacing w:val="0"/>
          <w:kern w:val="21"/>
          <w:sz w:val="32"/>
          <w:szCs w:val="32"/>
          <w:lang w:val="en-US" w:eastAsia="zh-CN"/>
        </w:rPr>
        <w:t>工作</w:t>
      </w:r>
      <w:r>
        <w:rPr>
          <w:rFonts w:hint="default" w:ascii="Times New Roman" w:hAnsi="Times New Roman" w:eastAsia="方正仿宋_GBK" w:cs="Times New Roman"/>
          <w:b w:val="0"/>
          <w:bCs w:val="0"/>
          <w:snapToGrid w:val="0"/>
          <w:color w:val="auto"/>
          <w:spacing w:val="0"/>
          <w:kern w:val="21"/>
          <w:sz w:val="32"/>
          <w:szCs w:val="32"/>
        </w:rPr>
        <w:t>，</w:t>
      </w:r>
      <w:r>
        <w:rPr>
          <w:rFonts w:hint="default" w:ascii="Times New Roman" w:hAnsi="Times New Roman" w:eastAsia="方正仿宋_GBK" w:cs="Times New Roman"/>
          <w:b w:val="0"/>
          <w:bCs w:val="0"/>
          <w:snapToGrid w:val="0"/>
          <w:color w:val="auto"/>
          <w:spacing w:val="0"/>
          <w:kern w:val="21"/>
          <w:sz w:val="32"/>
          <w:szCs w:val="32"/>
          <w:lang w:eastAsia="zh-CN"/>
        </w:rPr>
        <w:t>加强评估结果应用，</w:t>
      </w:r>
      <w:r>
        <w:rPr>
          <w:rFonts w:hint="default" w:ascii="Times New Roman" w:hAnsi="Times New Roman" w:eastAsia="方正仿宋_GBK" w:cs="Times New Roman"/>
          <w:b w:val="0"/>
          <w:bCs w:val="0"/>
          <w:snapToGrid w:val="0"/>
          <w:color w:val="auto"/>
          <w:spacing w:val="0"/>
          <w:kern w:val="21"/>
          <w:sz w:val="32"/>
          <w:szCs w:val="32"/>
          <w:lang w:val="en-US" w:eastAsia="zh-CN"/>
        </w:rPr>
        <w:t>促进</w:t>
      </w:r>
      <w:r>
        <w:rPr>
          <w:rFonts w:hint="default" w:ascii="Times New Roman" w:hAnsi="Times New Roman" w:eastAsia="方正仿宋_GBK" w:cs="Times New Roman"/>
          <w:b w:val="0"/>
          <w:bCs w:val="0"/>
          <w:snapToGrid w:val="0"/>
          <w:color w:val="auto"/>
          <w:spacing w:val="0"/>
          <w:kern w:val="21"/>
          <w:sz w:val="32"/>
          <w:szCs w:val="32"/>
          <w:lang w:eastAsia="zh-CN"/>
        </w:rPr>
        <w:t>处理行业整体水平</w:t>
      </w:r>
      <w:r>
        <w:rPr>
          <w:rFonts w:hint="default" w:ascii="Times New Roman" w:hAnsi="Times New Roman" w:eastAsia="方正仿宋_GBK" w:cs="Times New Roman"/>
          <w:b w:val="0"/>
          <w:bCs w:val="0"/>
          <w:snapToGrid w:val="0"/>
          <w:color w:val="auto"/>
          <w:spacing w:val="0"/>
          <w:kern w:val="21"/>
          <w:sz w:val="32"/>
          <w:szCs w:val="32"/>
          <w:lang w:val="en-US" w:eastAsia="zh-CN"/>
        </w:rPr>
        <w:t>提升</w:t>
      </w:r>
      <w:r>
        <w:rPr>
          <w:rFonts w:hint="eastAsia" w:ascii="Times New Roman" w:hAnsi="Times New Roman" w:eastAsia="方正仿宋_GBK" w:cs="Times New Roman"/>
          <w:b w:val="0"/>
          <w:bCs w:val="0"/>
          <w:snapToGrid w:val="0"/>
          <w:color w:val="auto"/>
          <w:spacing w:val="0"/>
          <w:kern w:val="21"/>
          <w:sz w:val="32"/>
          <w:szCs w:val="32"/>
          <w:lang w:val="en-US" w:eastAsia="zh-CN"/>
        </w:rPr>
        <w:t>。</w:t>
      </w:r>
    </w:p>
    <w:p>
      <w:pPr>
        <w:pStyle w:val="3"/>
        <w:keepNext w:val="0"/>
        <w:keepLines w:val="0"/>
        <w:pageBreakBefore w:val="0"/>
        <w:wordWrap/>
        <w:topLinePunct w:val="0"/>
        <w:bidi w:val="0"/>
        <w:adjustRightInd w:val="0"/>
        <w:snapToGrid w:val="0"/>
        <w:spacing w:line="560" w:lineRule="exact"/>
        <w:ind w:left="0" w:leftChars="0" w:firstLine="640" w:firstLineChars="200"/>
        <w:rPr>
          <w:rFonts w:hint="eastAsia" w:eastAsia="方正仿宋_GBK" w:cs="Times New Roman"/>
          <w:b w:val="0"/>
          <w:bCs w:val="0"/>
          <w:snapToGrid w:val="0"/>
          <w:color w:val="auto"/>
          <w:spacing w:val="0"/>
          <w:kern w:val="21"/>
          <w:sz w:val="32"/>
          <w:szCs w:val="32"/>
          <w:lang w:val="en-US" w:eastAsia="zh-CN"/>
        </w:rPr>
      </w:pPr>
      <w:r>
        <w:rPr>
          <w:rFonts w:hint="eastAsia" w:eastAsia="方正仿宋_GBK" w:cs="Times New Roman"/>
          <w:b w:val="0"/>
          <w:bCs w:val="0"/>
          <w:snapToGrid w:val="0"/>
          <w:color w:val="auto"/>
          <w:spacing w:val="0"/>
          <w:kern w:val="21"/>
          <w:sz w:val="32"/>
          <w:szCs w:val="32"/>
          <w:lang w:val="en-US" w:eastAsia="zh-CN"/>
        </w:rPr>
        <w:t>本工作方案自公布之日起施行，有效期5年。</w:t>
      </w:r>
    </w:p>
    <w:p>
      <w:pPr>
        <w:pStyle w:val="3"/>
        <w:keepNext w:val="0"/>
        <w:keepLines w:val="0"/>
        <w:pageBreakBefore w:val="0"/>
        <w:wordWrap/>
        <w:topLinePunct w:val="0"/>
        <w:bidi w:val="0"/>
        <w:adjustRightInd w:val="0"/>
        <w:snapToGrid w:val="0"/>
        <w:spacing w:line="560" w:lineRule="exact"/>
        <w:ind w:left="0" w:leftChars="0" w:firstLine="640" w:firstLineChars="200"/>
        <w:rPr>
          <w:rFonts w:hint="eastAsia" w:eastAsia="方正仿宋_GBK" w:cs="Times New Roman"/>
          <w:b w:val="0"/>
          <w:bCs w:val="0"/>
          <w:snapToGrid w:val="0"/>
          <w:color w:val="auto"/>
          <w:spacing w:val="0"/>
          <w:kern w:val="21"/>
          <w:sz w:val="32"/>
          <w:szCs w:val="32"/>
          <w:lang w:val="en-US" w:eastAsia="zh-CN"/>
        </w:rPr>
      </w:pPr>
    </w:p>
    <w:p>
      <w:pPr>
        <w:pStyle w:val="3"/>
        <w:keepNext w:val="0"/>
        <w:keepLines w:val="0"/>
        <w:pageBreakBefore w:val="0"/>
        <w:wordWrap/>
        <w:topLinePunct w:val="0"/>
        <w:bidi w:val="0"/>
        <w:adjustRightInd w:val="0"/>
        <w:snapToGrid w:val="0"/>
        <w:spacing w:line="560" w:lineRule="exact"/>
        <w:ind w:left="0" w:leftChars="0" w:firstLine="640" w:firstLineChars="200"/>
        <w:rPr>
          <w:rFonts w:hint="eastAsia" w:ascii="Times New Roman" w:hAnsi="Times New Roman" w:eastAsia="方正仿宋_GBK" w:cs="Times New Roman"/>
          <w:b w:val="0"/>
          <w:bCs w:val="0"/>
          <w:snapToGrid w:val="0"/>
          <w:color w:val="auto"/>
          <w:spacing w:val="0"/>
          <w:kern w:val="21"/>
          <w:sz w:val="32"/>
          <w:szCs w:val="32"/>
          <w:lang w:val="en-US" w:eastAsia="zh-CN"/>
        </w:rPr>
      </w:pPr>
      <w:r>
        <w:rPr>
          <w:rFonts w:hint="eastAsia" w:eastAsia="方正仿宋_GBK" w:cs="Times New Roman"/>
          <w:b w:val="0"/>
          <w:bCs w:val="0"/>
          <w:snapToGrid w:val="0"/>
          <w:color w:val="auto"/>
          <w:spacing w:val="0"/>
          <w:kern w:val="21"/>
          <w:sz w:val="32"/>
          <w:szCs w:val="32"/>
          <w:lang w:val="en-US" w:eastAsia="zh-CN"/>
        </w:rPr>
        <w:t>附件：1.</w:t>
      </w:r>
      <w:r>
        <w:rPr>
          <w:rFonts w:hint="eastAsia" w:ascii="Times New Roman" w:hAnsi="Times New Roman" w:eastAsia="方正仿宋_GBK" w:cs="Times New Roman"/>
          <w:b w:val="0"/>
          <w:bCs w:val="0"/>
          <w:snapToGrid w:val="0"/>
          <w:color w:val="auto"/>
          <w:spacing w:val="0"/>
          <w:kern w:val="21"/>
          <w:sz w:val="32"/>
          <w:szCs w:val="32"/>
          <w:lang w:val="en-US" w:eastAsia="zh-CN"/>
        </w:rPr>
        <w:t>处理企业申请废弃电器电子产品处理专项资金要点</w:t>
      </w:r>
    </w:p>
    <w:p>
      <w:pPr>
        <w:keepNext w:val="0"/>
        <w:keepLines w:val="0"/>
        <w:pageBreakBefore w:val="0"/>
        <w:wordWrap/>
        <w:topLinePunct w:val="0"/>
        <w:bidi w:val="0"/>
        <w:adjustRightInd w:val="0"/>
        <w:snapToGrid w:val="0"/>
        <w:spacing w:line="560" w:lineRule="exact"/>
        <w:ind w:firstLine="1609" w:firstLineChars="540"/>
        <w:rPr>
          <w:rFonts w:hint="default" w:ascii="Times New Roman" w:hAnsi="Times New Roman" w:eastAsia="方正仿宋_GBK" w:cs="Times New Roman"/>
          <w:b w:val="0"/>
          <w:bCs w:val="0"/>
          <w:snapToGrid w:val="0"/>
          <w:color w:val="auto"/>
          <w:spacing w:val="-11"/>
          <w:kern w:val="21"/>
          <w:sz w:val="32"/>
          <w:szCs w:val="32"/>
          <w:lang w:val="en-US" w:eastAsia="zh-CN" w:bidi="ar-SA"/>
        </w:rPr>
        <w:sectPr>
          <w:headerReference r:id="rId8" w:type="default"/>
          <w:footerReference r:id="rId9" w:type="default"/>
          <w:pgSz w:w="11906" w:h="16838"/>
          <w:pgMar w:top="1440" w:right="1474" w:bottom="1440" w:left="1587" w:header="850" w:footer="964" w:gutter="0"/>
          <w:pgNumType w:fmt="numberInDash"/>
          <w:cols w:space="720" w:num="1"/>
          <w:rtlGutter w:val="0"/>
        </w:sectPr>
      </w:pPr>
      <w:r>
        <w:rPr>
          <w:rFonts w:hint="eastAsia" w:ascii="Times New Roman" w:hAnsi="Times New Roman" w:eastAsia="方正仿宋_GBK" w:cs="Times New Roman"/>
          <w:b w:val="0"/>
          <w:bCs w:val="0"/>
          <w:snapToGrid w:val="0"/>
          <w:color w:val="auto"/>
          <w:spacing w:val="-11"/>
          <w:kern w:val="21"/>
          <w:sz w:val="32"/>
          <w:szCs w:val="32"/>
          <w:lang w:val="en-US" w:eastAsia="zh-CN" w:bidi="ar-SA"/>
        </w:rPr>
        <w:t>2.废弃电器电子产品回收处理情况审核报告（</w:t>
      </w:r>
      <w:r>
        <w:rPr>
          <w:rFonts w:hint="default" w:ascii="Times New Roman" w:hAnsi="Times New Roman" w:eastAsia="方正仿宋_GBK" w:cs="Times New Roman"/>
          <w:b w:val="0"/>
          <w:bCs w:val="0"/>
          <w:snapToGrid w:val="0"/>
          <w:color w:val="auto"/>
          <w:spacing w:val="-11"/>
          <w:kern w:val="21"/>
          <w:sz w:val="32"/>
          <w:szCs w:val="32"/>
          <w:lang w:val="en-US" w:eastAsia="zh-CN" w:bidi="ar-SA"/>
        </w:rPr>
        <w:t>参考格式</w:t>
      </w:r>
      <w:r>
        <w:rPr>
          <w:rFonts w:hint="eastAsia" w:ascii="Times New Roman" w:hAnsi="Times New Roman" w:eastAsia="方正仿宋_GBK" w:cs="Times New Roman"/>
          <w:b w:val="0"/>
          <w:bCs w:val="0"/>
          <w:snapToGrid w:val="0"/>
          <w:color w:val="auto"/>
          <w:spacing w:val="-11"/>
          <w:kern w:val="21"/>
          <w:sz w:val="32"/>
          <w:szCs w:val="32"/>
          <w:lang w:val="en-US" w:eastAsia="zh-CN" w:bidi="ar-SA"/>
        </w:rPr>
        <w:t>）</w:t>
      </w:r>
    </w:p>
    <w:p>
      <w:pPr>
        <w:keepNext w:val="0"/>
        <w:keepLines w:val="0"/>
        <w:pageBreakBefore w:val="0"/>
        <w:widowControl w:val="0"/>
        <w:kinsoku/>
        <w:wordWrap/>
        <w:overflowPunct/>
        <w:topLinePunct/>
        <w:autoSpaceDE w:val="0"/>
        <w:autoSpaceDN w:val="0"/>
        <w:bidi w:val="0"/>
        <w:adjustRightInd w:val="0"/>
        <w:snapToGrid w:val="0"/>
        <w:spacing w:line="240" w:lineRule="auto"/>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附件1</w:t>
      </w:r>
    </w:p>
    <w:p>
      <w:pPr>
        <w:keepNext w:val="0"/>
        <w:keepLines w:val="0"/>
        <w:pageBreakBefore w:val="0"/>
        <w:widowControl w:val="0"/>
        <w:kinsoku/>
        <w:wordWrap/>
        <w:overflowPunct/>
        <w:topLinePunct/>
        <w:autoSpaceDE w:val="0"/>
        <w:autoSpaceDN w:val="0"/>
        <w:bidi w:val="0"/>
        <w:adjustRightInd w:val="0"/>
        <w:snapToGrid w:val="0"/>
        <w:spacing w:line="400" w:lineRule="exact"/>
        <w:jc w:val="center"/>
        <w:textAlignment w:val="baseline"/>
        <w:rPr>
          <w:rFonts w:hint="default" w:ascii="Times New Roman" w:hAnsi="Times New Roman" w:eastAsia="方正小标宋_GBK" w:cs="Times New Roman"/>
          <w:snapToGrid w:val="0"/>
          <w:color w:val="auto"/>
          <w:spacing w:val="9"/>
          <w:kern w:val="0"/>
          <w:position w:val="-2"/>
          <w:sz w:val="36"/>
          <w:szCs w:val="36"/>
          <w:lang w:val="en-US" w:eastAsia="zh-CN" w:bidi="ar-SA"/>
        </w:rPr>
      </w:pPr>
    </w:p>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napToGrid w:val="0"/>
          <w:color w:val="auto"/>
          <w:spacing w:val="0"/>
          <w:kern w:val="21"/>
          <w:position w:val="0"/>
          <w:sz w:val="40"/>
          <w:szCs w:val="40"/>
          <w:lang w:val="en-US" w:eastAsia="zh-CN" w:bidi="ar-SA"/>
        </w:rPr>
      </w:pPr>
      <w:r>
        <w:rPr>
          <w:rFonts w:hint="default" w:ascii="Times New Roman" w:hAnsi="Times New Roman" w:eastAsia="方正小标宋_GBK" w:cs="Times New Roman"/>
          <w:snapToGrid w:val="0"/>
          <w:color w:val="auto"/>
          <w:spacing w:val="0"/>
          <w:kern w:val="21"/>
          <w:position w:val="0"/>
          <w:sz w:val="40"/>
          <w:szCs w:val="40"/>
          <w:lang w:val="en-US" w:eastAsia="zh-CN" w:bidi="ar-SA"/>
        </w:rPr>
        <w:t>处理企业申请废弃电器电子产品处理</w:t>
      </w:r>
      <w:r>
        <w:rPr>
          <w:rFonts w:hint="default" w:ascii="Times New Roman" w:hAnsi="Times New Roman" w:eastAsia="方正小标宋_GBK" w:cs="Times New Roman"/>
          <w:snapToGrid w:val="0"/>
          <w:color w:val="auto"/>
          <w:spacing w:val="0"/>
          <w:kern w:val="21"/>
          <w:position w:val="0"/>
          <w:sz w:val="40"/>
          <w:szCs w:val="40"/>
          <w:lang w:val="en-US" w:eastAsia="zh-CN" w:bidi="ar-SA"/>
        </w:rPr>
        <w:br w:type="textWrapping"/>
      </w:r>
      <w:r>
        <w:rPr>
          <w:rFonts w:hint="default" w:ascii="Times New Roman" w:hAnsi="Times New Roman" w:eastAsia="方正小标宋_GBK" w:cs="Times New Roman"/>
          <w:snapToGrid w:val="0"/>
          <w:color w:val="auto"/>
          <w:spacing w:val="0"/>
          <w:kern w:val="21"/>
          <w:position w:val="0"/>
          <w:sz w:val="40"/>
          <w:szCs w:val="40"/>
          <w:lang w:val="en-US" w:eastAsia="zh-CN" w:bidi="ar-SA"/>
        </w:rPr>
        <w:t>专项资金要点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黑体" w:cs="Times New Roman"/>
          <w:b w:val="0"/>
          <w:bCs w:val="0"/>
          <w:snapToGrid w:val="0"/>
          <w:color w:val="auto"/>
          <w:spacing w:val="1"/>
          <w:kern w:val="0"/>
          <w:sz w:val="32"/>
          <w:szCs w:val="32"/>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黑体_GBK" w:cs="Times New Roman"/>
          <w:b w:val="0"/>
          <w:bCs w:val="0"/>
          <w:snapToGrid w:val="0"/>
          <w:color w:val="auto"/>
          <w:spacing w:val="0"/>
          <w:kern w:val="21"/>
          <w:sz w:val="32"/>
          <w:szCs w:val="32"/>
          <w:lang w:val="en-US" w:eastAsia="zh-CN" w:bidi="ar-SA"/>
        </w:rPr>
      </w:pPr>
      <w:r>
        <w:rPr>
          <w:rFonts w:hint="default" w:ascii="Times New Roman" w:hAnsi="Times New Roman" w:eastAsia="方正黑体_GBK" w:cs="Times New Roman"/>
          <w:b w:val="0"/>
          <w:bCs w:val="0"/>
          <w:snapToGrid w:val="0"/>
          <w:color w:val="auto"/>
          <w:spacing w:val="0"/>
          <w:kern w:val="21"/>
          <w:sz w:val="32"/>
          <w:szCs w:val="32"/>
          <w:lang w:val="en-US" w:eastAsia="zh-CN" w:bidi="ar-SA"/>
        </w:rPr>
        <w:t>一、资料汇总</w:t>
      </w:r>
    </w:p>
    <w:p>
      <w:pPr>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outlineLvl w:val="4"/>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（一）基本生产情况汇编</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处理企业应当建立基本生产情况及经营制度资料汇编，以便审核工作参考：</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1.基本生产能力情况，如每类废弃电器电子产品的主要拆解处理工艺、设备拆解处理能力、生产班次安排、主要设备能耗等情况。</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基本管理制度情况，如废弃电器电子产品接收质量控制标准、拆解处理质量控制标准、库房管理、拆解处理作业管理、拆解产物销售、作业人员工资核算、专项资金业务有关的财务票据管理、资金拨付管理制度等。</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3.拆解产物（包括最终废弃物）的基本情况，如拆解产物种类、产生工序、安全处理注意事项、处理方式和情况（如委托处理去向、深加工情况）等。</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4.台账管理制度，如各环节生产台账设置、主要流转及管制制度等。</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5.视频监控点位设置清单。</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6.处理、贮存场地及主要设备布置图等现场审核所需的说明性材料。</w:t>
      </w:r>
    </w:p>
    <w:p>
      <w:pPr>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outlineLvl w:val="4"/>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（二）基础资料整理</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处理企业将审核时段内反映各环节生产信息的全部台账、原始凭证等基础资料按种类、生成时间汇总：</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废弃电器电子产品入厂、入库情况的全部基础记录及原始凭证（如：入库基础记录表、交接记录单、购销合同、资金往来凭证、销售票据等）；明细汇总（包括时间、交售者名称、联系方式、回收种类、规格、数量、重量、价格等）。</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废弃电器电子产品拆解处理情况的全部基础记录（如：出库基础记录表、拆解处理生产线领料单、生产线或工位作业记录等）；明细汇总（包括时间、拆解处理车间、生产线或工位、种类、规格、数量、重量等）。</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6"/>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w:t>
      </w:r>
      <w:r>
        <w:rPr>
          <w:rFonts w:hint="default" w:ascii="Times New Roman" w:hAnsi="Times New Roman" w:eastAsia="方正仿宋_GBK" w:cs="Times New Roman"/>
          <w:b w:val="0"/>
          <w:bCs w:val="0"/>
          <w:color w:val="auto"/>
          <w:spacing w:val="-6"/>
          <w:kern w:val="21"/>
          <w:sz w:val="32"/>
          <w:szCs w:val="32"/>
          <w:lang w:val="en-US" w:eastAsia="zh-CN"/>
        </w:rPr>
        <w:t>.拆解产物入库情况的全部基础记录（如：入库基础记录表、库房交接记录、二次加工的出库及入库基础记录等）；明细汇总。</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6"/>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4.</w:t>
      </w:r>
      <w:r>
        <w:rPr>
          <w:rFonts w:hint="default" w:ascii="Times New Roman" w:hAnsi="Times New Roman" w:eastAsia="方正仿宋_GBK" w:cs="Times New Roman"/>
          <w:b w:val="0"/>
          <w:bCs w:val="0"/>
          <w:color w:val="auto"/>
          <w:spacing w:val="-6"/>
          <w:kern w:val="21"/>
          <w:sz w:val="32"/>
          <w:szCs w:val="32"/>
          <w:lang w:val="en-US" w:eastAsia="zh-CN"/>
        </w:rPr>
        <w:t>拆解产物处理情况的全部基础记录及原始凭证（如：出库、</w:t>
      </w:r>
      <w:r>
        <w:rPr>
          <w:rFonts w:hint="default" w:ascii="Times New Roman" w:hAnsi="Times New Roman" w:eastAsia="方正仿宋_GBK" w:cs="Times New Roman"/>
          <w:b w:val="0"/>
          <w:bCs w:val="0"/>
          <w:color w:val="auto"/>
          <w:spacing w:val="0"/>
          <w:kern w:val="21"/>
          <w:sz w:val="32"/>
          <w:szCs w:val="32"/>
          <w:lang w:val="en-US" w:eastAsia="zh-CN"/>
        </w:rPr>
        <w:t>出厂基础记录表、库房交接记录、购销合同、销售发票、资金往来凭证、</w:t>
      </w:r>
      <w:r>
        <w:rPr>
          <w:rFonts w:hint="default" w:ascii="Times New Roman" w:hAnsi="Times New Roman" w:eastAsia="方正仿宋_GBK" w:cs="Times New Roman"/>
          <w:b w:val="0"/>
          <w:bCs w:val="0"/>
          <w:color w:val="auto"/>
          <w:spacing w:val="-6"/>
          <w:kern w:val="21"/>
          <w:sz w:val="32"/>
          <w:szCs w:val="32"/>
          <w:lang w:val="en-US" w:eastAsia="zh-CN"/>
        </w:rPr>
        <w:t>危险废物转移联单等）；明细汇总（包括时间、接收单位名称、联系方式、拆解产物种类、规格、数量、重量、价格等）。</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5.废弃电器电子产品和拆解产物的全部称重地磅单。</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6.工人考勤记录、工资清单或凭证。</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7.主要生产设备运行记录、污染防治设备运行记录、视频监控系统运行记录、电表运行记录等设备运行情况记录。</w:t>
      </w:r>
    </w:p>
    <w:p>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黑体_GBK" w:cs="Times New Roman"/>
          <w:b w:val="0"/>
          <w:bCs w:val="0"/>
          <w:snapToGrid w:val="0"/>
          <w:color w:val="auto"/>
          <w:spacing w:val="0"/>
          <w:kern w:val="21"/>
          <w:sz w:val="32"/>
          <w:szCs w:val="32"/>
          <w:lang w:val="en-US" w:eastAsia="zh-CN" w:bidi="ar-SA"/>
        </w:rPr>
      </w:pPr>
      <w:r>
        <w:rPr>
          <w:rFonts w:hint="default" w:ascii="Times New Roman" w:hAnsi="Times New Roman" w:eastAsia="方正黑体_GBK" w:cs="Times New Roman"/>
          <w:b w:val="0"/>
          <w:bCs w:val="0"/>
          <w:snapToGrid w:val="0"/>
          <w:color w:val="auto"/>
          <w:spacing w:val="0"/>
          <w:kern w:val="21"/>
          <w:sz w:val="32"/>
          <w:szCs w:val="32"/>
          <w:lang w:val="en-US" w:eastAsia="zh-CN" w:bidi="ar-SA"/>
        </w:rPr>
        <w:t>二、自查</w:t>
      </w:r>
    </w:p>
    <w:p>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申报前，处理企业应当对废弃电器电子产品拆解处理情况进行自查。自查工作可以结合日常生产活动按日、周或者月开展，也可以在每季度提交申报材料前集中开展。</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（一）台账和资金自查</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1.对审核时段内的原始台账、资金往来凭证等书面资料，应当核实拆解处理的废弃电器电子产品种类和数量、拆解产物处理情况；对于发现的问题，应当查找原因，作出说明，并附必要的证明材料。</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2.对各种类、各规格废弃电器电子产品及其拆解产物，应当进行物料核算自查，验证拆解处理废弃电器电子产品的数量是否合理；对于物料核算产生的偏差，应当查找原因，作出说明，并附必要的证明材料。</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6"/>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3.对关键拆解产物、消耗臭氧层物质和危险废物类拆解产物的转移或处</w:t>
      </w:r>
      <w:r>
        <w:rPr>
          <w:rFonts w:hint="default" w:ascii="Times New Roman" w:hAnsi="Times New Roman" w:eastAsia="方正仿宋_GBK" w:cs="Times New Roman"/>
          <w:b w:val="0"/>
          <w:bCs w:val="0"/>
          <w:snapToGrid w:val="0"/>
          <w:color w:val="auto"/>
          <w:spacing w:val="0"/>
          <w:kern w:val="21"/>
          <w:sz w:val="32"/>
          <w:szCs w:val="32"/>
          <w:lang w:val="en-US" w:eastAsia="zh-CN"/>
        </w:rPr>
        <w:t>理情况，应当对下游企业主体资格和技术能力进行核实，</w:t>
      </w:r>
      <w:r>
        <w:rPr>
          <w:rFonts w:hint="default" w:ascii="Times New Roman" w:hAnsi="Times New Roman" w:eastAsia="方正仿宋_GBK" w:cs="Times New Roman"/>
          <w:b w:val="0"/>
          <w:bCs w:val="0"/>
          <w:snapToGrid w:val="0"/>
          <w:color w:val="auto"/>
          <w:spacing w:val="-6"/>
          <w:kern w:val="21"/>
          <w:sz w:val="32"/>
          <w:szCs w:val="32"/>
          <w:lang w:val="en-US" w:eastAsia="zh-CN"/>
        </w:rPr>
        <w:t>在书面合同中明确污染防治和处理要求，不得进行二次转移。</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（二）视频录像自查</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处理企业应当根据原始生产台账情况，对审核时段内视频录像进行自查，核对视频录像反映的拆解处理数量与台账记录是否相符，拆解处理过程是否规范。</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（三）库房盘点</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16"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6"/>
          <w:kern w:val="21"/>
          <w:sz w:val="32"/>
          <w:szCs w:val="32"/>
          <w:lang w:val="en-US" w:eastAsia="zh-CN"/>
        </w:rPr>
        <w:t>为校准审核的基准数据，处理企业应至少每个月对原料库房、</w:t>
      </w:r>
      <w:r>
        <w:rPr>
          <w:rFonts w:hint="default" w:ascii="Times New Roman" w:hAnsi="Times New Roman" w:eastAsia="方正仿宋_GBK" w:cs="Times New Roman"/>
          <w:b w:val="0"/>
          <w:bCs w:val="0"/>
          <w:color w:val="auto"/>
          <w:spacing w:val="0"/>
          <w:kern w:val="21"/>
          <w:sz w:val="32"/>
          <w:szCs w:val="32"/>
          <w:lang w:val="en-US" w:eastAsia="zh-CN"/>
        </w:rPr>
        <w:t>拆解产物库房进行一次抽查盘点，确定库房记录情况与实物是否相符（账物相符），以及库房记录情况与财务记录情况是否相符（账账相符）。</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（四）自查扣减</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right="0" w:firstLine="616"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6"/>
          <w:kern w:val="21"/>
          <w:sz w:val="32"/>
          <w:szCs w:val="32"/>
          <w:lang w:val="en-US" w:eastAsia="zh-CN"/>
        </w:rPr>
        <w:t>通过台账和资金自查、视频录像自查、库房盘点等自查工作，</w:t>
      </w:r>
      <w:r>
        <w:rPr>
          <w:rFonts w:hint="default" w:ascii="Times New Roman" w:hAnsi="Times New Roman" w:eastAsia="方正仿宋_GBK" w:cs="Times New Roman"/>
          <w:b w:val="0"/>
          <w:bCs w:val="0"/>
          <w:color w:val="auto"/>
          <w:spacing w:val="0"/>
          <w:kern w:val="21"/>
          <w:sz w:val="32"/>
          <w:szCs w:val="32"/>
          <w:lang w:val="en-US" w:eastAsia="zh-CN"/>
        </w:rPr>
        <w:t>按日统计不属于专项资金申领范围的废弃电器电子产品和不符合规范拆解处理要求的废弃电器电子产品的拆解处理数量（详见</w:t>
      </w:r>
      <w:r>
        <w:rPr>
          <w:rFonts w:hint="default" w:ascii="Times New Roman" w:hAnsi="Times New Roman" w:eastAsia="方正仿宋_GBK" w:cs="Times New Roman"/>
          <w:b w:val="0"/>
          <w:bCs w:val="0"/>
          <w:color w:val="auto"/>
          <w:spacing w:val="0"/>
          <w:kern w:val="21"/>
          <w:sz w:val="32"/>
          <w:szCs w:val="32"/>
          <w:lang w:eastAsia="zh-CN"/>
        </w:rPr>
        <w:t>《废弃电器电子产品回收处理情况审核工作指南（试行）》中附件</w:t>
      </w:r>
      <w:r>
        <w:rPr>
          <w:rFonts w:hint="default" w:ascii="Times New Roman" w:hAnsi="Times New Roman" w:eastAsia="方正仿宋_GBK" w:cs="Times New Roman"/>
          <w:b w:val="0"/>
          <w:bCs w:val="0"/>
          <w:color w:val="auto"/>
          <w:spacing w:val="0"/>
          <w:kern w:val="21"/>
          <w:sz w:val="32"/>
          <w:szCs w:val="32"/>
          <w:lang w:val="en-US" w:eastAsia="zh-CN"/>
        </w:rPr>
        <w:t>2），对所对应的废弃电器电子产品种类、规格、数量、所在位置、存在的问题等进行汇总，形成自查记录，样式见附表1。其中，通过视频录像自查扣减的，应记录视频录像对应的点位或工位名称、问题发生的时间（具体到秒）、对应废弃电器电子产品的种类、规格、数量等信息。自查记录必须由企业法定代表人或其委托人签字并加盖单位公章（受委托人签字须同时提交书面授权委托书）。</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黑体_GBK" w:cs="Times New Roman"/>
          <w:b w:val="0"/>
          <w:bCs w:val="0"/>
          <w:snapToGrid w:val="0"/>
          <w:color w:val="auto"/>
          <w:spacing w:val="0"/>
          <w:kern w:val="21"/>
          <w:sz w:val="32"/>
          <w:szCs w:val="32"/>
          <w:lang w:val="en-US" w:eastAsia="zh-CN" w:bidi="ar-SA"/>
        </w:rPr>
      </w:pPr>
      <w:r>
        <w:rPr>
          <w:rFonts w:hint="default" w:ascii="Times New Roman" w:hAnsi="Times New Roman" w:eastAsia="方正黑体_GBK" w:cs="Times New Roman"/>
          <w:b w:val="0"/>
          <w:bCs w:val="0"/>
          <w:snapToGrid w:val="0"/>
          <w:color w:val="auto"/>
          <w:spacing w:val="0"/>
          <w:kern w:val="21"/>
          <w:sz w:val="32"/>
          <w:szCs w:val="32"/>
          <w:lang w:val="en-US" w:eastAsia="zh-CN" w:bidi="ar-SA"/>
        </w:rPr>
        <w:t>三、提交专项资金申报季度审核资料</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起草</w:t>
      </w:r>
      <w:r>
        <w:rPr>
          <w:rFonts w:hint="default" w:ascii="Times New Roman" w:hAnsi="Times New Roman" w:eastAsia="方正仿宋_GBK" w:cs="Times New Roman"/>
          <w:color w:val="auto"/>
          <w:spacing w:val="0"/>
          <w:kern w:val="21"/>
          <w:sz w:val="32"/>
          <w:szCs w:val="32"/>
        </w:rPr>
        <w:t>废弃电器电子产品回收拆解处理</w:t>
      </w:r>
      <w:r>
        <w:rPr>
          <w:rFonts w:hint="default" w:ascii="Times New Roman" w:hAnsi="Times New Roman" w:eastAsia="方正仿宋_GBK" w:cs="Times New Roman"/>
          <w:color w:val="auto"/>
          <w:spacing w:val="0"/>
          <w:kern w:val="21"/>
          <w:sz w:val="32"/>
          <w:szCs w:val="32"/>
          <w:lang w:eastAsia="zh-CN"/>
        </w:rPr>
        <w:t>审核</w:t>
      </w:r>
      <w:r>
        <w:rPr>
          <w:rFonts w:hint="default" w:ascii="Times New Roman" w:hAnsi="Times New Roman" w:eastAsia="方正仿宋_GBK" w:cs="Times New Roman"/>
          <w:color w:val="auto"/>
          <w:spacing w:val="0"/>
          <w:kern w:val="21"/>
          <w:sz w:val="32"/>
          <w:szCs w:val="32"/>
        </w:rPr>
        <w:t>申请报告</w:t>
      </w:r>
      <w:r>
        <w:rPr>
          <w:rFonts w:hint="default" w:ascii="Times New Roman" w:hAnsi="Times New Roman" w:eastAsia="方正仿宋_GBK" w:cs="Times New Roman"/>
          <w:b w:val="0"/>
          <w:bCs w:val="0"/>
          <w:color w:val="auto"/>
          <w:spacing w:val="0"/>
          <w:kern w:val="21"/>
          <w:sz w:val="32"/>
          <w:szCs w:val="32"/>
          <w:lang w:val="en-US" w:eastAsia="zh-CN"/>
        </w:rPr>
        <w:t>，填写《废弃电器电子产品回收处理情况表》（见附表2），向所在地省级生态环境主管部门及其规定的有关单位报送申请专项资金的废弃电器电子产品拆解种类和数量。</w:t>
      </w:r>
    </w:p>
    <w:p>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根据省级生态环境主管部门规定的审核工作要求，准备审核时段内所需的其他工作资料，如原始生产台账、汇总信息、原始凭证、视频录像、自查情况记录等，做好迎接审核的准备。</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pacing w:val="0"/>
          <w:kern w:val="21"/>
          <w:sz w:val="32"/>
          <w:szCs w:val="32"/>
          <w:lang w:val="en-US" w:eastAsia="zh-CN"/>
        </w:rPr>
        <w:sectPr>
          <w:pgSz w:w="11906" w:h="16838"/>
          <w:pgMar w:top="1440" w:right="1474" w:bottom="1440" w:left="1587" w:header="0" w:footer="992" w:gutter="0"/>
          <w:pgNumType w:fmt="numberInDash"/>
          <w:cols w:space="720" w:num="1"/>
          <w:rtlGutter w:val="0"/>
        </w:sectPr>
      </w:pPr>
    </w:p>
    <w:p>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附表1</w:t>
      </w:r>
    </w:p>
    <w:p>
      <w:pPr>
        <w:keepNext w:val="0"/>
        <w:keepLines w:val="0"/>
        <w:pageBreakBefore w:val="0"/>
        <w:widowControl w:val="0"/>
        <w:kinsoku/>
        <w:wordWrap/>
        <w:overflowPunct/>
        <w:topLinePunct/>
        <w:autoSpaceDE w:val="0"/>
        <w:autoSpaceDN w:val="0"/>
        <w:bidi w:val="0"/>
        <w:adjustRightInd w:val="0"/>
        <w:snapToGrid w:val="0"/>
        <w:spacing w:line="800" w:lineRule="exact"/>
        <w:ind w:firstLine="880"/>
        <w:jc w:val="center"/>
        <w:textAlignment w:val="baseline"/>
        <w:rPr>
          <w:rFonts w:hint="default"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u w:val="single"/>
          <w:lang w:val="en-US" w:eastAsia="zh-CN"/>
        </w:rPr>
        <w:t xml:space="preserve">     </w:t>
      </w:r>
      <w:r>
        <w:rPr>
          <w:rFonts w:hint="default" w:ascii="Times New Roman" w:hAnsi="Times New Roman" w:eastAsia="方正小标宋_GBK" w:cs="Times New Roman"/>
          <w:color w:val="auto"/>
          <w:sz w:val="40"/>
          <w:szCs w:val="40"/>
          <w:lang w:val="en-US" w:eastAsia="zh-CN"/>
        </w:rPr>
        <w:t>年</w:t>
      </w:r>
      <w:r>
        <w:rPr>
          <w:rFonts w:hint="default" w:ascii="Times New Roman" w:hAnsi="Times New Roman" w:eastAsia="方正小标宋_GBK" w:cs="Times New Roman"/>
          <w:color w:val="auto"/>
          <w:sz w:val="40"/>
          <w:szCs w:val="40"/>
          <w:u w:val="single"/>
          <w:lang w:val="en-US" w:eastAsia="zh-CN"/>
        </w:rPr>
        <w:t xml:space="preserve">   </w:t>
      </w:r>
      <w:r>
        <w:rPr>
          <w:rFonts w:hint="default" w:ascii="Times New Roman" w:hAnsi="Times New Roman" w:eastAsia="方正小标宋_GBK" w:cs="Times New Roman"/>
          <w:color w:val="auto"/>
          <w:sz w:val="40"/>
          <w:szCs w:val="40"/>
          <w:lang w:val="en-US" w:eastAsia="zh-CN"/>
        </w:rPr>
        <w:t>季度自查扣减记录汇总表（示例）</w:t>
      </w:r>
    </w:p>
    <w:p>
      <w:pPr>
        <w:keepNext w:val="0"/>
        <w:keepLines w:val="0"/>
        <w:pageBreakBefore w:val="0"/>
        <w:widowControl w:val="0"/>
        <w:kinsoku/>
        <w:wordWrap/>
        <w:overflowPunct/>
        <w:topLinePunct/>
        <w:autoSpaceDE w:val="0"/>
        <w:autoSpaceDN w:val="0"/>
        <w:bidi w:val="0"/>
        <w:adjustRightInd w:val="0"/>
        <w:snapToGrid w:val="0"/>
        <w:spacing w:line="600" w:lineRule="exact"/>
        <w:jc w:val="both"/>
        <w:textAlignment w:val="baseline"/>
        <w:rPr>
          <w:rFonts w:hint="default" w:ascii="Times New Roman" w:hAnsi="Times New Roman" w:eastAsia="方正楷体_GBK" w:cs="Times New Roman"/>
          <w:color w:val="auto"/>
          <w:sz w:val="28"/>
          <w:szCs w:val="28"/>
          <w:lang w:val="en-US" w:eastAsia="zh-CN"/>
        </w:rPr>
      </w:pPr>
      <w:r>
        <w:rPr>
          <w:rFonts w:hint="default" w:ascii="Times New Roman" w:hAnsi="Times New Roman" w:eastAsia="方正楷体_GBK" w:cs="Times New Roman"/>
          <w:color w:val="auto"/>
          <w:sz w:val="28"/>
          <w:szCs w:val="28"/>
          <w:lang w:val="en-US" w:eastAsia="zh-CN"/>
        </w:rPr>
        <w:t>处理企业名称（盖章）：                           法定代表人或其委托人（签字）：</w:t>
      </w:r>
    </w:p>
    <w:tbl>
      <w:tblPr>
        <w:tblStyle w:val="8"/>
        <w:tblW w:w="14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732"/>
        <w:gridCol w:w="2047"/>
        <w:gridCol w:w="1186"/>
        <w:gridCol w:w="1827"/>
        <w:gridCol w:w="1971"/>
        <w:gridCol w:w="2120"/>
        <w:gridCol w:w="1909"/>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日期</w:t>
            </w:r>
          </w:p>
        </w:tc>
        <w:tc>
          <w:tcPr>
            <w:tcW w:w="173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扣减情形</w:t>
            </w: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产品类别</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扣减数量（台）</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产品规格</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问题说明</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所在位置</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发生时间</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2025.02.01</w:t>
            </w:r>
          </w:p>
        </w:tc>
        <w:tc>
          <w:tcPr>
            <w:tcW w:w="173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专项资金支持范围之外的产品</w:t>
            </w: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废电视机-1</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3</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19寸液晶显示器</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缺少线路板</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液晶拆解线2号工位</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09:08:01/10:18:01/...</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拆解处理过程不规范</w:t>
            </w: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废电视机-2</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2</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25寸CRT电视机</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荧光粉手机不完全</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CRT拆解线1号工位</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13:18:11/16:48:23/...</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73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总计</w:t>
            </w:r>
          </w:p>
        </w:tc>
        <w:tc>
          <w:tcPr>
            <w:tcW w:w="1732"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废电视机-1</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废电视机-2（CRT）</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废电视机-2（非CRT）</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废冰箱</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废洗衣机-1</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废洗衣机-2</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废空调</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废台式电脑主机</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废CRT电脑显示器</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废液晶电脑显示器</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其他废电脑</w:t>
            </w:r>
          </w:p>
        </w:tc>
        <w:tc>
          <w:tcPr>
            <w:tcW w:w="1186"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bl>
    <w:p>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黑体_GBK" w:cs="Times New Roman"/>
          <w:color w:val="auto"/>
          <w:sz w:val="32"/>
          <w:szCs w:val="32"/>
          <w:lang w:val="en-US" w:eastAsia="zh-CN"/>
        </w:rPr>
        <w:sectPr>
          <w:pgSz w:w="16838" w:h="11906" w:orient="landscape"/>
          <w:pgMar w:top="1440" w:right="1474" w:bottom="1440" w:left="1587" w:header="0" w:footer="992" w:gutter="0"/>
          <w:pgNumType w:fmt="numberInDash"/>
          <w:cols w:space="720" w:num="1"/>
          <w:rtlGutter w:val="0"/>
          <w:docGrid w:linePitch="1" w:charSpace="0"/>
        </w:sectPr>
      </w:pPr>
    </w:p>
    <w:p>
      <w:pPr>
        <w:keepNext w:val="0"/>
        <w:keepLines w:val="0"/>
        <w:pageBreakBefore w:val="0"/>
        <w:widowControl w:val="0"/>
        <w:kinsoku/>
        <w:wordWrap/>
        <w:overflowPunct/>
        <w:topLinePunct/>
        <w:autoSpaceDE w:val="0"/>
        <w:autoSpaceDN w:val="0"/>
        <w:bidi w:val="0"/>
        <w:adjustRightInd w:val="0"/>
        <w:snapToGrid w:val="0"/>
        <w:spacing w:line="240" w:lineRule="auto"/>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附表2</w:t>
      </w:r>
    </w:p>
    <w:p>
      <w:pPr>
        <w:keepNext w:val="0"/>
        <w:keepLines w:val="0"/>
        <w:pageBreakBefore w:val="0"/>
        <w:widowControl w:val="0"/>
        <w:kinsoku/>
        <w:wordWrap/>
        <w:overflowPunct/>
        <w:topLinePunct/>
        <w:autoSpaceDE w:val="0"/>
        <w:autoSpaceDN w:val="0"/>
        <w:bidi w:val="0"/>
        <w:adjustRightInd w:val="0"/>
        <w:snapToGrid w:val="0"/>
        <w:spacing w:line="800" w:lineRule="exact"/>
        <w:jc w:val="center"/>
        <w:textAlignment w:val="baseline"/>
        <w:rPr>
          <w:rFonts w:hint="default"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lang w:val="en-US" w:eastAsia="zh-CN"/>
        </w:rPr>
        <w:t>废弃电器电子产品回收处理情况表</w:t>
      </w:r>
    </w:p>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（正 面）</w:t>
      </w:r>
    </w:p>
    <w:p>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楷体_GBK" w:cs="Times New Roman"/>
          <w:b w:val="0"/>
          <w:bCs w:val="0"/>
          <w:color w:val="auto"/>
          <w:sz w:val="28"/>
          <w:szCs w:val="28"/>
          <w:lang w:val="en-US" w:eastAsia="zh-CN"/>
        </w:rPr>
      </w:pPr>
      <w:r>
        <w:rPr>
          <w:rFonts w:hint="default" w:ascii="Times New Roman" w:hAnsi="Times New Roman" w:eastAsia="方正楷体_GBK" w:cs="Times New Roman"/>
          <w:b w:val="0"/>
          <w:bCs w:val="0"/>
          <w:color w:val="auto"/>
          <w:sz w:val="28"/>
          <w:szCs w:val="28"/>
          <w:lang w:val="en-US" w:eastAsia="zh-CN"/>
        </w:rPr>
        <w:t>审核时段：         年    月    日-        年    月    日</w:t>
      </w:r>
    </w:p>
    <w:tbl>
      <w:tblPr>
        <w:tblStyle w:val="8"/>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595"/>
        <w:gridCol w:w="740"/>
        <w:gridCol w:w="571"/>
        <w:gridCol w:w="764"/>
        <w:gridCol w:w="331"/>
        <w:gridCol w:w="425"/>
        <w:gridCol w:w="579"/>
        <w:gridCol w:w="106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4"/>
                <w:szCs w:val="24"/>
                <w:vertAlign w:val="baseline"/>
                <w:lang w:val="en-US" w:eastAsia="zh-CN"/>
              </w:rPr>
              <w:t>一、处理企业基本情况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单位名称</w:t>
            </w:r>
          </w:p>
        </w:tc>
        <w:tc>
          <w:tcPr>
            <w:tcW w:w="2406" w:type="dxa"/>
            <w:gridSpan w:val="4"/>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资格证书编号</w:t>
            </w: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发证机关</w:t>
            </w:r>
          </w:p>
        </w:tc>
        <w:tc>
          <w:tcPr>
            <w:tcW w:w="2406" w:type="dxa"/>
            <w:gridSpan w:val="4"/>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资格证书有效期</w:t>
            </w: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处理设施地址</w:t>
            </w:r>
          </w:p>
        </w:tc>
        <w:tc>
          <w:tcPr>
            <w:tcW w:w="7140" w:type="dxa"/>
            <w:gridSpan w:val="8"/>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法定代表人</w:t>
            </w:r>
          </w:p>
        </w:tc>
        <w:tc>
          <w:tcPr>
            <w:tcW w:w="2406" w:type="dxa"/>
            <w:gridSpan w:val="4"/>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联系电话</w:t>
            </w: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联系人</w:t>
            </w:r>
          </w:p>
        </w:tc>
        <w:tc>
          <w:tcPr>
            <w:tcW w:w="2406" w:type="dxa"/>
            <w:gridSpan w:val="4"/>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联系电话</w:t>
            </w: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审核时段内容资格证书变更情况：</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4"/>
                <w:szCs w:val="24"/>
                <w:vertAlign w:val="baseline"/>
                <w:lang w:val="en-US" w:eastAsia="zh-CN"/>
              </w:rPr>
              <w:t>二、处理企业资格许可年处理能力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废电视机/台</w:t>
            </w:r>
          </w:p>
        </w:tc>
        <w:tc>
          <w:tcPr>
            <w:tcW w:w="1335"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废冰箱/台</w:t>
            </w:r>
          </w:p>
        </w:tc>
        <w:tc>
          <w:tcPr>
            <w:tcW w:w="1335"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废洗衣机/台</w:t>
            </w:r>
          </w:p>
        </w:tc>
        <w:tc>
          <w:tcPr>
            <w:tcW w:w="1335"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废空调/台</w:t>
            </w:r>
          </w:p>
        </w:tc>
        <w:tc>
          <w:tcPr>
            <w:tcW w:w="10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废电脑/套</w:t>
            </w: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合计处理能力/台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335"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335"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335"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0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许可年处理能力变更情况（各种类发生一次或多次变更的，需逐一说明）：</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4"/>
                <w:szCs w:val="24"/>
                <w:vertAlign w:val="baseline"/>
                <w:lang w:val="en-US" w:eastAsia="zh-CN"/>
              </w:rPr>
              <w:t>三、拆解处理数量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类别</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回收量/台</w:t>
            </w: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实际拆解处理量/台</w:t>
            </w: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自查扣减量/台</w:t>
            </w: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处理企业确认申报专项资金的规范拆解处理量/台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废电视机-1</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废电视机-2（CRT）</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废电视机-2（非CRT）</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废冰箱</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废洗衣机-1</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废洗衣机-2</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废空调</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废台式电脑主机</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废CRT电脑显示器</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废液晶电脑显示器</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其他废电脑</w:t>
            </w:r>
          </w:p>
        </w:tc>
        <w:tc>
          <w:tcPr>
            <w:tcW w:w="1311"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353" w:type="dxa"/>
            <w:gridSpan w:val="10"/>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jc w:val="left"/>
              <w:textAlignment w:val="baseline"/>
              <w:rPr>
                <w:rFonts w:hint="default" w:ascii="Times New Roman" w:hAnsi="Times New Roman" w:eastAsia="方正仿宋_GBK" w:cs="Times New Roman"/>
                <w:b/>
                <w:bCs/>
                <w:color w:val="auto"/>
                <w:sz w:val="21"/>
                <w:szCs w:val="21"/>
                <w:vertAlign w:val="baseline"/>
                <w:lang w:val="en-US" w:eastAsia="zh-CN"/>
              </w:rPr>
            </w:pPr>
            <w:r>
              <w:rPr>
                <w:rFonts w:hint="default" w:ascii="Times New Roman" w:hAnsi="Times New Roman" w:eastAsia="方正仿宋_GBK" w:cs="Times New Roman"/>
                <w:b/>
                <w:bCs/>
                <w:color w:val="auto"/>
                <w:sz w:val="21"/>
                <w:szCs w:val="21"/>
                <w:vertAlign w:val="baseline"/>
                <w:lang w:val="en-US" w:eastAsia="zh-CN"/>
              </w:rPr>
              <w:t>我公司对材料的真实性、准确性负全部责任。特此承诺。</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5040" w:firstLineChars="240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法定代表人或其委托人：</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5040" w:firstLineChars="240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公章：</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5040" w:firstLineChars="240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年    月    日</w:t>
            </w:r>
          </w:p>
        </w:tc>
      </w:tr>
    </w:tbl>
    <w:p>
      <w:pPr>
        <w:keepNext w:val="0"/>
        <w:keepLines w:val="0"/>
        <w:pageBreakBefore w:val="0"/>
        <w:widowControl w:val="0"/>
        <w:kinsoku/>
        <w:wordWrap/>
        <w:overflowPunct/>
        <w:topLinePunct/>
        <w:autoSpaceDE w:val="0"/>
        <w:autoSpaceDN w:val="0"/>
        <w:bidi w:val="0"/>
        <w:spacing w:line="250" w:lineRule="auto"/>
        <w:textAlignment w:val="baseline"/>
        <w:rPr>
          <w:rFonts w:hint="default" w:ascii="Times New Roman" w:hAnsi="Times New Roman" w:cs="Times New Roman"/>
          <w:color w:val="auto"/>
          <w:sz w:val="21"/>
        </w:rPr>
      </w:pPr>
    </w:p>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color w:val="auto"/>
          <w:sz w:val="32"/>
          <w:szCs w:val="32"/>
          <w:lang w:val="en-US" w:eastAsia="zh-CN"/>
        </w:rPr>
      </w:pPr>
    </w:p>
    <w:p>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（反面）</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4"/>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8838" w:type="dxa"/>
            <w:gridSpan w:val="2"/>
            <w:noWrap w:val="0"/>
            <w:vAlign w:val="center"/>
          </w:tcPr>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14"/>
                <w:position w:val="-1"/>
                <w:sz w:val="24"/>
                <w:szCs w:val="24"/>
              </w:rPr>
              <w:t>四、省级生态环境主管部门意见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64" w:type="dxa"/>
            <w:noWrap w:val="0"/>
            <w:vAlign w:val="center"/>
          </w:tcPr>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种类</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核定规范拆解处理量/台</w:t>
            </w:r>
            <w:r>
              <w:rPr>
                <w:rFonts w:hint="default" w:ascii="Times New Roman" w:hAnsi="Times New Roman" w:eastAsia="方正仿宋_GBK" w:cs="Times New Roman"/>
                <w:snapToGrid w:val="0"/>
                <w:color w:val="auto"/>
                <w:spacing w:val="0"/>
                <w:kern w:val="0"/>
                <w:sz w:val="21"/>
                <w:szCs w:val="21"/>
                <w:lang w:val="en-US" w:eastAsia="zh-CN" w:bidi="ar-SA"/>
              </w:rPr>
              <w:t>（</w:t>
            </w:r>
            <w:r>
              <w:rPr>
                <w:rFonts w:hint="default" w:ascii="Times New Roman" w:hAnsi="Times New Roman" w:eastAsia="方正仿宋_GBK" w:cs="Times New Roman"/>
                <w:snapToGrid w:val="0"/>
                <w:color w:val="auto"/>
                <w:spacing w:val="0"/>
                <w:kern w:val="0"/>
                <w:sz w:val="21"/>
                <w:szCs w:val="21"/>
                <w:lang w:val="en-US" w:eastAsia="en-US" w:bidi="ar-SA"/>
              </w:rPr>
              <w:t>套</w:t>
            </w:r>
            <w:r>
              <w:rPr>
                <w:rFonts w:hint="default" w:ascii="Times New Roman" w:hAnsi="Times New Roman" w:eastAsia="方正仿宋_GBK" w:cs="Times New Roman"/>
                <w:snapToGrid w:val="0"/>
                <w:color w:val="auto"/>
                <w:spacing w:val="0"/>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废电视机-1</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86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废电视机-2</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64" w:type="dxa"/>
            <w:noWrap w:val="0"/>
            <w:vAlign w:val="center"/>
          </w:tcPr>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废冰箱</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86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废洗衣机-1</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废洗衣机-2</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64" w:type="dxa"/>
            <w:noWrap w:val="0"/>
            <w:vAlign w:val="center"/>
          </w:tcPr>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废空调</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废电脑</w:t>
            </w:r>
          </w:p>
        </w:tc>
        <w:tc>
          <w:tcPr>
            <w:tcW w:w="6974" w:type="dxa"/>
            <w:noWrap w:val="0"/>
            <w:vAlign w:val="center"/>
          </w:tcPr>
          <w:p>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5" w:hRule="atLeast"/>
          <w:jc w:val="center"/>
        </w:trPr>
        <w:tc>
          <w:tcPr>
            <w:tcW w:w="8838" w:type="dxa"/>
            <w:gridSpan w:val="2"/>
            <w:noWrap w:val="0"/>
            <w:vAlign w:val="top"/>
          </w:tcPr>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备注</w:t>
            </w:r>
            <w:r>
              <w:rPr>
                <w:rFonts w:hint="default" w:ascii="Times New Roman" w:hAnsi="Times New Roman" w:eastAsia="方正仿宋_GBK" w:cs="Times New Roman"/>
                <w:snapToGrid w:val="0"/>
                <w:color w:val="auto"/>
                <w:spacing w:val="0"/>
                <w:kern w:val="0"/>
                <w:sz w:val="21"/>
                <w:szCs w:val="21"/>
                <w:lang w:val="en-US" w:eastAsia="zh-CN" w:bidi="ar-SA"/>
              </w:rPr>
              <w:t>：</w:t>
            </w: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8838" w:type="dxa"/>
            <w:gridSpan w:val="2"/>
            <w:noWrap w:val="0"/>
            <w:vAlign w:val="top"/>
          </w:tcPr>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省级生态环境主管部门确认</w:t>
            </w:r>
            <w:r>
              <w:rPr>
                <w:rFonts w:hint="default" w:ascii="Times New Roman" w:hAnsi="Times New Roman" w:eastAsia="方正仿宋_GBK" w:cs="Times New Roman"/>
                <w:snapToGrid w:val="0"/>
                <w:color w:val="auto"/>
                <w:spacing w:val="0"/>
                <w:kern w:val="0"/>
                <w:sz w:val="21"/>
                <w:szCs w:val="21"/>
                <w:lang w:val="en-US" w:eastAsia="zh-CN" w:bidi="ar-SA"/>
              </w:rPr>
              <w:t>：</w:t>
            </w: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5040" w:firstLineChars="240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经办人</w:t>
            </w:r>
            <w:r>
              <w:rPr>
                <w:rFonts w:hint="default" w:ascii="Times New Roman" w:hAnsi="Times New Roman" w:eastAsia="方正仿宋_GBK" w:cs="Times New Roman"/>
                <w:snapToGrid w:val="0"/>
                <w:color w:val="auto"/>
                <w:spacing w:val="0"/>
                <w:kern w:val="0"/>
                <w:sz w:val="21"/>
                <w:szCs w:val="21"/>
                <w:lang w:val="en-US" w:eastAsia="zh-CN" w:bidi="ar-SA"/>
              </w:rPr>
              <w:t>：</w:t>
            </w: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5040" w:firstLineChars="240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公章</w:t>
            </w:r>
            <w:r>
              <w:rPr>
                <w:rFonts w:hint="default" w:ascii="Times New Roman" w:hAnsi="Times New Roman" w:eastAsia="方正仿宋_GBK" w:cs="Times New Roman"/>
                <w:snapToGrid w:val="0"/>
                <w:color w:val="auto"/>
                <w:spacing w:val="0"/>
                <w:kern w:val="0"/>
                <w:sz w:val="21"/>
                <w:szCs w:val="21"/>
                <w:lang w:val="en-US" w:eastAsia="zh-CN" w:bidi="ar-SA"/>
              </w:rPr>
              <w:t>：</w:t>
            </w:r>
          </w:p>
          <w:p>
            <w:pPr>
              <w:keepNext w:val="0"/>
              <w:keepLines w:val="0"/>
              <w:pageBreakBefore w:val="0"/>
              <w:widowControl w:val="0"/>
              <w:kinsoku/>
              <w:wordWrap/>
              <w:overflowPunct/>
              <w:topLinePunct/>
              <w:autoSpaceDE w:val="0"/>
              <w:autoSpaceDN w:val="0"/>
              <w:bidi w:val="0"/>
              <w:adjustRightInd/>
              <w:snapToGrid w:val="0"/>
              <w:spacing w:line="240" w:lineRule="auto"/>
              <w:ind w:left="0" w:right="0" w:firstLine="5040" w:firstLineChars="2400"/>
              <w:jc w:val="right"/>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年</w:t>
            </w:r>
            <w:r>
              <w:rPr>
                <w:rFonts w:hint="default" w:ascii="Times New Roman" w:hAnsi="Times New Roman" w:eastAsia="方正仿宋_GBK" w:cs="Times New Roman"/>
                <w:snapToGrid w:val="0"/>
                <w:color w:val="auto"/>
                <w:spacing w:val="0"/>
                <w:kern w:val="0"/>
                <w:sz w:val="21"/>
                <w:szCs w:val="21"/>
                <w:lang w:val="en-US" w:eastAsia="zh-CN" w:bidi="ar-SA"/>
              </w:rPr>
              <w:t xml:space="preserve">    </w:t>
            </w:r>
            <w:r>
              <w:rPr>
                <w:rFonts w:hint="default" w:ascii="Times New Roman" w:hAnsi="Times New Roman" w:eastAsia="方正仿宋_GBK" w:cs="Times New Roman"/>
                <w:snapToGrid w:val="0"/>
                <w:color w:val="auto"/>
                <w:spacing w:val="0"/>
                <w:kern w:val="0"/>
                <w:sz w:val="21"/>
                <w:szCs w:val="21"/>
                <w:lang w:val="en-US" w:eastAsia="en-US" w:bidi="ar-SA"/>
              </w:rPr>
              <w:t>月</w:t>
            </w:r>
            <w:r>
              <w:rPr>
                <w:rFonts w:hint="default" w:ascii="Times New Roman" w:hAnsi="Times New Roman" w:eastAsia="方正仿宋_GBK" w:cs="Times New Roman"/>
                <w:snapToGrid w:val="0"/>
                <w:color w:val="auto"/>
                <w:spacing w:val="0"/>
                <w:kern w:val="0"/>
                <w:sz w:val="21"/>
                <w:szCs w:val="21"/>
                <w:lang w:val="en-US" w:eastAsia="zh-CN" w:bidi="ar-SA"/>
              </w:rPr>
              <w:t xml:space="preserve">    日</w:t>
            </w:r>
          </w:p>
        </w:tc>
      </w:tr>
    </w:tbl>
    <w:p>
      <w:pPr>
        <w:pStyle w:val="2"/>
        <w:keepNext w:val="0"/>
        <w:keepLines w:val="0"/>
        <w:pageBreakBefore w:val="0"/>
        <w:widowControl w:val="0"/>
        <w:kinsoku/>
        <w:wordWrap/>
        <w:overflowPunct/>
        <w:topLinePunct/>
        <w:autoSpaceDE w:val="0"/>
        <w:autoSpaceDN w:val="0"/>
        <w:bidi w:val="0"/>
        <w:adjustRightInd/>
        <w:snapToGrid w:val="0"/>
        <w:spacing w:line="240" w:lineRule="auto"/>
        <w:ind w:left="0" w:right="0" w:firstLine="488" w:firstLineChars="200"/>
        <w:jc w:val="both"/>
        <w:textAlignment w:val="baseline"/>
        <w:rPr>
          <w:rFonts w:hint="default" w:ascii="Times New Roman" w:hAnsi="Times New Roman" w:eastAsia="方正仿宋_GBK" w:cs="Times New Roman"/>
          <w:color w:val="auto"/>
          <w:spacing w:val="17"/>
          <w:sz w:val="21"/>
          <w:szCs w:val="21"/>
        </w:rPr>
      </w:pPr>
    </w:p>
    <w:p>
      <w:pPr>
        <w:pStyle w:val="2"/>
        <w:keepNext w:val="0"/>
        <w:keepLines w:val="0"/>
        <w:pageBreakBefore w:val="0"/>
        <w:widowControl w:val="0"/>
        <w:kinsoku/>
        <w:wordWrap/>
        <w:overflowPunct/>
        <w:topLinePunct/>
        <w:autoSpaceDE w:val="0"/>
        <w:autoSpaceDN w:val="0"/>
        <w:bidi w:val="0"/>
        <w:adjustRightInd/>
        <w:snapToGrid w:val="0"/>
        <w:spacing w:line="240" w:lineRule="auto"/>
        <w:ind w:right="0"/>
        <w:jc w:val="both"/>
        <w:textAlignment w:val="baseline"/>
        <w:rPr>
          <w:rFonts w:hint="default" w:ascii="Times New Roman" w:hAnsi="Times New Roman" w:eastAsia="黑体" w:cs="Times New Roman"/>
          <w:color w:val="auto"/>
          <w:spacing w:val="0"/>
          <w:sz w:val="21"/>
          <w:szCs w:val="21"/>
          <w:lang w:eastAsia="zh-CN"/>
        </w:rPr>
      </w:pPr>
      <w:r>
        <w:rPr>
          <w:rFonts w:hint="default" w:ascii="Times New Roman" w:hAnsi="Times New Roman" w:eastAsia="黑体" w:cs="Times New Roman"/>
          <w:color w:val="auto"/>
          <w:spacing w:val="0"/>
          <w:sz w:val="21"/>
          <w:szCs w:val="21"/>
        </w:rPr>
        <w:t>填写说明</w:t>
      </w:r>
      <w:r>
        <w:rPr>
          <w:rFonts w:hint="default" w:ascii="Times New Roman" w:hAnsi="Times New Roman" w:eastAsia="黑体" w:cs="Times New Roman"/>
          <w:color w:val="auto"/>
          <w:spacing w:val="0"/>
          <w:sz w:val="21"/>
          <w:szCs w:val="21"/>
          <w:lang w:eastAsia="zh-CN"/>
        </w:rPr>
        <w:t>：</w:t>
      </w:r>
    </w:p>
    <w:p>
      <w:pPr>
        <w:pStyle w:val="2"/>
        <w:keepNext w:val="0"/>
        <w:keepLines w:val="0"/>
        <w:pageBreakBefore w:val="0"/>
        <w:widowControl w:val="0"/>
        <w:kinsoku/>
        <w:wordWrap/>
        <w:overflowPunct/>
        <w:topLinePunct/>
        <w:autoSpaceDE w:val="0"/>
        <w:autoSpaceDN w:val="0"/>
        <w:bidi w:val="0"/>
        <w:adjustRightInd w:val="0"/>
        <w:snapToGrid w:val="0"/>
        <w:spacing w:after="0" w:line="360" w:lineRule="exact"/>
        <w:ind w:left="0" w:right="0" w:firstLine="480" w:firstLineChars="200"/>
        <w:jc w:val="both"/>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w:t>
      </w:r>
      <w:r>
        <w:rPr>
          <w:rFonts w:hint="default" w:ascii="Times New Roman" w:hAnsi="Times New Roman" w:eastAsia="方正仿宋_GBK" w:cs="Times New Roman"/>
          <w:color w:val="auto"/>
          <w:spacing w:val="0"/>
          <w:sz w:val="24"/>
          <w:szCs w:val="24"/>
          <w:lang w:val="en-US"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废电视机-1</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指14寸及以上且25寸以下阴极射线管</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黑白、彩色</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电视机</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指25寸及以上阴极射线管</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黑白、彩色</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电视机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各尺寸等离子电视机、液晶电视机、OLED电视机和背投电视机</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CRT</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指属于</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的CRT电视机</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非CRT</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指属于</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的非CRT电视机</w:t>
      </w:r>
    </w:p>
    <w:p>
      <w:pPr>
        <w:pStyle w:val="2"/>
        <w:keepNext w:val="0"/>
        <w:keepLines w:val="0"/>
        <w:pageBreakBefore w:val="0"/>
        <w:widowControl w:val="0"/>
        <w:kinsoku/>
        <w:wordWrap/>
        <w:overflowPunct/>
        <w:topLinePunct/>
        <w:autoSpaceDE w:val="0"/>
        <w:autoSpaceDN w:val="0"/>
        <w:bidi w:val="0"/>
        <w:adjustRightInd w:val="0"/>
        <w:snapToGrid w:val="0"/>
        <w:spacing w:after="0" w:line="360" w:lineRule="exact"/>
        <w:ind w:left="0" w:right="0" w:firstLine="480" w:firstLineChars="200"/>
        <w:jc w:val="both"/>
        <w:textAlignment w:val="baseline"/>
        <w:rPr>
          <w:rFonts w:hint="default" w:ascii="Times New Roman" w:hAnsi="Times New Roman" w:eastAsia="方正仿宋_GBK" w:cs="Times New Roman"/>
          <w:color w:val="auto"/>
          <w:spacing w:val="0"/>
          <w:sz w:val="24"/>
          <w:szCs w:val="24"/>
          <w:lang w:eastAsia="zh-CN"/>
        </w:rPr>
      </w:pPr>
      <w:r>
        <w:rPr>
          <w:rFonts w:hint="default" w:ascii="Times New Roman" w:hAnsi="Times New Roman" w:eastAsia="方正仿宋_GBK" w:cs="Times New Roman"/>
          <w:color w:val="auto"/>
          <w:spacing w:val="0"/>
          <w:sz w:val="24"/>
          <w:szCs w:val="24"/>
        </w:rPr>
        <w:t>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废洗衣机-1</w:t>
      </w:r>
      <w:r>
        <w:rPr>
          <w:rFonts w:hint="eastAsia" w:ascii="Times New Roman" w:hAnsi="Times New Roman" w:eastAsia="方正仿宋_GBK" w:cs="Times New Roman"/>
          <w:color w:val="auto"/>
          <w:spacing w:val="0"/>
          <w:sz w:val="24"/>
          <w:szCs w:val="24"/>
          <w:lang w:val="en-US" w:eastAsia="zh-CN"/>
        </w:rPr>
        <w:t>”</w:t>
      </w:r>
      <w:r>
        <w:rPr>
          <w:rFonts w:hint="default" w:ascii="Times New Roman" w:hAnsi="Times New Roman" w:eastAsia="方正仿宋_GBK" w:cs="Times New Roman"/>
          <w:color w:val="auto"/>
          <w:spacing w:val="0"/>
          <w:sz w:val="24"/>
          <w:szCs w:val="24"/>
        </w:rPr>
        <w:t>指单桶洗衣机和脱水机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3公斤&lt;干衣量≤10公斤</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废洗衣机-2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指双桶洗衣机、波轮式全自动洗衣机、滚筒式全自动洗衣机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3公斤&lt;干衣量≤10公斤</w:t>
      </w:r>
      <w:r>
        <w:rPr>
          <w:rFonts w:hint="default" w:ascii="Times New Roman" w:hAnsi="Times New Roman" w:eastAsia="方正仿宋_GBK" w:cs="Times New Roman"/>
          <w:color w:val="auto"/>
          <w:spacing w:val="0"/>
          <w:sz w:val="24"/>
          <w:szCs w:val="24"/>
          <w:lang w:eastAsia="zh-CN"/>
        </w:rPr>
        <w:t>）</w:t>
      </w:r>
    </w:p>
    <w:p>
      <w:pPr>
        <w:pStyle w:val="2"/>
        <w:keepNext w:val="0"/>
        <w:keepLines w:val="0"/>
        <w:pageBreakBefore w:val="0"/>
        <w:widowControl w:val="0"/>
        <w:kinsoku/>
        <w:wordWrap/>
        <w:overflowPunct/>
        <w:topLinePunct/>
        <w:autoSpaceDE w:val="0"/>
        <w:autoSpaceDN w:val="0"/>
        <w:bidi w:val="0"/>
        <w:adjustRightInd w:val="0"/>
        <w:snapToGrid w:val="0"/>
        <w:spacing w:after="0" w:line="360" w:lineRule="exact"/>
        <w:ind w:left="0" w:right="0" w:firstLine="480" w:firstLineChars="200"/>
        <w:jc w:val="both"/>
        <w:textAlignment w:val="baseline"/>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rPr>
        <w:t>3.</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其他废电脑</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指主机显示器一体形式的台式微型计算机和便携式微型计算机</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废电脑</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的核定规范拆解处理量指主机显示器分体形式的台式微型计算机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以套数计</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及</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其他废电脑</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的数量之和</w:t>
      </w:r>
      <w:r>
        <w:rPr>
          <w:rFonts w:hint="default" w:ascii="Times New Roman" w:hAnsi="Times New Roman" w:eastAsia="方正仿宋_GBK" w:cs="Times New Roman"/>
          <w:color w:val="auto"/>
          <w:spacing w:val="0"/>
          <w:sz w:val="24"/>
          <w:szCs w:val="24"/>
          <w:lang w:val="en-US" w:eastAsia="zh-CN"/>
        </w:rPr>
        <w:t>。</w:t>
      </w:r>
    </w:p>
    <w:p>
      <w:pPr>
        <w:rPr>
          <w:rFonts w:hint="default" w:ascii="Times New Roman" w:hAnsi="Times New Roman" w:eastAsia="方正黑体_GBK" w:cs="Times New Roman"/>
          <w:color w:val="auto"/>
          <w:sz w:val="32"/>
          <w:szCs w:val="32"/>
          <w:lang w:val="en-US" w:eastAsia="zh-CN"/>
        </w:rPr>
        <w:sectPr>
          <w:pgSz w:w="11906" w:h="16838"/>
          <w:pgMar w:top="1440" w:right="1474" w:bottom="1440" w:left="1587" w:header="0" w:footer="992" w:gutter="0"/>
          <w:pgNumType w:fmt="numberInDash"/>
          <w:cols w:space="720" w:num="1"/>
          <w:rtlGutter w:val="0"/>
          <w:docGrid w:linePitch="1" w:charSpace="0"/>
        </w:sectPr>
      </w:pPr>
    </w:p>
    <w:p>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附件2</w:t>
      </w: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pStyle w:val="2"/>
        <w:keepNext w:val="0"/>
        <w:keepLines w:val="0"/>
        <w:pageBreakBefore w:val="0"/>
        <w:widowControl w:val="0"/>
        <w:kinsoku/>
        <w:wordWrap/>
        <w:overflowPunct/>
        <w:topLinePunct/>
        <w:autoSpaceDE w:val="0"/>
        <w:autoSpaceDN w:val="0"/>
        <w:bidi w:val="0"/>
        <w:adjustRightInd/>
        <w:snapToGrid/>
        <w:spacing w:line="800" w:lineRule="exact"/>
        <w:ind w:left="0" w:firstLine="0"/>
        <w:jc w:val="center"/>
        <w:textAlignment w:val="baseline"/>
        <w:outlineLvl w:val="2"/>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pacing w:val="9"/>
          <w:position w:val="-2"/>
          <w:sz w:val="36"/>
          <w:szCs w:val="36"/>
        </w:rPr>
        <w:t>废弃电器电子产品回收处理情况审核报告</w:t>
      </w:r>
    </w:p>
    <w:p>
      <w:pPr>
        <w:pStyle w:val="2"/>
        <w:keepNext w:val="0"/>
        <w:keepLines w:val="0"/>
        <w:pageBreakBefore w:val="0"/>
        <w:widowControl w:val="0"/>
        <w:kinsoku/>
        <w:wordWrap/>
        <w:overflowPunct/>
        <w:topLinePunct/>
        <w:autoSpaceDE w:val="0"/>
        <w:autoSpaceDN w:val="0"/>
        <w:bidi w:val="0"/>
        <w:adjustRightInd/>
        <w:snapToGrid/>
        <w:spacing w:line="600" w:lineRule="exact"/>
        <w:ind w:left="0" w:firstLine="0"/>
        <w:jc w:val="center"/>
        <w:textAlignment w:val="baseline"/>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pacing w:val="19"/>
          <w:sz w:val="32"/>
          <w:szCs w:val="32"/>
          <w:lang w:eastAsia="zh-CN"/>
        </w:rPr>
        <w:t>（</w:t>
      </w:r>
      <w:r>
        <w:rPr>
          <w:rFonts w:hint="default" w:ascii="Times New Roman" w:hAnsi="Times New Roman" w:eastAsia="方正楷体_GBK" w:cs="Times New Roman"/>
          <w:color w:val="auto"/>
          <w:spacing w:val="19"/>
          <w:sz w:val="32"/>
          <w:szCs w:val="32"/>
        </w:rPr>
        <w:t>参考格式</w:t>
      </w:r>
      <w:r>
        <w:rPr>
          <w:rFonts w:hint="default" w:ascii="Times New Roman" w:hAnsi="Times New Roman" w:eastAsia="方正楷体_GBK" w:cs="Times New Roman"/>
          <w:color w:val="auto"/>
          <w:spacing w:val="19"/>
          <w:sz w:val="32"/>
          <w:szCs w:val="32"/>
          <w:lang w:eastAsia="zh-CN"/>
        </w:rPr>
        <w:t>）</w:t>
      </w: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eastAsia" w:ascii="Times New Roman" w:hAnsi="Times New Roman" w:eastAsia="宋体" w:cs="Times New Roman"/>
          <w:color w:val="auto"/>
          <w:sz w:val="32"/>
          <w:szCs w:val="32"/>
          <w:lang w:eastAsia="zh-CN"/>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eastAsia" w:ascii="Times New Roman" w:hAnsi="Times New Roman" w:eastAsia="宋体" w:cs="Times New Roman"/>
          <w:color w:val="auto"/>
          <w:sz w:val="32"/>
          <w:szCs w:val="32"/>
          <w:lang w:eastAsia="zh-CN"/>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eastAsia="方正楷体_GBK" w:cs="Times New Roman"/>
          <w:b/>
          <w:bCs/>
          <w:color w:val="auto"/>
          <w:sz w:val="32"/>
          <w:szCs w:val="32"/>
          <w:u w:val="single"/>
          <w:lang w:val="en-US" w:eastAsia="zh-CN"/>
        </w:rPr>
      </w:pPr>
      <w:r>
        <w:rPr>
          <w:rFonts w:hint="default" w:ascii="Times New Roman" w:hAnsi="Times New Roman" w:eastAsia="方正楷体_GBK" w:cs="Times New Roman"/>
          <w:b/>
          <w:bCs/>
          <w:color w:val="auto"/>
          <w:sz w:val="32"/>
          <w:szCs w:val="32"/>
        </w:rPr>
        <w:t>废弃电器电子产品处理企业名称</w:t>
      </w: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楷体_GBK" w:cs="Times New Roman"/>
          <w:b/>
          <w:bCs/>
          <w:color w:val="auto"/>
          <w:sz w:val="32"/>
          <w:szCs w:val="32"/>
          <w:u w:val="single"/>
          <w:lang w:val="en-US" w:eastAsia="zh-CN"/>
        </w:rPr>
        <w:t xml:space="preserve">                                    </w:t>
      </w: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eastAsia="方正楷体_GBK" w:cs="Times New Roman"/>
          <w:b/>
          <w:bCs/>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eastAsia="方正楷体_GBK" w:cs="Times New Roman"/>
          <w:b/>
          <w:bCs/>
          <w:color w:val="auto"/>
          <w:sz w:val="32"/>
          <w:szCs w:val="32"/>
          <w:u w:val="single"/>
          <w:lang w:val="en-US" w:eastAsia="zh-CN"/>
        </w:rPr>
      </w:pPr>
      <w:r>
        <w:rPr>
          <w:rFonts w:hint="default" w:ascii="Times New Roman" w:hAnsi="Times New Roman" w:eastAsia="方正楷体_GBK" w:cs="Times New Roman"/>
          <w:b/>
          <w:bCs/>
          <w:color w:val="auto"/>
          <w:sz w:val="32"/>
          <w:szCs w:val="32"/>
          <w:lang w:val="en-US" w:eastAsia="zh-CN"/>
        </w:rPr>
        <w:t>市级生态环境主管部门（章）：</w:t>
      </w:r>
      <w:r>
        <w:rPr>
          <w:rFonts w:hint="default" w:ascii="Times New Roman" w:hAnsi="Times New Roman" w:eastAsia="方正楷体_GBK" w:cs="Times New Roman"/>
          <w:b/>
          <w:bCs/>
          <w:color w:val="auto"/>
          <w:sz w:val="32"/>
          <w:szCs w:val="32"/>
          <w:u w:val="single"/>
          <w:lang w:val="en-US" w:eastAsia="zh-CN"/>
        </w:rPr>
        <w:t xml:space="preserve">                                    </w:t>
      </w: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pPr>
        <w:keepNext w:val="0"/>
        <w:keepLines w:val="0"/>
        <w:pageBreakBefore w:val="0"/>
        <w:widowControl w:val="0"/>
        <w:kinsoku/>
        <w:wordWrap/>
        <w:overflowPunct/>
        <w:topLinePunct/>
        <w:autoSpaceDE w:val="0"/>
        <w:autoSpaceDN w:val="0"/>
        <w:bidi w:val="0"/>
        <w:adjustRightInd/>
        <w:snapToGrid/>
        <w:spacing w:line="600" w:lineRule="exact"/>
        <w:ind w:left="0" w:firstLine="0"/>
        <w:jc w:val="center"/>
        <w:textAlignment w:val="baseline"/>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val="en-US" w:eastAsia="zh-CN"/>
        </w:rPr>
        <w:t>年      月      日</w:t>
      </w:r>
    </w:p>
    <w:p>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sectPr>
          <w:pgSz w:w="11906" w:h="16838"/>
          <w:pgMar w:top="1440" w:right="1474" w:bottom="1440" w:left="1587" w:header="0" w:footer="992" w:gutter="0"/>
          <w:pgNumType w:fmt="numberInDash"/>
          <w:cols w:space="720" w:num="1"/>
          <w:rtlGutter w:val="0"/>
          <w:docGrid w:linePitch="1" w:charSpace="0"/>
        </w:sectPr>
      </w:pP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黑体_GBK" w:cs="Times New Roman"/>
          <w:snapToGrid w:val="0"/>
          <w:color w:val="auto"/>
          <w:spacing w:val="0"/>
          <w:kern w:val="0"/>
          <w:position w:val="0"/>
          <w:sz w:val="32"/>
          <w:szCs w:val="32"/>
        </w:rPr>
      </w:pPr>
      <w:r>
        <w:rPr>
          <w:rFonts w:hint="default" w:ascii="Times New Roman" w:hAnsi="Times New Roman" w:eastAsia="方正黑体_GBK" w:cs="Times New Roman"/>
          <w:snapToGrid w:val="0"/>
          <w:color w:val="auto"/>
          <w:spacing w:val="0"/>
          <w:kern w:val="0"/>
          <w:position w:val="0"/>
          <w:sz w:val="32"/>
          <w:szCs w:val="32"/>
        </w:rPr>
        <w:t>一、基本情况</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（一）处理企业基本信息</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处理企业成立时间、统一社会信用代码、处理设施地址、法定代表人、经营范围、厂区占地面积、人员及排班情况、废弃电器电子产品处理资格证书颁发时间和有效期、处理废弃电器电子产品种类和能力</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包括总能力及各类废弃电器电子产品的处理能力</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、视频监控及数据信息系统建设情况等。</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首次报送时填写完整信息</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后续报送时需要对发生变更的情况作出说明。</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（二）处理工艺</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根据环境影响评价报告、资格许可证书等资料</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说明处理企业各类废弃电器电子产品拆解处理工艺流程和主要拆解处理设备等情况。</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建议尽量采用拆解处理工艺流程图表示</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配以简洁文字说明处理工艺特点或优于同行业设备工艺的特色等。</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首次报送时填写完整信息</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后续报送时需要对发生变更的情况作出说明。</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（三）环境保护措施</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说明环境监测计划执行情况</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如委托的监测结果、监测频次等</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污染防治设施运行情况</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拆解产物委托处理情况等环境保护措施情况。</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（四）接受公众监督情况</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处理企业是否按照要求</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向社会公开废弃电器电子产品回收处理情况及其公示公告形式。</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黑体_GBK" w:cs="Times New Roman"/>
          <w:snapToGrid w:val="0"/>
          <w:color w:val="auto"/>
          <w:spacing w:val="0"/>
          <w:kern w:val="0"/>
          <w:position w:val="0"/>
          <w:sz w:val="32"/>
          <w:szCs w:val="32"/>
        </w:rPr>
      </w:pPr>
      <w:r>
        <w:rPr>
          <w:rFonts w:hint="default" w:ascii="Times New Roman" w:hAnsi="Times New Roman" w:eastAsia="方正黑体_GBK" w:cs="Times New Roman"/>
          <w:snapToGrid w:val="0"/>
          <w:color w:val="auto"/>
          <w:spacing w:val="0"/>
          <w:kern w:val="0"/>
          <w:position w:val="0"/>
          <w:sz w:val="32"/>
          <w:szCs w:val="32"/>
        </w:rPr>
        <w:t>二、回收处理情况审核评价</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（一）回收数量和收购来源</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重点关注</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审核时段处理企业废弃电器电子产品实际回收量、回收的废弃电器电子产品不符合附件2</w:t>
      </w:r>
      <w:r>
        <w:rPr>
          <w:rFonts w:hint="eastAsia"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一</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一</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情形1</w:t>
      </w:r>
      <w:r>
        <w:rPr>
          <w:rFonts w:hint="eastAsia"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的数量和原因、审核时段处理企业确认符合要求的废弃电器电子产品的回收量和回收来源情况。</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（二）拆解处理过程评价</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根据审核工作情况</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说明审核时段内处理企业拆解处理生产过程情况。包括</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生产管理规范性、台账规范性、拆解处理过程规范性、信息系统及视频监控系统运行情况等。对不符合生态环境保护要求的处理情况作出说明。</w:t>
      </w:r>
    </w:p>
    <w:p>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snapToGrid w:val="0"/>
          <w:color w:val="auto"/>
          <w:spacing w:val="0"/>
          <w:kern w:val="0"/>
          <w:position w:val="0"/>
          <w:sz w:val="32"/>
          <w:szCs w:val="32"/>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（三）拆解产物去向评价</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1.重点关注</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关键拆解产物是否及时处理</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关键拆解产物未及时处理完毕的解决方案等。关键拆解产物去向是否符合生态环境要求</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对不符合生态环境保护要求的处理方式作出说明。</w:t>
      </w:r>
    </w:p>
    <w:p>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2.审核时段其他拆解产物的产生量、处理量、库存量、处理情况和去向评价。</w:t>
      </w:r>
    </w:p>
    <w:p>
      <w:pPr>
        <w:pStyle w:val="2"/>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outlineLvl w:val="0"/>
        <w:rPr>
          <w:rFonts w:hint="eastAsia" w:ascii="方正楷体_GBK" w:hAnsi="方正楷体_GBK" w:eastAsia="方正楷体_GBK" w:cs="方正楷体_GBK"/>
          <w:b/>
          <w:bCs/>
          <w:color w:val="auto"/>
          <w:spacing w:val="1"/>
          <w:position w:val="-1"/>
          <w:sz w:val="32"/>
          <w:szCs w:val="32"/>
        </w:rPr>
      </w:pPr>
      <w:r>
        <w:rPr>
          <w:rFonts w:hint="eastAsia" w:ascii="方正楷体_GBK" w:hAnsi="方正楷体_GBK" w:eastAsia="方正楷体_GBK" w:cs="方正楷体_GBK"/>
          <w:b/>
          <w:bCs/>
          <w:color w:val="auto"/>
          <w:spacing w:val="1"/>
          <w:position w:val="-1"/>
          <w:sz w:val="32"/>
          <w:szCs w:val="32"/>
        </w:rPr>
        <w:t>关键拆解产物产生、处理情况表</w:t>
      </w:r>
    </w:p>
    <w:p>
      <w:pPr>
        <w:keepNext w:val="0"/>
        <w:keepLines w:val="0"/>
        <w:pageBreakBefore w:val="0"/>
        <w:widowControl w:val="0"/>
        <w:kinsoku/>
        <w:wordWrap/>
        <w:overflowPunct/>
        <w:topLinePunct/>
        <w:autoSpaceDE w:val="0"/>
        <w:autoSpaceDN w:val="0"/>
        <w:bidi w:val="0"/>
        <w:spacing w:line="156" w:lineRule="exact"/>
        <w:textAlignment w:val="baseline"/>
        <w:rPr>
          <w:rFonts w:hint="default" w:ascii="Times New Roman" w:hAnsi="Times New Roman" w:eastAsia="方正仿宋_GBK" w:cs="Times New Roman"/>
          <w:color w:val="auto"/>
          <w:sz w:val="21"/>
          <w:szCs w:val="21"/>
        </w:rPr>
      </w:pPr>
    </w:p>
    <w:tbl>
      <w:tblPr>
        <w:tblStyle w:val="12"/>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1304"/>
        <w:gridCol w:w="1192"/>
        <w:gridCol w:w="1192"/>
        <w:gridCol w:w="1031"/>
        <w:gridCol w:w="1416"/>
        <w:gridCol w:w="1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4" w:hRule="atLeast"/>
          <w:tblHeader/>
          <w:jc w:val="center"/>
        </w:trPr>
        <w:tc>
          <w:tcPr>
            <w:tcW w:w="1760" w:type="dxa"/>
            <w:tcBorders>
              <w:top w:val="single" w:color="000000" w:sz="8" w:space="0"/>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5"/>
                <w:position w:val="-1"/>
                <w:sz w:val="24"/>
                <w:szCs w:val="24"/>
              </w:rPr>
              <w:t>关键拆解产物</w:t>
            </w:r>
          </w:p>
        </w:tc>
        <w:tc>
          <w:tcPr>
            <w:tcW w:w="1304" w:type="dxa"/>
            <w:tcBorders>
              <w:top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4"/>
                <w:sz w:val="24"/>
                <w:szCs w:val="24"/>
              </w:rPr>
              <w:t>审核时段</w:t>
            </w:r>
            <w:r>
              <w:rPr>
                <w:rFonts w:hint="default" w:ascii="Times New Roman" w:hAnsi="Times New Roman" w:eastAsia="方正黑体_GBK" w:cs="Times New Roman"/>
                <w:b w:val="0"/>
                <w:bCs w:val="0"/>
                <w:color w:val="auto"/>
                <w:spacing w:val="18"/>
                <w:sz w:val="24"/>
                <w:szCs w:val="24"/>
              </w:rPr>
              <w:t>产生量/吨</w:t>
            </w:r>
          </w:p>
        </w:tc>
        <w:tc>
          <w:tcPr>
            <w:tcW w:w="1192" w:type="dxa"/>
            <w:tcBorders>
              <w:top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3"/>
                <w:sz w:val="24"/>
                <w:szCs w:val="24"/>
              </w:rPr>
              <w:t>累计产生量</w:t>
            </w:r>
            <w:r>
              <w:rPr>
                <w:rFonts w:hint="default" w:ascii="Times New Roman" w:hAnsi="Times New Roman" w:eastAsia="方正黑体_GBK" w:cs="Times New Roman"/>
                <w:b w:val="0"/>
                <w:bCs w:val="0"/>
                <w:color w:val="auto"/>
                <w:spacing w:val="11"/>
                <w:sz w:val="24"/>
                <w:szCs w:val="24"/>
              </w:rPr>
              <w:t>D/吨</w:t>
            </w:r>
          </w:p>
        </w:tc>
        <w:tc>
          <w:tcPr>
            <w:tcW w:w="1192" w:type="dxa"/>
            <w:tcBorders>
              <w:top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3"/>
                <w:sz w:val="24"/>
                <w:szCs w:val="24"/>
              </w:rPr>
              <w:t>累计处理量</w:t>
            </w:r>
            <w:r>
              <w:rPr>
                <w:rFonts w:hint="default" w:ascii="Times New Roman" w:hAnsi="Times New Roman" w:eastAsia="方正黑体_GBK" w:cs="Times New Roman"/>
                <w:b w:val="0"/>
                <w:bCs w:val="0"/>
                <w:color w:val="auto"/>
                <w:spacing w:val="9"/>
                <w:sz w:val="24"/>
                <w:szCs w:val="24"/>
              </w:rPr>
              <w:t>E/吨</w:t>
            </w:r>
          </w:p>
        </w:tc>
        <w:tc>
          <w:tcPr>
            <w:tcW w:w="1031" w:type="dxa"/>
            <w:tcBorders>
              <w:top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3"/>
                <w:sz w:val="24"/>
                <w:szCs w:val="24"/>
              </w:rPr>
              <w:t>库存量</w:t>
            </w:r>
            <w:r>
              <w:rPr>
                <w:rFonts w:hint="default" w:ascii="Times New Roman" w:hAnsi="Times New Roman" w:eastAsia="方正黑体_GBK" w:cs="Times New Roman"/>
                <w:b w:val="0"/>
                <w:bCs w:val="0"/>
                <w:color w:val="auto"/>
                <w:spacing w:val="3"/>
                <w:sz w:val="24"/>
                <w:szCs w:val="24"/>
              </w:rPr>
              <w:t>F=D-E/吨</w:t>
            </w:r>
          </w:p>
        </w:tc>
        <w:tc>
          <w:tcPr>
            <w:tcW w:w="1416" w:type="dxa"/>
            <w:tcBorders>
              <w:top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
                <w:sz w:val="24"/>
                <w:szCs w:val="24"/>
              </w:rPr>
              <w:t>1年内累计</w:t>
            </w:r>
            <w:r>
              <w:rPr>
                <w:rFonts w:hint="default" w:ascii="Times New Roman" w:hAnsi="Times New Roman" w:eastAsia="方正黑体_GBK" w:cs="Times New Roman"/>
                <w:b w:val="0"/>
                <w:bCs w:val="0"/>
                <w:color w:val="auto"/>
                <w:spacing w:val="15"/>
                <w:sz w:val="24"/>
                <w:szCs w:val="24"/>
              </w:rPr>
              <w:t>产生量B/吨</w:t>
            </w:r>
          </w:p>
        </w:tc>
        <w:tc>
          <w:tcPr>
            <w:tcW w:w="1407" w:type="dxa"/>
            <w:tcBorders>
              <w:top w:val="single" w:color="000000" w:sz="8" w:space="0"/>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2"/>
                <w:sz w:val="24"/>
                <w:szCs w:val="24"/>
              </w:rPr>
              <w:t>是否在1年内</w:t>
            </w:r>
            <w:r>
              <w:rPr>
                <w:rFonts w:hint="default" w:ascii="Times New Roman" w:hAnsi="Times New Roman" w:eastAsia="方正黑体_GBK" w:cs="Times New Roman"/>
                <w:b w:val="0"/>
                <w:bCs w:val="0"/>
                <w:color w:val="auto"/>
                <w:spacing w:val="16"/>
                <w:sz w:val="24"/>
                <w:szCs w:val="24"/>
              </w:rPr>
              <w:t>处理完毕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760" w:type="dxa"/>
            <w:tcBorders>
              <w:lef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CRT玻璃</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CRT锥玻璃</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保温层材料</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1" w:hRule="atLeast"/>
          <w:jc w:val="center"/>
        </w:trPr>
        <w:tc>
          <w:tcPr>
            <w:tcW w:w="1760" w:type="dxa"/>
            <w:tcBorders>
              <w:left w:val="single" w:color="000000" w:sz="8" w:space="0"/>
              <w:bottom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压缩机</w:t>
            </w:r>
          </w:p>
        </w:tc>
        <w:tc>
          <w:tcPr>
            <w:tcW w:w="1304"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bottom w:val="single" w:color="000000" w:sz="8" w:space="0"/>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电动机</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印刷电路板</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7"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液晶面板</w:t>
            </w:r>
          </w:p>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lang w:eastAsia="zh-CN"/>
              </w:rPr>
            </w:pP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液晶屏</w:t>
            </w:r>
            <w:r>
              <w:rPr>
                <w:rFonts w:hint="default" w:ascii="Times New Roman" w:hAnsi="Times New Roman" w:eastAsia="方正仿宋_GBK" w:cs="Times New Roman"/>
                <w:color w:val="auto"/>
                <w:spacing w:val="0"/>
                <w:sz w:val="24"/>
                <w:szCs w:val="24"/>
                <w:lang w:eastAsia="zh-CN"/>
              </w:rPr>
              <w:t>）</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光源</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冷凝器</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760" w:type="dxa"/>
            <w:tcBorders>
              <w:left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蒸发器</w:t>
            </w:r>
          </w:p>
        </w:tc>
        <w:tc>
          <w:tcPr>
            <w:tcW w:w="1304"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jc w:val="center"/>
        </w:trPr>
        <w:tc>
          <w:tcPr>
            <w:tcW w:w="1760" w:type="dxa"/>
            <w:tcBorders>
              <w:left w:val="single" w:color="000000" w:sz="8" w:space="0"/>
              <w:bottom w:val="single" w:color="000000" w:sz="8" w:space="0"/>
            </w:tcBorders>
            <w:noWrap w:val="0"/>
            <w:vAlign w:val="center"/>
          </w:tcPr>
          <w:p>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drawing>
                <wp:inline distT="0" distB="0" distL="114300" distR="114300">
                  <wp:extent cx="240665" cy="20955"/>
                  <wp:effectExtent l="0" t="0" r="6985" b="762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240665" cy="20955"/>
                          </a:xfrm>
                          <a:prstGeom prst="rect">
                            <a:avLst/>
                          </a:prstGeom>
                          <a:noFill/>
                          <a:ln>
                            <a:noFill/>
                          </a:ln>
                        </pic:spPr>
                      </pic:pic>
                    </a:graphicData>
                  </a:graphic>
                </wp:inline>
              </w:drawing>
            </w:r>
          </w:p>
        </w:tc>
        <w:tc>
          <w:tcPr>
            <w:tcW w:w="1304"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tcBorders>
              <w:bottom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bottom w:val="single" w:color="000000" w:sz="8" w:space="0"/>
              <w:right w:val="single" w:color="000000" w:sz="8" w:space="0"/>
            </w:tcBorders>
            <w:noWrap w:val="0"/>
            <w:vAlign w:val="center"/>
          </w:tcPr>
          <w:p>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bl>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黑体_GBK" w:cs="Times New Roman"/>
          <w:snapToGrid w:val="0"/>
          <w:color w:val="auto"/>
          <w:spacing w:val="0"/>
          <w:kern w:val="21"/>
          <w:position w:val="0"/>
          <w:sz w:val="32"/>
          <w:szCs w:val="32"/>
        </w:rPr>
      </w:pPr>
      <w:r>
        <w:rPr>
          <w:rFonts w:hint="default" w:ascii="Times New Roman" w:hAnsi="Times New Roman" w:eastAsia="方正黑体_GBK" w:cs="Times New Roman"/>
          <w:snapToGrid w:val="0"/>
          <w:color w:val="auto"/>
          <w:spacing w:val="0"/>
          <w:kern w:val="21"/>
          <w:position w:val="0"/>
          <w:sz w:val="32"/>
          <w:szCs w:val="32"/>
        </w:rPr>
        <w:t>三、审核情况</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楷体_GBK" w:cs="Times New Roman"/>
          <w:b w:val="0"/>
          <w:bCs w:val="0"/>
          <w:snapToGrid w:val="0"/>
          <w:color w:val="auto"/>
          <w:spacing w:val="0"/>
          <w:kern w:val="21"/>
          <w:position w:val="0"/>
          <w:sz w:val="32"/>
          <w:szCs w:val="32"/>
        </w:rPr>
      </w:pP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一</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审核资料</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在本指南实施后首次报送时</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说明采用的审核资料情况</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后续报送时需要对发生变更的情况作出说明。</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如果开展了延伸审核、扩展审核</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需说明所使用的资料情况及其原因。</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楷体_GBK" w:cs="Times New Roman"/>
          <w:b w:val="0"/>
          <w:bCs w:val="0"/>
          <w:snapToGrid w:val="0"/>
          <w:color w:val="auto"/>
          <w:spacing w:val="0"/>
          <w:kern w:val="21"/>
          <w:position w:val="0"/>
          <w:sz w:val="32"/>
          <w:szCs w:val="32"/>
        </w:rPr>
      </w:pP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二</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审核方式、审核程序、审核要点和工作规范</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在本指南实施后首次报送时</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根据本地区审核工作方案</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说明审核的工作形式、审核程序、审核要点、工作规范和审核校验等内容。后续报送时</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对当次审核的要点、校验等内容进行说明。</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楷体_GBK" w:cs="Times New Roman"/>
          <w:b w:val="0"/>
          <w:bCs w:val="0"/>
          <w:snapToGrid w:val="0"/>
          <w:color w:val="auto"/>
          <w:spacing w:val="0"/>
          <w:kern w:val="21"/>
          <w:position w:val="0"/>
          <w:sz w:val="32"/>
          <w:szCs w:val="32"/>
          <w:lang w:eastAsia="zh-CN"/>
        </w:rPr>
      </w:pP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三</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具体审核工作说明重点关注</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1.台账、资金往来规范性审核情况</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明确审核范围和比例</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对审核的台账、资金往来等情况的规范性给出评价。</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2.物料核算情况</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对审核日的抽样样本进行物料核算</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对有无异常情况作出说明。有异常情况的</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应当说明处理的方式和结果。</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3.视频审核情况</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说明视频审核的点位、时间</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对有无异常情况作出说明。有异常情况的</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应当说明处理的方式和结果。</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黑体_GBK" w:cs="Times New Roman"/>
          <w:snapToGrid w:val="0"/>
          <w:color w:val="auto"/>
          <w:spacing w:val="0"/>
          <w:kern w:val="21"/>
          <w:position w:val="0"/>
          <w:sz w:val="32"/>
          <w:szCs w:val="32"/>
        </w:rPr>
      </w:pPr>
      <w:r>
        <w:rPr>
          <w:rFonts w:hint="default" w:ascii="Times New Roman" w:hAnsi="Times New Roman" w:eastAsia="方正黑体_GBK" w:cs="Times New Roman"/>
          <w:snapToGrid w:val="0"/>
          <w:color w:val="auto"/>
          <w:spacing w:val="0"/>
          <w:kern w:val="21"/>
          <w:position w:val="0"/>
          <w:sz w:val="32"/>
          <w:szCs w:val="32"/>
        </w:rPr>
        <w:t>四、审核结论</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按照废弃电器电子产品拆解处理数量核定原则</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给出审核认定结论。对拆解处理数量进行扣减的</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应当说明按照何种扣减规则进行扣减。</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黑体_GBK" w:cs="Times New Roman"/>
          <w:snapToGrid w:val="0"/>
          <w:color w:val="auto"/>
          <w:spacing w:val="0"/>
          <w:kern w:val="21"/>
          <w:position w:val="0"/>
          <w:sz w:val="32"/>
          <w:szCs w:val="32"/>
        </w:rPr>
      </w:pPr>
      <w:r>
        <w:rPr>
          <w:rFonts w:hint="default" w:ascii="Times New Roman" w:hAnsi="Times New Roman" w:eastAsia="方正黑体_GBK" w:cs="Times New Roman"/>
          <w:snapToGrid w:val="0"/>
          <w:color w:val="auto"/>
          <w:spacing w:val="0"/>
          <w:kern w:val="21"/>
          <w:position w:val="0"/>
          <w:sz w:val="32"/>
          <w:szCs w:val="32"/>
        </w:rPr>
        <w:t>五、存在问题</w:t>
      </w:r>
    </w:p>
    <w:p>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21"/>
          <w:position w:val="0"/>
          <w:sz w:val="32"/>
          <w:szCs w:val="32"/>
        </w:rPr>
        <w:t>审核过程中发现的日常管理、</w:t>
      </w:r>
      <w:r>
        <w:rPr>
          <w:rFonts w:hint="default" w:ascii="Times New Roman" w:hAnsi="Times New Roman" w:eastAsia="方正仿宋_GBK" w:cs="Times New Roman"/>
          <w:snapToGrid w:val="0"/>
          <w:color w:val="auto"/>
          <w:spacing w:val="0"/>
          <w:kern w:val="0"/>
          <w:position w:val="0"/>
          <w:sz w:val="32"/>
          <w:szCs w:val="32"/>
        </w:rPr>
        <w:t>污染防治等方面的其他问题。</w:t>
      </w:r>
    </w:p>
    <w:p>
      <w:pPr>
        <w:keepNext w:val="0"/>
        <w:keepLines w:val="0"/>
        <w:pageBreakBefore w:val="0"/>
        <w:widowControl w:val="0"/>
        <w:tabs>
          <w:tab w:val="left" w:pos="7867"/>
        </w:tabs>
        <w:kinsoku/>
        <w:wordWrap/>
        <w:overflowPunct/>
        <w:topLinePunct/>
        <w:autoSpaceDE w:val="0"/>
        <w:autoSpaceDN w:val="0"/>
        <w:bidi w:val="0"/>
        <w:spacing w:before="62" w:line="179" w:lineRule="auto"/>
        <w:ind w:left="7636"/>
        <w:textAlignment w:val="baseline"/>
        <w:rPr>
          <w:rFonts w:hint="default" w:ascii="Times New Roman" w:hAnsi="Times New Roman" w:eastAsia="Arial" w:cs="Times New Roman"/>
          <w:color w:val="auto"/>
          <w:sz w:val="21"/>
          <w:szCs w:val="21"/>
        </w:rPr>
        <w:sectPr>
          <w:pgSz w:w="11906" w:h="16838"/>
          <w:pgMar w:top="1440" w:right="1474" w:bottom="1440" w:left="1587" w:header="0" w:footer="992" w:gutter="0"/>
          <w:pgNumType w:fmt="numberInDash"/>
          <w:cols w:space="720" w:num="1"/>
          <w:rtlGutter w:val="0"/>
          <w:docGrid w:linePitch="1" w:charSpace="0"/>
        </w:sectPr>
      </w:pPr>
    </w:p>
    <w:p>
      <w:pPr>
        <w:pStyle w:val="2"/>
        <w:keepNext w:val="0"/>
        <w:keepLines w:val="0"/>
        <w:pageBreakBefore w:val="0"/>
        <w:widowControl w:val="0"/>
        <w:kinsoku/>
        <w:wordWrap/>
        <w:overflowPunct/>
        <w:topLinePunct/>
        <w:autoSpaceDE w:val="0"/>
        <w:autoSpaceDN/>
        <w:bidi w:val="0"/>
        <w:adjustRightInd w:val="0"/>
        <w:snapToGrid w:val="0"/>
        <w:spacing w:after="0" w:line="640" w:lineRule="exact"/>
        <w:ind w:left="0" w:right="0" w:firstLine="0" w:firstLineChars="0"/>
        <w:jc w:val="center"/>
        <w:textAlignment w:val="baseline"/>
        <w:outlineLvl w:val="0"/>
        <w:rPr>
          <w:rFonts w:hint="default" w:ascii="Times New Roman" w:hAnsi="Times New Roman" w:eastAsia="方正小标宋_GBK" w:cs="Times New Roman"/>
          <w:color w:val="auto"/>
          <w:spacing w:val="1"/>
          <w:position w:val="-1"/>
          <w:sz w:val="40"/>
          <w:szCs w:val="40"/>
          <w:lang w:val="en-US" w:eastAsia="zh-CN"/>
        </w:rPr>
      </w:pPr>
      <w:r>
        <w:rPr>
          <w:rFonts w:hint="default" w:ascii="Times New Roman" w:hAnsi="Times New Roman" w:eastAsia="方正小标宋_GBK" w:cs="Times New Roman"/>
          <w:color w:val="auto"/>
          <w:spacing w:val="1"/>
          <w:position w:val="-1"/>
          <w:sz w:val="40"/>
          <w:szCs w:val="40"/>
          <w:u w:val="single"/>
          <w:lang w:val="en-US" w:eastAsia="zh-CN"/>
        </w:rPr>
        <w:t xml:space="preserve">                       </w:t>
      </w:r>
      <w:r>
        <w:rPr>
          <w:rFonts w:hint="default" w:ascii="Times New Roman" w:hAnsi="Times New Roman" w:eastAsia="方正小标宋_GBK" w:cs="Times New Roman"/>
          <w:color w:val="auto"/>
          <w:spacing w:val="1"/>
          <w:position w:val="-1"/>
          <w:sz w:val="40"/>
          <w:szCs w:val="40"/>
          <w:lang w:val="en-US" w:eastAsia="zh-CN"/>
        </w:rPr>
        <w:t>企业</w:t>
      </w:r>
    </w:p>
    <w:p>
      <w:pPr>
        <w:pStyle w:val="2"/>
        <w:keepNext w:val="0"/>
        <w:keepLines w:val="0"/>
        <w:pageBreakBefore w:val="0"/>
        <w:widowControl w:val="0"/>
        <w:kinsoku/>
        <w:wordWrap/>
        <w:overflowPunct/>
        <w:topLinePunct/>
        <w:autoSpaceDE w:val="0"/>
        <w:autoSpaceDN/>
        <w:bidi w:val="0"/>
        <w:adjustRightInd w:val="0"/>
        <w:snapToGrid w:val="0"/>
        <w:spacing w:after="0" w:line="640" w:lineRule="exact"/>
        <w:ind w:left="0" w:right="0" w:firstLine="0" w:firstLineChars="0"/>
        <w:jc w:val="center"/>
        <w:textAlignment w:val="baseline"/>
        <w:outlineLvl w:val="0"/>
        <w:rPr>
          <w:rFonts w:hint="default" w:ascii="Times New Roman" w:hAnsi="Times New Roman" w:eastAsia="方正小标宋_GBK" w:cs="Times New Roman"/>
          <w:color w:val="auto"/>
          <w:spacing w:val="1"/>
          <w:position w:val="-1"/>
          <w:sz w:val="40"/>
          <w:szCs w:val="40"/>
        </w:rPr>
      </w:pPr>
      <w:r>
        <w:rPr>
          <w:rFonts w:hint="default" w:ascii="Times New Roman" w:hAnsi="Times New Roman" w:eastAsia="方正小标宋_GBK" w:cs="Times New Roman"/>
          <w:color w:val="auto"/>
          <w:spacing w:val="1"/>
          <w:position w:val="-1"/>
          <w:sz w:val="40"/>
          <w:szCs w:val="40"/>
        </w:rPr>
        <w:t>废弃电器电子产品回收处理种类和数量审核情况表</w:t>
      </w:r>
    </w:p>
    <w:tbl>
      <w:tblPr>
        <w:tblStyle w:val="8"/>
        <w:tblW w:w="1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995"/>
        <w:gridCol w:w="682"/>
        <w:gridCol w:w="825"/>
        <w:gridCol w:w="937"/>
        <w:gridCol w:w="938"/>
        <w:gridCol w:w="981"/>
        <w:gridCol w:w="1195"/>
        <w:gridCol w:w="1152"/>
        <w:gridCol w:w="895"/>
        <w:gridCol w:w="987"/>
        <w:gridCol w:w="1195"/>
        <w:gridCol w:w="533"/>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180"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废弃电器电子产品名称</w:t>
            </w:r>
          </w:p>
        </w:tc>
        <w:tc>
          <w:tcPr>
            <w:tcW w:w="995"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审核时段实际拆解天数（天）</w:t>
            </w:r>
          </w:p>
        </w:tc>
        <w:tc>
          <w:tcPr>
            <w:tcW w:w="682"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比例（%）</w:t>
            </w:r>
          </w:p>
        </w:tc>
        <w:tc>
          <w:tcPr>
            <w:tcW w:w="825"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审核天数（天）</w:t>
            </w:r>
          </w:p>
        </w:tc>
        <w:tc>
          <w:tcPr>
            <w:tcW w:w="937"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审核视频总时长（小时）</w:t>
            </w:r>
          </w:p>
        </w:tc>
        <w:tc>
          <w:tcPr>
            <w:tcW w:w="938"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是否超年许可能力生产</w:t>
            </w:r>
          </w:p>
        </w:tc>
        <w:tc>
          <w:tcPr>
            <w:tcW w:w="5210" w:type="dxa"/>
            <w:gridSpan w:val="5"/>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r>
              <w:rPr>
                <w:rFonts w:hint="default" w:ascii="Times New Roman" w:hAnsi="Times New Roman" w:eastAsia="方正黑体_GBK" w:cs="Times New Roman"/>
                <w:color w:val="auto"/>
                <w:sz w:val="21"/>
                <w:vertAlign w:val="baseline"/>
                <w:lang w:val="en-US" w:eastAsia="zh-CN"/>
              </w:rPr>
              <w:t>处理企业申报情况</w:t>
            </w:r>
          </w:p>
        </w:tc>
        <w:tc>
          <w:tcPr>
            <w:tcW w:w="2700" w:type="dxa"/>
            <w:gridSpan w:val="3"/>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r>
              <w:rPr>
                <w:rFonts w:hint="default" w:ascii="Times New Roman" w:hAnsi="Times New Roman" w:eastAsia="方正黑体_GBK" w:cs="Times New Roman"/>
                <w:color w:val="auto"/>
                <w:sz w:val="21"/>
                <w:vertAlign w:val="baseline"/>
                <w:lang w:val="en-US" w:eastAsia="zh-CN"/>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180"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95"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682"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825"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37"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3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回收数量（台/套）</w:t>
            </w: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r>
              <w:rPr>
                <w:rFonts w:hint="default" w:ascii="Times New Roman" w:hAnsi="Times New Roman" w:eastAsia="方正黑体_GBK" w:cs="Times New Roman"/>
                <w:color w:val="auto"/>
                <w:sz w:val="21"/>
                <w:vertAlign w:val="baseline"/>
                <w:lang w:val="en-US" w:eastAsia="zh-CN"/>
              </w:rPr>
              <w:t>实际拆解量（台/套）</w:t>
            </w: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信息系统</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记录拆解量（台/套）</w:t>
            </w: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自查</w:t>
            </w:r>
          </w:p>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扣减量（台/套）</w:t>
            </w: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处理企业确认量（台/套）</w:t>
            </w: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扣减拆解量（台/套）</w:t>
            </w: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扣减原因</w:t>
            </w: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核定规范处理量（台/套）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1.1 废电视机-1</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1.2 废电视机-2</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snapToGrid w:val="0"/>
                <w:color w:val="auto"/>
                <w:kern w:val="0"/>
                <w:sz w:val="21"/>
                <w:szCs w:val="21"/>
                <w:vertAlign w:val="baseline"/>
                <w:lang w:val="en-US" w:eastAsia="en-US" w:bidi="ar-SA"/>
              </w:rPr>
            </w:pPr>
            <w:r>
              <w:rPr>
                <w:rFonts w:hint="default" w:ascii="Times New Roman" w:hAnsi="Times New Roman" w:eastAsia="方正仿宋_GBK" w:cs="Times New Roman"/>
                <w:color w:val="auto"/>
                <w:sz w:val="21"/>
                <w:vertAlign w:val="baseline"/>
              </w:rPr>
              <w:t>其中：1.2.1 CRT 电视机</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snapToGrid w:val="0"/>
                <w:color w:val="auto"/>
                <w:kern w:val="0"/>
                <w:sz w:val="21"/>
                <w:szCs w:val="21"/>
                <w:vertAlign w:val="baseline"/>
                <w:lang w:val="en-US" w:eastAsia="en-US" w:bidi="ar-SA"/>
              </w:rPr>
            </w:pPr>
            <w:r>
              <w:rPr>
                <w:rFonts w:hint="default" w:ascii="Times New Roman" w:hAnsi="Times New Roman" w:eastAsia="方正仿宋_GBK" w:cs="Times New Roman"/>
                <w:color w:val="auto"/>
                <w:sz w:val="21"/>
                <w:vertAlign w:val="baseline"/>
              </w:rPr>
              <w:t>其中：1.2.2 非CRT电视机</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2. 废冰箱</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3.1 废洗衣机-1</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restart"/>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3.2 废洗衣机-2</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4. 废空调</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color w:val="auto"/>
                <w:sz w:val="21"/>
                <w:vertAlign w:val="baseline"/>
              </w:rPr>
            </w:pPr>
            <w:r>
              <w:rPr>
                <w:rFonts w:hint="default" w:ascii="Times New Roman" w:hAnsi="Times New Roman" w:eastAsia="方正仿宋_GBK" w:cs="Times New Roman"/>
                <w:b/>
                <w:bCs/>
                <w:color w:val="auto"/>
                <w:sz w:val="21"/>
                <w:vertAlign w:val="baseline"/>
              </w:rPr>
              <w:t>5.1 废台式电脑（套）</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color w:val="auto"/>
                <w:sz w:val="21"/>
                <w:vertAlign w:val="baseline"/>
              </w:rPr>
            </w:pPr>
            <w:r>
              <w:rPr>
                <w:rFonts w:hint="default" w:ascii="Times New Roman" w:hAnsi="Times New Roman" w:eastAsia="方正仿宋_GBK" w:cs="Times New Roman"/>
                <w:color w:val="auto"/>
                <w:sz w:val="21"/>
                <w:vertAlign w:val="baseline"/>
              </w:rPr>
              <w:t>其中：5.1.1 台式电脑主机（台）</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color w:val="auto"/>
                <w:sz w:val="21"/>
                <w:vertAlign w:val="baseline"/>
              </w:rPr>
            </w:pPr>
            <w:r>
              <w:rPr>
                <w:rFonts w:hint="default" w:ascii="Times New Roman" w:hAnsi="Times New Roman" w:eastAsia="方正仿宋_GBK" w:cs="Times New Roman"/>
                <w:color w:val="auto"/>
                <w:sz w:val="21"/>
                <w:vertAlign w:val="baseline"/>
              </w:rPr>
              <w:t>其中：5.1.2 CRT 电脑显示器</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color w:val="auto"/>
                <w:sz w:val="21"/>
                <w:vertAlign w:val="baseline"/>
              </w:rPr>
            </w:pPr>
            <w:r>
              <w:rPr>
                <w:rFonts w:hint="default" w:ascii="Times New Roman" w:hAnsi="Times New Roman" w:eastAsia="方正仿宋_GBK" w:cs="Times New Roman"/>
                <w:color w:val="auto"/>
                <w:sz w:val="21"/>
                <w:vertAlign w:val="baseline"/>
              </w:rPr>
              <w:t>其中：5.1.3 液晶电脑显示器（台）</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color w:val="auto"/>
                <w:sz w:val="21"/>
                <w:vertAlign w:val="baseline"/>
              </w:rPr>
            </w:pPr>
            <w:r>
              <w:rPr>
                <w:rFonts w:hint="default" w:ascii="Times New Roman" w:hAnsi="Times New Roman" w:eastAsia="方正仿宋_GBK" w:cs="Times New Roman"/>
                <w:b/>
                <w:bCs/>
                <w:color w:val="auto"/>
                <w:sz w:val="21"/>
                <w:vertAlign w:val="baseline"/>
              </w:rPr>
              <w:t>5.2 其他废电脑（台）</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b/>
                <w:bCs/>
                <w:color w:val="auto"/>
                <w:sz w:val="21"/>
                <w:vertAlign w:val="baseline"/>
              </w:rPr>
            </w:pPr>
            <w:r>
              <w:rPr>
                <w:rFonts w:hint="default" w:ascii="Times New Roman" w:hAnsi="Times New Roman" w:eastAsia="方正仿宋_GBK" w:cs="Times New Roman"/>
                <w:b/>
                <w:bCs/>
                <w:color w:val="auto"/>
                <w:sz w:val="21"/>
                <w:vertAlign w:val="baseline"/>
              </w:rPr>
              <w:t>合计</w:t>
            </w:r>
          </w:p>
        </w:tc>
        <w:tc>
          <w:tcPr>
            <w:tcW w:w="9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bl>
    <w:p>
      <w:pPr>
        <w:snapToGrid w:val="0"/>
        <w:spacing w:before="800" w:after="600" w:line="800" w:lineRule="exact"/>
        <w:jc w:val="center"/>
        <w:rPr>
          <w:rFonts w:hint="default" w:ascii="Times New Roman" w:hAnsi="Times New Roman" w:eastAsia="方正小标宋_GBK" w:cs="Times New Roman"/>
          <w:sz w:val="44"/>
          <w:szCs w:val="44"/>
          <w:lang w:val="en-US" w:eastAsia="zh-CN"/>
        </w:rPr>
        <w:sectPr>
          <w:footerReference r:id="rId13" w:type="first"/>
          <w:headerReference r:id="rId10" w:type="default"/>
          <w:footerReference r:id="rId11" w:type="default"/>
          <w:footerReference r:id="rId12" w:type="even"/>
          <w:pgSz w:w="16838" w:h="11906" w:orient="landscape"/>
          <w:pgMar w:top="1531" w:right="1985" w:bottom="1474" w:left="1985" w:header="851" w:footer="1247" w:gutter="0"/>
          <w:pgNumType w:fmt="numberInDash"/>
          <w:cols w:space="720" w:num="1"/>
          <w:titlePg/>
          <w:rtlGutter w:val="0"/>
          <w:docGrid w:type="linesAndChars" w:linePitch="593" w:charSpace="-432"/>
        </w:sect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p>
      <w:pPr>
        <w:snapToGrid/>
        <w:spacing w:line="240" w:lineRule="auto"/>
        <w:rPr>
          <w:rFonts w:hint="default" w:ascii="Times New Roman" w:hAnsi="Times New Roman" w:cs="Times New Roman"/>
          <w:szCs w:val="20"/>
        </w:rPr>
      </w:pPr>
    </w:p>
    <w:tbl>
      <w:tblPr>
        <w:tblStyle w:val="8"/>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noWrap w:val="0"/>
            <w:vAlign w:val="center"/>
          </w:tcPr>
          <w:p>
            <w:pPr>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湖南省生态环境厅办公室</w:t>
            </w:r>
          </w:p>
        </w:tc>
        <w:tc>
          <w:tcPr>
            <w:tcW w:w="3333" w:type="dxa"/>
            <w:noWrap w:val="0"/>
            <w:vAlign w:val="center"/>
          </w:tcPr>
          <w:p>
            <w:pPr>
              <w:keepNext w:val="0"/>
              <w:keepLines w:val="0"/>
              <w:pageBreakBefore w:val="0"/>
              <w:widowControl w:val="0"/>
              <w:kinsoku/>
              <w:wordWrap/>
              <w:overflowPunct/>
              <w:topLinePunct w:val="0"/>
              <w:autoSpaceDE/>
              <w:autoSpaceDN/>
              <w:bidi w:val="0"/>
              <w:adjustRightInd w:val="0"/>
              <w:snapToGrid w:val="0"/>
              <w:ind w:right="0" w:rightChars="0"/>
              <w:jc w:val="righ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val="en"/>
              </w:rPr>
              <w:t>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lang w:val="en"/>
              </w:rPr>
              <w:t>月</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lang w:val="en"/>
              </w:rPr>
              <w:t>日</w:t>
            </w:r>
            <w:r>
              <w:rPr>
                <w:rFonts w:hint="default" w:ascii="Times New Roman" w:hAnsi="Times New Roman" w:eastAsia="方正仿宋_GBK" w:cs="Times New Roman"/>
                <w:sz w:val="28"/>
                <w:szCs w:val="28"/>
              </w:rPr>
              <w:t>印发　</w:t>
            </w:r>
          </w:p>
        </w:tc>
      </w:tr>
    </w:tbl>
    <w:p>
      <w:pPr>
        <w:adjustRightInd w:val="0"/>
        <w:snapToGrid w:val="0"/>
        <w:spacing w:line="20" w:lineRule="exact"/>
        <w:rPr>
          <w:rFonts w:hint="default" w:ascii="Times New Roman" w:hAnsi="Times New Roman" w:cs="Times New Roman"/>
          <w:szCs w:val="20"/>
        </w:rPr>
      </w:pPr>
    </w:p>
    <w:sectPr>
      <w:footerReference r:id="rId16" w:type="first"/>
      <w:footerReference r:id="rId14" w:type="default"/>
      <w:footerReference r:id="rId15" w:type="even"/>
      <w:pgSz w:w="11906" w:h="16838"/>
      <w:pgMar w:top="1984" w:right="1474" w:bottom="1984" w:left="1531" w:header="851" w:footer="1247" w:gutter="0"/>
      <w:pgNumType w:fmt="numberInDash"/>
      <w:cols w:space="720" w:num="1"/>
      <w:titlePg/>
      <w:rtlGutter w:val="0"/>
      <w:docGrid w:type="linesAndChars" w:linePitch="593"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wps:txbx>
                    <wps:bodyPr wrap="none" lIns="0" tIns="0" rIns="0" bIns="0"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&#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zSVju0AAAAAUBAAAPAAAAAAAAAAEAIAAAADgAAABk&#10;cnMvZG93bnJldi54bWxQSwECFAAUAAAACACHTuJArgSQUb8BAABeAwAADgAAAAAAAAABACAAAAA1&#10;AQAAZHJzL2Uyb0RvYy54bWxQSwUGAAAAAAYABgBZAQAAZgUAAAAA&#10;">
              <v:fill on="f" focussize="0,0"/>
              <v:stroke on="f" weight="0.5pt"/>
              <v:imagedata o:title=""/>
              <o:lock v:ext="edit" aspectratio="f"/>
              <v:textbox inset="0mm,0mm,0mm,0mm" style="mso-fit-shape-to-text:t;">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v:textbox>
            </v:shape>
          </w:pict>
        </mc:Fallback>
      </mc:AlternateContent>
    </w:r>
  </w:p>
  <w:p>
    <w:pPr>
      <w:pStyle w:val="4"/>
      <w:tabs>
        <w:tab w:val="clear" w:pos="4153"/>
        <w:tab w:val="clear" w:pos="8306"/>
      </w:tabs>
      <w:ind w:left="350"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2Fkh6tgEAAFUDAAAOAAAAAAAAAAEAIAAAADQBAABkcnMvZTJv&#10;RG9jLnhtbFBLBQYAAAAABgAGAFkBAABcBQAAAAA=&#10;">
              <v:fill on="f" focussize="0,0"/>
              <v:stroke on="f"/>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L9V/NEjAgAANwQAAA4AAAAAAAAAAQAgAAAANQEAAGRycy9lMm9Eb2Mu&#10;eG1sUEsFBgAAAAAGAAYAWQEAAMoFAAAAAA==&#10;">
              <v:fill on="f" focussize="0,0"/>
              <v:stroke on="f" weight="0.5pt"/>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wps:txbx>
                    <wps:bodyPr wrap="none" lIns="0" tIns="0" rIns="0" bIns="0"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s0lY7tAAAAAFAQAADwAAAAAAAAABACAAAAA4AAAA&#10;ZHJzL2Rvd25yZXYueG1sUEsBAhQAFAAAAAgAh07iQD/swZTAAQAAXgMAAA4AAAAAAAAAAQAgAAAA&#10;NQEAAGRycy9lMm9Eb2MueG1sUEsFBgAAAAAGAAYAWQEAAGcFAAAAAA==&#10;">
              <v:fill on="f" focussize="0,0"/>
              <v:stroke on="f" weight="0.5pt"/>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wps:txbx>
                    <wps:bodyPr wrap="none" lIns="0" tIns="0" rIns="0" bIns="0" upright="false">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zSVju0AAAAAUBAAAPAAAAAAAAAAEAIAAAADgAAABk&#10;cnMvZG93bnJldi54bWxQSwECFAAUAAAACACHTuJAqi8spr8BAABeAwAADgAAAAAAAAABACAAAAA1&#10;AQAAZHJzL2Uyb0RvYy54bWxQSwUGAAAAAAYABgBZAQAAZgUAAAAA&#10;">
              <v:fill on="f" focussize="0,0"/>
              <v:stroke on="f" weight="0.5pt"/>
              <v:imagedata o:title=""/>
              <o:lock v:ext="edit" aspectratio="f"/>
              <v:textbox inset="0mm,0mm,0mm,0mm" style="mso-fit-shape-to-text:t;">
                <w:txbxContent>
                  <w:p>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v:textbox>
            </v:shape>
          </w:pict>
        </mc:Fallback>
      </mc:AlternateContent>
    </w:r>
  </w:p>
  <w:p>
    <w:pPr>
      <w:pStyle w:val="4"/>
      <w:tabs>
        <w:tab w:val="clear" w:pos="4153"/>
        <w:tab w:val="clear" w:pos="8306"/>
      </w:tabs>
      <w:ind w:left="350" w:right="360" w:firstLine="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wrap="none" lIns="0" tIns="0" rIns="0" bIns="0" upright="false">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s0lY7tAAAAAFAQAADwAAAAAAAAABACAAAAA4AAAA&#10;ZHJzL2Rvd25yZXYueG1sUEsBAhQAFAAAAAgAh07iQFCge3zAAQAAXgMAAA4AAAAAAAAAAQAgAAAA&#10;NQEAAGRycy9lMm9Eb2MueG1sUEsFBgAAAAAGAAYAWQEAAGcFAAAAAA==&#10;">
              <v:fill on="f" focussize="0,0"/>
              <v:stroke on="f" weight="0.5pt"/>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wrap="none" lIns="0" tIns="0" rIns="0" bIns="0" upright="fals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&#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zSVju0AAAAAUBAAAPAAAAAAAAAAEAIAAAADgAAABk&#10;cnMvZG93bnJldi54bWxQSwECFAAUAAAACACHTuJAl8DwQ78BAABeAwAADgAAAAAAAAABACAAAAA1&#10;AQAAZHJzL2Uyb0RvYy54bWxQSwUGAAAAAAYABgBZAQAAZgUAAAAA&#10;">
              <v:fill on="f" focussize="0,0"/>
              <v:stroke on="f" weight="0.5pt"/>
              <v:imagedata o:title=""/>
              <o:lock v:ext="edit" aspectratio="f"/>
              <v:textbox inset="0mm,0mm,0mm,0mm" style="mso-fit-shape-to-text:t;">
                <w:txbxContent>
                  <w:p>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p>
  <w:p>
    <w:pPr>
      <w:pStyle w:val="4"/>
      <w:tabs>
        <w:tab w:val="clear" w:pos="4153"/>
        <w:tab w:val="clear" w:pos="8306"/>
      </w:tabs>
      <w:ind w:left="350" w:right="360" w:firstLine="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HorizontalSpacing w:val="159"/>
  <w:drawingGridVerticalSpacing w:val="29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2C745756"/>
    <w:rsid w:val="3BD94078"/>
    <w:rsid w:val="41DA786D"/>
    <w:rsid w:val="4FEED0B1"/>
    <w:rsid w:val="57B654E7"/>
    <w:rsid w:val="5B3E9AC0"/>
    <w:rsid w:val="5CBB1FB2"/>
    <w:rsid w:val="67BCE132"/>
    <w:rsid w:val="76FD3CCE"/>
    <w:rsid w:val="7FFFD834"/>
    <w:rsid w:val="8F4B5721"/>
    <w:rsid w:val="A95D86C2"/>
    <w:rsid w:val="AFB65935"/>
    <w:rsid w:val="BF7ECC89"/>
    <w:rsid w:val="BFD5B30C"/>
    <w:rsid w:val="D37FC173"/>
    <w:rsid w:val="DEB7D204"/>
    <w:rsid w:val="DF970224"/>
    <w:rsid w:val="DFFFF388"/>
    <w:rsid w:val="F7EB6ECE"/>
    <w:rsid w:val="FE9D30FA"/>
    <w:rsid w:val="FF6776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7"/>
    <w:basedOn w:val="1"/>
    <w:next w:val="1"/>
    <w:qFormat/>
    <w:uiPriority w:val="0"/>
    <w:pPr>
      <w:widowControl w:val="0"/>
      <w:ind w:left="2520"/>
      <w:jc w:val="both"/>
    </w:pPr>
    <w:rPr>
      <w:rFonts w:ascii="Times New Roman" w:hAnsi="Times New Roman" w:eastAsia="宋体" w:cs="Times New Roman"/>
      <w:kern w:val="2"/>
      <w:sz w:val="21"/>
      <w:lang w:val="en-US" w:eastAsia="zh-CN" w:bidi="ar-SA"/>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4"/>
    <w:qFormat/>
    <w:uiPriority w:val="99"/>
    <w:rPr>
      <w:rFonts w:ascii="Times New Roman" w:hAnsi="Times New Roman" w:eastAsia="仿宋_GB2312" w:cs="Times New Roman"/>
      <w:sz w:val="18"/>
      <w:szCs w:val="20"/>
    </w:rPr>
  </w:style>
  <w:style w:type="character" w:customStyle="1" w:styleId="11">
    <w:name w:val="页眉 Char"/>
    <w:basedOn w:val="9"/>
    <w:link w:val="5"/>
    <w:qFormat/>
    <w:uiPriority w:val="0"/>
    <w:rPr>
      <w:rFonts w:ascii="Times New Roman" w:hAnsi="Times New Roman" w:eastAsia="仿宋_GB2312" w:cs="Times New Roman"/>
      <w:sz w:val="18"/>
      <w:szCs w:val="20"/>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47</Characters>
  <Lines>23</Lines>
  <Paragraphs>12</Paragraphs>
  <TotalTime>6</TotalTime>
  <ScaleCrop>false</ScaleCrop>
  <LinksUpToDate>false</LinksUpToDate>
  <CharactersWithSpaces>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2017-03-07T22:02:00Z</dcterms:created>
  <dc:creator>陈炼</dc:creator>
  <cp:lastModifiedBy>kylin</cp:lastModifiedBy>
  <cp:lastPrinted>2017-03-11T11:07:00Z</cp:lastPrinted>
  <dcterms:modified xsi:type="dcterms:W3CDTF">2026-03-10T09:00:21Z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