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0" w:lineRule="atLeast"/>
        <w:jc w:val="center"/>
        <w:rPr>
          <w:rFonts w:hint="default" w:ascii="Times New Roman" w:hAnsi="Times New Roman" w:eastAsia="方正小标宋_GBK" w:cs="Times New Roman"/>
          <w:color w:val="auto"/>
          <w:sz w:val="48"/>
          <w:szCs w:val="48"/>
          <w:lang w:val="en"/>
        </w:rPr>
      </w:pPr>
      <w:bookmarkStart w:id="0" w:name="_GoBack"/>
      <w:bookmarkEnd w:id="0"/>
      <w:r>
        <w:rPr>
          <w:rFonts w:hint="eastAsia" w:eastAsia="方正小标宋_GBK" w:cs="Times New Roman"/>
          <w:color w:val="auto"/>
          <w:sz w:val="48"/>
          <w:szCs w:val="48"/>
          <w:lang w:val="en" w:eastAsia="zh-CN"/>
        </w:rPr>
        <w:t>湖南省</w:t>
      </w:r>
      <w:r>
        <w:rPr>
          <w:rFonts w:hint="default" w:eastAsia="方正小标宋_GBK" w:cs="Times New Roman"/>
          <w:color w:val="auto"/>
          <w:sz w:val="48"/>
          <w:szCs w:val="48"/>
          <w:lang w:val="en" w:eastAsia="zh-CN"/>
        </w:rPr>
        <w:t>关于</w:t>
      </w:r>
      <w:r>
        <w:rPr>
          <w:rFonts w:hint="default" w:ascii="Times New Roman" w:hAnsi="Times New Roman" w:eastAsia="方正小标宋_GBK" w:cs="Times New Roman"/>
          <w:color w:val="auto"/>
          <w:sz w:val="48"/>
          <w:szCs w:val="48"/>
          <w:lang w:val="en"/>
        </w:rPr>
        <w:t>第二轮中央生态环境保护督察</w:t>
      </w:r>
    </w:p>
    <w:p>
      <w:pPr>
        <w:snapToGrid w:val="0"/>
        <w:spacing w:line="0" w:lineRule="atLeast"/>
        <w:jc w:val="center"/>
        <w:rPr>
          <w:rFonts w:hint="default" w:ascii="Times New Roman" w:hAnsi="Times New Roman" w:eastAsia="方正小标宋_GBK" w:cs="Times New Roman"/>
          <w:color w:val="auto"/>
          <w:sz w:val="48"/>
          <w:szCs w:val="48"/>
          <w:lang w:val="en"/>
        </w:rPr>
      </w:pPr>
      <w:r>
        <w:rPr>
          <w:rFonts w:hint="default" w:ascii="Times New Roman" w:hAnsi="Times New Roman" w:eastAsia="方正小标宋_GBK" w:cs="Times New Roman"/>
          <w:color w:val="auto"/>
          <w:sz w:val="48"/>
          <w:szCs w:val="48"/>
          <w:lang w:val="en"/>
        </w:rPr>
        <w:t>整改情况</w:t>
      </w:r>
      <w:r>
        <w:rPr>
          <w:rFonts w:hint="default" w:eastAsia="方正小标宋_GBK" w:cs="Times New Roman"/>
          <w:color w:val="auto"/>
          <w:sz w:val="48"/>
          <w:szCs w:val="48"/>
          <w:lang w:val="en" w:eastAsia="zh-CN"/>
        </w:rPr>
        <w:t>的报告</w:t>
      </w:r>
    </w:p>
    <w:p>
      <w:pPr>
        <w:pStyle w:val="9"/>
        <w:widowControl/>
        <w:shd w:val="clear" w:color="auto" w:fill="FFFFFF"/>
        <w:spacing w:line="600" w:lineRule="exact"/>
        <w:ind w:firstLine="956" w:firstLineChars="200"/>
        <w:jc w:val="left"/>
        <w:rPr>
          <w:rFonts w:hint="default" w:ascii="Times New Roman" w:hAnsi="Times New Roman" w:eastAsia="方正仿宋_GBK" w:cs="Times New Roman"/>
          <w:color w:val="auto"/>
          <w:sz w:val="48"/>
          <w:szCs w:val="48"/>
          <w:lang w:val="en-US" w:eastAsia="zh-CN"/>
        </w:rPr>
      </w:pPr>
    </w:p>
    <w:p>
      <w:pPr>
        <w:pStyle w:val="9"/>
        <w:widowControl/>
        <w:shd w:val="clear" w:color="auto" w:fill="FFFFFF"/>
        <w:spacing w:line="600" w:lineRule="exact"/>
        <w:ind w:firstLine="876" w:firstLineChars="200"/>
        <w:jc w:val="both"/>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2021年7月16日，中央第六生态环境保护督察组（以下简称督察组）向我省反馈第二轮中央生态环境保护督察报告。湖南省委、省政府高度重视，坚持以习近平新时代中国特色社会主义思想为指导，</w:t>
      </w:r>
      <w:r>
        <w:rPr>
          <w:rFonts w:hint="eastAsia" w:ascii="仿宋_GB2312" w:hAnsi="仿宋_GB2312" w:eastAsia="仿宋_GB2312" w:cs="仿宋_GB2312"/>
          <w:snapToGrid w:val="0"/>
          <w:color w:val="auto"/>
          <w:kern w:val="2"/>
          <w:sz w:val="44"/>
          <w:szCs w:val="44"/>
          <w:highlight w:val="none"/>
          <w:lang w:val="en-US" w:eastAsia="zh-CN"/>
        </w:rPr>
        <w:t>认真学习贯彻党的二十大精神，全面贯彻落实习近平生态文明思想，</w:t>
      </w:r>
      <w:r>
        <w:rPr>
          <w:rFonts w:hint="default" w:ascii="Times New Roman" w:hAnsi="Times New Roman" w:eastAsia="方正仿宋_GBK" w:cs="Times New Roman"/>
          <w:color w:val="auto"/>
          <w:sz w:val="44"/>
          <w:szCs w:val="44"/>
          <w:lang w:val="en"/>
        </w:rPr>
        <w:t>以高度的政治自觉、思想自觉、行动自觉抓整改落实，较好完成阶段性整改任务，全省生态环境质量稳定向好。</w:t>
      </w:r>
      <w:r>
        <w:rPr>
          <w:rFonts w:hint="default" w:ascii="Times New Roman" w:hAnsi="Times New Roman" w:eastAsia="方正仿宋_GBK" w:cs="Times New Roman"/>
          <w:b w:val="0"/>
          <w:i w:val="0"/>
          <w:caps w:val="0"/>
          <w:color w:val="auto"/>
          <w:spacing w:val="0"/>
          <w:sz w:val="44"/>
          <w:szCs w:val="44"/>
          <w:shd w:val="clear" w:color="auto" w:fill="auto"/>
          <w:lang w:val="en"/>
        </w:rPr>
        <w:t>截至2022年1</w:t>
      </w:r>
      <w:r>
        <w:rPr>
          <w:rFonts w:hint="default" w:ascii="Times New Roman" w:hAnsi="Times New Roman" w:eastAsia="方正仿宋_GBK" w:cs="Times New Roman"/>
          <w:b w:val="0"/>
          <w:i w:val="0"/>
          <w:caps w:val="0"/>
          <w:color w:val="auto"/>
          <w:spacing w:val="0"/>
          <w:sz w:val="44"/>
          <w:szCs w:val="44"/>
          <w:shd w:val="clear" w:color="auto" w:fill="auto"/>
          <w:lang w:val="en-US" w:eastAsia="zh-CN"/>
        </w:rPr>
        <w:t>2</w:t>
      </w:r>
      <w:r>
        <w:rPr>
          <w:rFonts w:hint="default" w:ascii="Times New Roman" w:hAnsi="Times New Roman" w:eastAsia="方正仿宋_GBK" w:cs="Times New Roman"/>
          <w:b w:val="0"/>
          <w:i w:val="0"/>
          <w:caps w:val="0"/>
          <w:color w:val="auto"/>
          <w:spacing w:val="0"/>
          <w:sz w:val="44"/>
          <w:szCs w:val="44"/>
          <w:shd w:val="clear" w:color="auto" w:fill="auto"/>
          <w:lang w:val="en"/>
        </w:rPr>
        <w:t>月底，督察组反馈的5</w:t>
      </w:r>
      <w:r>
        <w:rPr>
          <w:rFonts w:hint="default" w:ascii="Times New Roman" w:hAnsi="Times New Roman" w:eastAsia="方正仿宋_GBK" w:cs="Times New Roman"/>
          <w:b w:val="0"/>
          <w:i w:val="0"/>
          <w:caps w:val="0"/>
          <w:color w:val="auto"/>
          <w:spacing w:val="0"/>
          <w:sz w:val="44"/>
          <w:szCs w:val="44"/>
          <w:shd w:val="clear" w:color="auto" w:fill="auto"/>
          <w:lang w:val="en-US" w:eastAsia="zh-CN"/>
        </w:rPr>
        <w:t>3</w:t>
      </w:r>
      <w:r>
        <w:rPr>
          <w:rFonts w:hint="default" w:ascii="Times New Roman" w:hAnsi="Times New Roman" w:eastAsia="方正仿宋_GBK" w:cs="Times New Roman"/>
          <w:b w:val="0"/>
          <w:i w:val="0"/>
          <w:caps w:val="0"/>
          <w:color w:val="auto"/>
          <w:spacing w:val="0"/>
          <w:sz w:val="44"/>
          <w:szCs w:val="44"/>
          <w:shd w:val="clear" w:color="auto" w:fill="auto"/>
          <w:lang w:val="en"/>
        </w:rPr>
        <w:t>个问题完成整改</w:t>
      </w:r>
      <w:r>
        <w:rPr>
          <w:rFonts w:hint="default" w:ascii="Times New Roman" w:hAnsi="Times New Roman" w:eastAsia="方正仿宋_GBK" w:cs="Times New Roman"/>
          <w:b w:val="0"/>
          <w:i w:val="0"/>
          <w:caps w:val="0"/>
          <w:color w:val="auto"/>
          <w:spacing w:val="0"/>
          <w:sz w:val="44"/>
          <w:szCs w:val="44"/>
          <w:shd w:val="clear" w:color="auto" w:fill="auto"/>
          <w:lang w:val="en-US" w:eastAsia="zh-CN"/>
        </w:rPr>
        <w:t>25</w:t>
      </w:r>
      <w:r>
        <w:rPr>
          <w:rFonts w:hint="default" w:ascii="Times New Roman" w:hAnsi="Times New Roman" w:eastAsia="方正仿宋_GBK" w:cs="Times New Roman"/>
          <w:b w:val="0"/>
          <w:i w:val="0"/>
          <w:caps w:val="0"/>
          <w:color w:val="auto"/>
          <w:spacing w:val="0"/>
          <w:sz w:val="44"/>
          <w:szCs w:val="44"/>
          <w:shd w:val="clear" w:color="auto" w:fill="auto"/>
          <w:lang w:val="en"/>
        </w:rPr>
        <w:t>个、达到序时进度</w:t>
      </w:r>
      <w:r>
        <w:rPr>
          <w:rFonts w:hint="default" w:ascii="Times New Roman" w:hAnsi="Times New Roman" w:eastAsia="方正仿宋_GBK" w:cs="Times New Roman"/>
          <w:b w:val="0"/>
          <w:i w:val="0"/>
          <w:caps w:val="0"/>
          <w:color w:val="auto"/>
          <w:spacing w:val="0"/>
          <w:sz w:val="44"/>
          <w:szCs w:val="44"/>
          <w:shd w:val="clear" w:color="auto" w:fill="auto"/>
          <w:lang w:val="en-US" w:eastAsia="zh-CN"/>
        </w:rPr>
        <w:t>26</w:t>
      </w:r>
      <w:r>
        <w:rPr>
          <w:rFonts w:hint="default" w:ascii="Times New Roman" w:hAnsi="Times New Roman" w:eastAsia="方正仿宋_GBK" w:cs="Times New Roman"/>
          <w:b w:val="0"/>
          <w:i w:val="0"/>
          <w:caps w:val="0"/>
          <w:color w:val="auto"/>
          <w:spacing w:val="0"/>
          <w:sz w:val="44"/>
          <w:szCs w:val="44"/>
          <w:shd w:val="clear" w:color="auto" w:fill="auto"/>
          <w:lang w:val="en"/>
        </w:rPr>
        <w:t>个、未达序时进度</w:t>
      </w:r>
      <w:r>
        <w:rPr>
          <w:rFonts w:hint="default" w:ascii="Times New Roman" w:hAnsi="Times New Roman" w:eastAsia="方正仿宋_GBK" w:cs="Times New Roman"/>
          <w:b w:val="0"/>
          <w:i w:val="0"/>
          <w:caps w:val="0"/>
          <w:color w:val="auto"/>
          <w:spacing w:val="0"/>
          <w:sz w:val="44"/>
          <w:szCs w:val="44"/>
          <w:shd w:val="clear" w:color="auto" w:fill="auto"/>
          <w:lang w:val="en-US" w:eastAsia="zh-CN"/>
        </w:rPr>
        <w:t>2</w:t>
      </w:r>
      <w:r>
        <w:rPr>
          <w:rFonts w:hint="default" w:ascii="Times New Roman" w:hAnsi="Times New Roman" w:eastAsia="方正仿宋_GBK" w:cs="Times New Roman"/>
          <w:b w:val="0"/>
          <w:i w:val="0"/>
          <w:caps w:val="0"/>
          <w:color w:val="auto"/>
          <w:spacing w:val="0"/>
          <w:sz w:val="44"/>
          <w:szCs w:val="44"/>
          <w:shd w:val="clear" w:color="auto" w:fill="auto"/>
          <w:lang w:val="en"/>
        </w:rPr>
        <w:t>个，其中2022年底前应完成整改</w:t>
      </w:r>
      <w:r>
        <w:rPr>
          <w:rFonts w:hint="default" w:ascii="Times New Roman" w:hAnsi="Times New Roman" w:eastAsia="方正仿宋_GBK" w:cs="Times New Roman"/>
          <w:b w:val="0"/>
          <w:i w:val="0"/>
          <w:caps w:val="0"/>
          <w:color w:val="auto"/>
          <w:spacing w:val="0"/>
          <w:sz w:val="44"/>
          <w:szCs w:val="44"/>
          <w:shd w:val="clear" w:color="auto" w:fill="auto"/>
          <w:lang w:val="en-US" w:eastAsia="zh-CN"/>
        </w:rPr>
        <w:t>26</w:t>
      </w:r>
      <w:r>
        <w:rPr>
          <w:rFonts w:hint="default" w:ascii="Times New Roman" w:hAnsi="Times New Roman" w:eastAsia="方正仿宋_GBK" w:cs="Times New Roman"/>
          <w:b w:val="0"/>
          <w:i w:val="0"/>
          <w:caps w:val="0"/>
          <w:color w:val="auto"/>
          <w:spacing w:val="0"/>
          <w:sz w:val="44"/>
          <w:szCs w:val="44"/>
          <w:shd w:val="clear" w:color="auto" w:fill="auto"/>
          <w:lang w:val="en"/>
        </w:rPr>
        <w:t>个，已完成整改</w:t>
      </w:r>
      <w:r>
        <w:rPr>
          <w:rFonts w:hint="default" w:ascii="Times New Roman" w:hAnsi="Times New Roman" w:eastAsia="方正仿宋_GBK" w:cs="Times New Roman"/>
          <w:b w:val="0"/>
          <w:i w:val="0"/>
          <w:caps w:val="0"/>
          <w:color w:val="auto"/>
          <w:spacing w:val="0"/>
          <w:sz w:val="44"/>
          <w:szCs w:val="44"/>
          <w:shd w:val="clear" w:color="auto" w:fill="auto"/>
          <w:lang w:val="en-US" w:eastAsia="zh-CN"/>
        </w:rPr>
        <w:t>25</w:t>
      </w:r>
      <w:r>
        <w:rPr>
          <w:rFonts w:hint="default" w:ascii="Times New Roman" w:hAnsi="Times New Roman" w:eastAsia="方正仿宋_GBK" w:cs="Times New Roman"/>
          <w:b w:val="0"/>
          <w:i w:val="0"/>
          <w:caps w:val="0"/>
          <w:color w:val="auto"/>
          <w:spacing w:val="0"/>
          <w:sz w:val="44"/>
          <w:szCs w:val="44"/>
          <w:shd w:val="clear" w:color="auto" w:fill="auto"/>
          <w:lang w:val="en"/>
        </w:rPr>
        <w:t>个</w:t>
      </w:r>
      <w:r>
        <w:rPr>
          <w:rFonts w:hint="default" w:ascii="Times New Roman" w:hAnsi="Times New Roman" w:eastAsia="方正仿宋_GBK" w:cs="Times New Roman"/>
          <w:color w:val="auto"/>
          <w:sz w:val="44"/>
          <w:szCs w:val="44"/>
          <w:lang w:val="en"/>
        </w:rPr>
        <w:t>；交办的3321件信访件已办结</w:t>
      </w:r>
      <w:r>
        <w:rPr>
          <w:rFonts w:hint="default" w:ascii="Times New Roman" w:hAnsi="Times New Roman" w:eastAsia="方正仿宋_GBK" w:cs="Times New Roman"/>
          <w:color w:val="auto"/>
          <w:sz w:val="44"/>
          <w:szCs w:val="44"/>
          <w:lang w:val="en-US" w:eastAsia="zh-CN"/>
        </w:rPr>
        <w:t>3177</w:t>
      </w:r>
      <w:r>
        <w:rPr>
          <w:rFonts w:hint="default" w:ascii="Times New Roman" w:hAnsi="Times New Roman" w:eastAsia="方正仿宋_GBK" w:cs="Times New Roman"/>
          <w:color w:val="auto"/>
          <w:sz w:val="44"/>
          <w:szCs w:val="44"/>
          <w:lang w:val="en"/>
        </w:rPr>
        <w:t>件，阶段办结</w:t>
      </w:r>
      <w:r>
        <w:rPr>
          <w:rFonts w:hint="default" w:ascii="Times New Roman" w:hAnsi="Times New Roman" w:eastAsia="方正仿宋_GBK" w:cs="Times New Roman"/>
          <w:color w:val="auto"/>
          <w:sz w:val="44"/>
          <w:szCs w:val="44"/>
          <w:lang w:val="en-US" w:eastAsia="zh-CN"/>
        </w:rPr>
        <w:t>121</w:t>
      </w:r>
      <w:r>
        <w:rPr>
          <w:rFonts w:hint="default" w:ascii="Times New Roman" w:hAnsi="Times New Roman" w:eastAsia="方正仿宋_GBK" w:cs="Times New Roman"/>
          <w:color w:val="auto"/>
          <w:sz w:val="44"/>
          <w:szCs w:val="44"/>
          <w:lang w:val="en"/>
        </w:rPr>
        <w:t>件，正在整改</w:t>
      </w:r>
      <w:r>
        <w:rPr>
          <w:rFonts w:hint="default" w:ascii="Times New Roman" w:hAnsi="Times New Roman" w:eastAsia="方正仿宋_GBK" w:cs="Times New Roman"/>
          <w:color w:val="auto"/>
          <w:sz w:val="44"/>
          <w:szCs w:val="44"/>
          <w:lang w:val="en-US" w:eastAsia="zh-CN"/>
        </w:rPr>
        <w:t>23</w:t>
      </w:r>
      <w:r>
        <w:rPr>
          <w:rFonts w:hint="default" w:ascii="Times New Roman" w:hAnsi="Times New Roman" w:eastAsia="方正仿宋_GBK" w:cs="Times New Roman"/>
          <w:color w:val="auto"/>
          <w:sz w:val="44"/>
          <w:szCs w:val="44"/>
          <w:lang w:val="en"/>
        </w:rPr>
        <w:t>件，办结率9</w:t>
      </w:r>
      <w:r>
        <w:rPr>
          <w:rFonts w:hint="default" w:ascii="Times New Roman" w:hAnsi="Times New Roman" w:eastAsia="方正仿宋_GBK" w:cs="Times New Roman"/>
          <w:color w:val="auto"/>
          <w:sz w:val="44"/>
          <w:szCs w:val="44"/>
          <w:lang w:val="en-US" w:eastAsia="zh-CN"/>
        </w:rPr>
        <w:t>5</w:t>
      </w:r>
      <w:r>
        <w:rPr>
          <w:rFonts w:hint="default" w:ascii="Times New Roman" w:hAnsi="Times New Roman" w:eastAsia="方正仿宋_GBK" w:cs="Times New Roman"/>
          <w:color w:val="auto"/>
          <w:sz w:val="44"/>
          <w:szCs w:val="44"/>
          <w:lang w:val="en"/>
        </w:rPr>
        <w:t>.</w:t>
      </w:r>
      <w:r>
        <w:rPr>
          <w:rFonts w:hint="eastAsia" w:ascii="Times New Roman" w:hAnsi="Times New Roman" w:eastAsia="方正仿宋_GBK" w:cs="Times New Roman"/>
          <w:color w:val="auto"/>
          <w:sz w:val="44"/>
          <w:szCs w:val="44"/>
          <w:lang w:val="en-US" w:eastAsia="zh-CN"/>
        </w:rPr>
        <w:t>7</w:t>
      </w:r>
      <w:r>
        <w:rPr>
          <w:rFonts w:hint="default" w:ascii="Times New Roman" w:hAnsi="Times New Roman" w:eastAsia="方正仿宋_GBK" w:cs="Times New Roman"/>
          <w:color w:val="auto"/>
          <w:sz w:val="44"/>
          <w:szCs w:val="44"/>
          <w:lang w:val="en"/>
        </w:rPr>
        <w:t>%。</w:t>
      </w:r>
    </w:p>
    <w:p>
      <w:pPr>
        <w:snapToGrid w:val="0"/>
        <w:spacing w:line="600" w:lineRule="exact"/>
        <w:ind w:firstLine="876" w:firstLineChars="200"/>
        <w:rPr>
          <w:rFonts w:hint="default" w:ascii="Times New Roman" w:hAnsi="Times New Roman" w:eastAsia="方正黑体_GBK" w:cs="Times New Roman"/>
          <w:color w:val="auto"/>
          <w:sz w:val="44"/>
          <w:szCs w:val="44"/>
          <w:lang w:val="en"/>
        </w:rPr>
      </w:pPr>
      <w:r>
        <w:rPr>
          <w:rFonts w:hint="default" w:ascii="Times New Roman" w:hAnsi="Times New Roman" w:eastAsia="方正黑体_GBK" w:cs="Times New Roman"/>
          <w:color w:val="auto"/>
          <w:sz w:val="44"/>
          <w:szCs w:val="44"/>
          <w:lang w:val="en"/>
        </w:rPr>
        <w:t>一、深入贯彻习近平生态文明思想，坚决扛起督察整改政治责任</w:t>
      </w:r>
    </w:p>
    <w:p>
      <w:pPr>
        <w:snapToGrid w:val="0"/>
        <w:spacing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楷体_GBK" w:cs="Times New Roman"/>
          <w:color w:val="auto"/>
          <w:sz w:val="44"/>
          <w:szCs w:val="44"/>
          <w:lang w:val="en"/>
        </w:rPr>
        <w:t>（一）提高政治站位。</w:t>
      </w:r>
      <w:r>
        <w:rPr>
          <w:rFonts w:hint="default" w:ascii="Times New Roman" w:hAnsi="Times New Roman" w:eastAsia="方正仿宋_GBK" w:cs="Times New Roman"/>
          <w:color w:val="auto"/>
          <w:sz w:val="44"/>
          <w:szCs w:val="44"/>
          <w:lang w:val="en"/>
        </w:rPr>
        <w:t>湖南省委、省政府始终坚持以习近平新时代中国特色社会主义思想为指导，</w:t>
      </w:r>
      <w:r>
        <w:rPr>
          <w:rFonts w:hint="default" w:ascii="Times New Roman" w:hAnsi="Times New Roman" w:eastAsia="方正仿宋_GBK" w:cs="Times New Roman"/>
          <w:color w:val="auto"/>
          <w:sz w:val="44"/>
          <w:szCs w:val="44"/>
          <w:lang w:val="en" w:eastAsia="zh-CN"/>
        </w:rPr>
        <w:t>认真学习贯彻党的二十大精神，</w:t>
      </w:r>
      <w:r>
        <w:rPr>
          <w:rFonts w:hint="default" w:ascii="Times New Roman" w:hAnsi="Times New Roman" w:eastAsia="方正仿宋_GBK" w:cs="Times New Roman"/>
          <w:color w:val="auto"/>
          <w:sz w:val="44"/>
          <w:szCs w:val="44"/>
          <w:lang w:val="en"/>
        </w:rPr>
        <w:t>全面贯彻落实习近平生态文明思想和习近平总书记对湖南重要讲话重要指示批示精神，将习近平生态文明思想作为干部教育培训的重要内容，纳入各级党校（行政学院）、干部学院主体班、专题班教学课程。省委、省政府牢固树立绿水青山就是金山银山理念，加快推进美丽湖南建设，多次召开省委常委会会议、省政府常务会议听取督察整改情况汇报，多次召开督察整改工作专题会、推进会，成立省委书记、省长为双组长的省生态环境保护督察和整改工作领导小组，加强整改工作组织领导。省委书记、省人大常委会主任张庆伟上任伊始就沿着习近平总书记考察湖南足迹调研，要求以高度的政治责任感守护好一江碧水，加快建设长江经济带绿色发展示范区；主持召开省生态环境保护督察和整改工作领导小组全体会议研究整改工作，要求巩固拓展中央生态环保督察整改成果，紧盯问题持续攻坚，统筹联动深化整改，举一反三、以点带面，不断把整改工作引向深入。省委副书记、省长毛伟明反复强调要认真贯彻落实好习近平总书记对湖南重要讲话重要指示批示精神，前往长江“四口”和花垣县“锰三角”等地调研，要求以中央交办督办问题整改为重点，切实抓好饮用</w:t>
      </w:r>
      <w:r>
        <w:rPr>
          <w:rFonts w:hint="default" w:ascii="Times New Roman" w:hAnsi="Times New Roman" w:eastAsia="方正仿宋_GBK" w:cs="Times New Roman"/>
          <w:color w:val="auto"/>
          <w:sz w:val="44"/>
          <w:szCs w:val="44"/>
          <w:lang w:val="en" w:eastAsia="zh-CN"/>
        </w:rPr>
        <w:t>水</w:t>
      </w:r>
      <w:r>
        <w:rPr>
          <w:rFonts w:hint="default" w:ascii="Times New Roman" w:hAnsi="Times New Roman" w:eastAsia="方正仿宋_GBK" w:cs="Times New Roman"/>
          <w:color w:val="auto"/>
          <w:sz w:val="44"/>
          <w:szCs w:val="44"/>
          <w:lang w:val="en"/>
        </w:rPr>
        <w:t>水源保护、黑臭水体整治、历史遗留污染治理、生活垃圾填埋场整治、尾矿库治理等重点任务，严守环境安全底线。省人大常委会每年开展环保法律法规执法检查，省政协将生态环境保护列为民主监督重要课题，省纪委监委连续4年开展“洞庭清波”专项监督，省人</w:t>
      </w:r>
      <w:r>
        <w:rPr>
          <w:rFonts w:hint="default" w:ascii="Times New Roman" w:hAnsi="Times New Roman" w:eastAsia="方正仿宋_GBK" w:cs="Times New Roman"/>
          <w:color w:val="auto"/>
          <w:sz w:val="44"/>
          <w:szCs w:val="44"/>
        </w:rPr>
        <w:t>民</w:t>
      </w:r>
      <w:r>
        <w:rPr>
          <w:rFonts w:hint="default" w:ascii="Times New Roman" w:hAnsi="Times New Roman" w:eastAsia="方正仿宋_GBK" w:cs="Times New Roman"/>
          <w:color w:val="auto"/>
          <w:sz w:val="44"/>
          <w:szCs w:val="44"/>
          <w:lang w:val="en"/>
        </w:rPr>
        <w:t>检察院对突出问题整改进行挂牌督办，省高级人民法院大力支持环境公益诉讼。各市州、省直有关部门将整改作为政治任务，细化整改措施，层层压实责任，全力以赴推进落实。</w:t>
      </w:r>
    </w:p>
    <w:p>
      <w:pPr>
        <w:snapToGrid w:val="0"/>
        <w:spacing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楷体_GBK" w:cs="Times New Roman"/>
          <w:color w:val="auto"/>
          <w:sz w:val="44"/>
          <w:szCs w:val="44"/>
          <w:lang w:val="en"/>
        </w:rPr>
        <w:t>（二）强化推进举措。</w:t>
      </w:r>
      <w:r>
        <w:rPr>
          <w:rFonts w:hint="default" w:ascii="Times New Roman" w:hAnsi="Times New Roman" w:eastAsia="方正仿宋_GBK" w:cs="Times New Roman"/>
          <w:color w:val="auto"/>
          <w:sz w:val="44"/>
          <w:szCs w:val="44"/>
          <w:lang w:val="en"/>
        </w:rPr>
        <w:t>省委、省政府将中央交办突出环境问题整改纳入污染防治攻坚战“夏季攻势”首要任务，集中时间、集中力量攻坚。省委督查室、省政府督查室牵头组成联合督查组，多次对中央生态环境保护督察整改开展专项督查。省生态环境保护督察和整改工作领导小组办公室充分发挥整改综合协调、督查督办和考核评价职责，将突出问题整改纳入污染防治攻坚战考核重要内容；开展中央生态环境保护督察专项督导；建立完善督察管理信息平台，实现整改工作线上调度、闭环管理；建立交办、督办、挂牌督办、约谈、区域限批、督察问责六步工作法，压实各地各部门整改责任。以省生态环境保护督察为重要手段推动中央生态环境保护督察整改，完成14个市州省生态环境保护督察“回头看”全覆盖，开展全省垃圾填埋场整治专项督察</w:t>
      </w:r>
      <w:r>
        <w:rPr>
          <w:rFonts w:hint="default" w:ascii="Times New Roman" w:hAnsi="Times New Roman" w:eastAsia="方正仿宋_GBK" w:cs="Times New Roman"/>
          <w:color w:val="auto"/>
          <w:sz w:val="44"/>
          <w:szCs w:val="44"/>
          <w:lang w:val="en" w:eastAsia="zh-CN"/>
        </w:rPr>
        <w:t>、</w:t>
      </w:r>
      <w:r>
        <w:rPr>
          <w:rFonts w:hint="default" w:ascii="Times New Roman" w:hAnsi="Times New Roman" w:eastAsia="方正仿宋_GBK" w:cs="Times New Roman"/>
          <w:color w:val="auto"/>
          <w:sz w:val="44"/>
          <w:szCs w:val="44"/>
          <w:lang w:val="en"/>
        </w:rPr>
        <w:t>永兴县重金属污染防治专项督察</w:t>
      </w:r>
      <w:r>
        <w:rPr>
          <w:rFonts w:hint="default" w:ascii="Times New Roman" w:hAnsi="Times New Roman" w:eastAsia="方正仿宋_GBK" w:cs="Times New Roman"/>
          <w:color w:val="auto"/>
          <w:sz w:val="44"/>
          <w:szCs w:val="44"/>
          <w:lang w:val="en" w:eastAsia="zh-CN"/>
        </w:rPr>
        <w:t>、防范化解生态环境风险隐患“利剑”行动专项督察</w:t>
      </w:r>
      <w:r>
        <w:rPr>
          <w:rFonts w:hint="default" w:ascii="Times New Roman" w:hAnsi="Times New Roman" w:eastAsia="方正仿宋_GBK" w:cs="Times New Roman"/>
          <w:color w:val="auto"/>
          <w:sz w:val="44"/>
          <w:szCs w:val="44"/>
          <w:lang w:val="en"/>
        </w:rPr>
        <w:t>，按计划开展日常督察。</w:t>
      </w:r>
    </w:p>
    <w:p>
      <w:pPr>
        <w:snapToGrid w:val="0"/>
        <w:spacing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楷体_GBK" w:cs="Times New Roman"/>
          <w:color w:val="auto"/>
          <w:sz w:val="44"/>
          <w:szCs w:val="44"/>
          <w:lang w:val="en"/>
        </w:rPr>
        <w:t>（三）确保整改质量。</w:t>
      </w:r>
      <w:r>
        <w:rPr>
          <w:rFonts w:hint="default" w:ascii="Times New Roman" w:hAnsi="Times New Roman" w:eastAsia="方正仿宋_GBK" w:cs="Times New Roman"/>
          <w:color w:val="auto"/>
          <w:sz w:val="44"/>
          <w:szCs w:val="44"/>
          <w:lang w:val="en"/>
        </w:rPr>
        <w:t>坚持问题导向、目标导向、结果导向，围绕“污染消除、生态修复、群众满意”的总体</w:t>
      </w:r>
      <w:r>
        <w:rPr>
          <w:rFonts w:hint="default" w:ascii="Times New Roman" w:hAnsi="Times New Roman" w:eastAsia="方正仿宋_GBK" w:cs="Times New Roman"/>
          <w:color w:val="auto"/>
          <w:sz w:val="44"/>
          <w:szCs w:val="44"/>
        </w:rPr>
        <w:t>要求</w:t>
      </w:r>
      <w:r>
        <w:rPr>
          <w:rFonts w:hint="default" w:ascii="Times New Roman" w:hAnsi="Times New Roman" w:eastAsia="方正仿宋_GBK" w:cs="Times New Roman"/>
          <w:color w:val="auto"/>
          <w:sz w:val="44"/>
          <w:szCs w:val="44"/>
          <w:lang w:val="en"/>
        </w:rPr>
        <w:t>，制定突出问题整改销号系列制度，细化整改销号行业标准，明确整改销号程序、要求、标准，压实市州党委、政府整改销号主体责任；出台突出生态环境问题省级核查销号工作规程，做到中央交办问题销号省级必核，促进提高整改质量。省直督导部门加强现场督导和技术指导，并举一反三、以点带面，系统推进整改，严格落实整改销号要求，确保整改实效。花垣县“锰三角”矿业污染综合整治取得有效进展，开展全面排查，科学</w:t>
      </w:r>
      <w:r>
        <w:rPr>
          <w:rFonts w:hint="default" w:ascii="Times New Roman" w:hAnsi="Times New Roman" w:eastAsia="方正仿宋_GBK" w:cs="Times New Roman"/>
          <w:color w:val="auto"/>
          <w:sz w:val="44"/>
          <w:szCs w:val="44"/>
          <w:lang w:val="en" w:eastAsia="zh-CN"/>
        </w:rPr>
        <w:t>制定</w:t>
      </w:r>
      <w:r>
        <w:rPr>
          <w:rFonts w:hint="default" w:ascii="Times New Roman" w:hAnsi="Times New Roman" w:eastAsia="方正仿宋_GBK" w:cs="Times New Roman"/>
          <w:color w:val="auto"/>
          <w:sz w:val="44"/>
          <w:szCs w:val="44"/>
          <w:lang w:val="en"/>
        </w:rPr>
        <w:t>整治规划方案，加快污染治理。常德市石板滩石煤矿区污染治理、株洲市南郊垃圾填埋场整治、湘潭市码头污染整治等整改任务较好完成，城乡生活污水、生活垃圾处置水平明显提升，尾矿库、矿涌水、重金属等历史遗留问题治理取得阶段成效。</w:t>
      </w:r>
    </w:p>
    <w:p>
      <w:pPr>
        <w:snapToGrid w:val="0"/>
        <w:spacing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楷体_GBK" w:cs="Times New Roman"/>
          <w:color w:val="auto"/>
          <w:sz w:val="44"/>
          <w:szCs w:val="44"/>
          <w:lang w:val="en"/>
        </w:rPr>
        <w:t>（四）严肃追责问责。</w:t>
      </w:r>
      <w:r>
        <w:rPr>
          <w:rFonts w:hint="default" w:ascii="Times New Roman" w:hAnsi="Times New Roman" w:eastAsia="方正仿宋_GBK" w:cs="Times New Roman"/>
          <w:color w:val="auto"/>
          <w:sz w:val="44"/>
          <w:szCs w:val="44"/>
          <w:lang w:val="en"/>
        </w:rPr>
        <w:t>省纪委监委制定落实中央生态环境保护督察办公室移交问题问责工作方案，对移交的5个涉及责任追究问题，及时组织调查核实，做到严肃、精准、有效问责，并将处理结果向社会公开。5个责任追究问题共问责104人，其中省管干部10人（政务警告2人、诫勉4人、通报4人），处级干部31人，科级及以下干部63人；给予党纪政务处分54人，诫勉39人，通报11人。另外，对28人批评教育、提醒谈话或责令作出检查。</w:t>
      </w:r>
    </w:p>
    <w:p>
      <w:pPr>
        <w:snapToGrid w:val="0"/>
        <w:spacing w:line="600" w:lineRule="exact"/>
        <w:ind w:firstLine="876" w:firstLineChars="200"/>
        <w:rPr>
          <w:rFonts w:hint="default" w:ascii="Times New Roman" w:hAnsi="Times New Roman" w:eastAsia="方正黑体_GBK" w:cs="Times New Roman"/>
          <w:color w:val="auto"/>
          <w:sz w:val="44"/>
          <w:szCs w:val="44"/>
          <w:lang w:val="en"/>
        </w:rPr>
      </w:pPr>
      <w:r>
        <w:rPr>
          <w:rFonts w:hint="default" w:ascii="Times New Roman" w:hAnsi="Times New Roman" w:eastAsia="方正黑体_GBK" w:cs="Times New Roman"/>
          <w:color w:val="auto"/>
          <w:sz w:val="44"/>
          <w:szCs w:val="44"/>
          <w:lang w:val="en"/>
        </w:rPr>
        <w:t>二、深入打好污染防治攻坚战，推动生态环境质量持续改善</w:t>
      </w:r>
    </w:p>
    <w:p>
      <w:pPr>
        <w:pStyle w:val="5"/>
        <w:numPr>
          <w:ilvl w:val="0"/>
          <w:numId w:val="0"/>
        </w:numPr>
        <w:adjustRightInd w:val="0"/>
        <w:snapToGrid w:val="0"/>
        <w:spacing w:line="600" w:lineRule="exact"/>
        <w:ind w:firstLine="876" w:firstLineChars="200"/>
        <w:outlineLvl w:val="9"/>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202</w:t>
      </w:r>
      <w:r>
        <w:rPr>
          <w:rFonts w:hint="default" w:ascii="Times New Roman" w:hAnsi="Times New Roman" w:eastAsia="方正仿宋_GBK" w:cs="Times New Roman"/>
          <w:color w:val="auto"/>
          <w:sz w:val="44"/>
          <w:szCs w:val="44"/>
          <w:lang w:val="en-US" w:eastAsia="zh-CN"/>
        </w:rPr>
        <w:t>2</w:t>
      </w:r>
      <w:r>
        <w:rPr>
          <w:rFonts w:hint="default" w:ascii="Times New Roman" w:hAnsi="Times New Roman" w:eastAsia="方正仿宋_GBK" w:cs="Times New Roman"/>
          <w:color w:val="auto"/>
          <w:sz w:val="44"/>
          <w:szCs w:val="44"/>
          <w:lang w:val="en"/>
        </w:rPr>
        <w:t>年，省委、省政府</w:t>
      </w:r>
      <w:r>
        <w:rPr>
          <w:rFonts w:hint="default" w:ascii="Times New Roman" w:hAnsi="Times New Roman" w:eastAsia="方正仿宋_GBK" w:cs="Times New Roman"/>
          <w:color w:val="auto"/>
          <w:sz w:val="44"/>
          <w:szCs w:val="44"/>
        </w:rPr>
        <w:t>扎实推进蓝天、碧水、净土保卫战，持续发起“夏季攻势”</w:t>
      </w:r>
      <w:r>
        <w:rPr>
          <w:rFonts w:hint="default" w:ascii="Times New Roman" w:hAnsi="Times New Roman" w:eastAsia="方正仿宋_GBK" w:cs="Times New Roman"/>
          <w:color w:val="auto"/>
          <w:sz w:val="44"/>
          <w:szCs w:val="44"/>
          <w:lang w:val="en"/>
        </w:rPr>
        <w:t>，推动全省生态文明建设取得新成效。</w:t>
      </w:r>
      <w:r>
        <w:rPr>
          <w:rFonts w:hint="default" w:ascii="Times New Roman" w:hAnsi="Times New Roman" w:eastAsia="仿宋_GB2312" w:cs="Times New Roman"/>
          <w:b w:val="0"/>
          <w:bCs w:val="0"/>
          <w:snapToGrid w:val="0"/>
          <w:color w:val="auto"/>
          <w:kern w:val="2"/>
          <w:sz w:val="44"/>
          <w:szCs w:val="44"/>
          <w:highlight w:val="none"/>
          <w:lang w:val="en-US" w:eastAsia="zh-CN" w:bidi="ar-SA"/>
        </w:rPr>
        <w:t>全省147个国考断面水质优良率98.6%，排名全国第四、中部六省第一；全面消除劣Ⅴ类断面；4个市州水环境质量进入全国前30名。全省PM</w:t>
      </w:r>
      <w:r>
        <w:rPr>
          <w:rFonts w:hint="default" w:ascii="Times New Roman" w:hAnsi="Times New Roman" w:eastAsia="仿宋_GB2312" w:cs="Times New Roman"/>
          <w:b w:val="0"/>
          <w:bCs w:val="0"/>
          <w:snapToGrid w:val="0"/>
          <w:color w:val="auto"/>
          <w:kern w:val="2"/>
          <w:sz w:val="44"/>
          <w:szCs w:val="44"/>
          <w:highlight w:val="none"/>
          <w:vertAlign w:val="subscript"/>
          <w:lang w:val="en-US" w:eastAsia="zh-CN" w:bidi="ar-SA"/>
        </w:rPr>
        <w:t>2.5</w:t>
      </w:r>
      <w:r>
        <w:rPr>
          <w:rFonts w:hint="default" w:ascii="Times New Roman" w:hAnsi="Times New Roman" w:eastAsia="仿宋_GB2312" w:cs="Times New Roman"/>
          <w:b w:val="0"/>
          <w:bCs w:val="0"/>
          <w:snapToGrid w:val="0"/>
          <w:color w:val="auto"/>
          <w:kern w:val="2"/>
          <w:sz w:val="44"/>
          <w:szCs w:val="44"/>
          <w:highlight w:val="none"/>
          <w:lang w:val="en-US" w:eastAsia="zh-CN" w:bidi="ar-SA"/>
        </w:rPr>
        <w:t>平均浓</w:t>
      </w:r>
      <w:r>
        <w:rPr>
          <w:rFonts w:hint="default" w:ascii="Times New Roman" w:hAnsi="Times New Roman" w:eastAsia="方正仿宋_GBK" w:cs="Times New Roman"/>
          <w:b w:val="0"/>
          <w:bCs w:val="0"/>
          <w:snapToGrid/>
          <w:color w:val="auto"/>
          <w:kern w:val="0"/>
          <w:sz w:val="44"/>
          <w:szCs w:val="44"/>
          <w:highlight w:val="none"/>
          <w:lang w:val="en" w:eastAsia="zh-CN" w:bidi="ar-SA"/>
        </w:rPr>
        <w:t>度34</w:t>
      </w:r>
      <w:r>
        <w:rPr>
          <w:rFonts w:hint="default" w:ascii="Times New Roman" w:hAnsi="Times New Roman" w:eastAsia="方正仿宋_GBK" w:cs="Times New Roman"/>
          <w:color w:val="auto"/>
          <w:sz w:val="44"/>
          <w:szCs w:val="44"/>
          <w:highlight w:val="none"/>
          <w:lang w:val="en"/>
        </w:rPr>
        <w:t>μ</w:t>
      </w:r>
      <w:r>
        <w:rPr>
          <w:rFonts w:hint="default" w:ascii="Times New Roman" w:hAnsi="Times New Roman" w:eastAsia="方正仿宋_GBK" w:cs="Times New Roman"/>
          <w:color w:val="auto"/>
          <w:sz w:val="44"/>
          <w:szCs w:val="44"/>
          <w:highlight w:val="none"/>
          <w:lang w:val="en" w:eastAsia="zh-CN"/>
        </w:rPr>
        <w:t>g/m</w:t>
      </w:r>
      <w:r>
        <w:rPr>
          <w:rFonts w:hint="default" w:ascii="Times New Roman" w:hAnsi="Times New Roman" w:eastAsia="方正仿宋_GBK" w:cs="Times New Roman"/>
          <w:color w:val="auto"/>
          <w:sz w:val="44"/>
          <w:szCs w:val="44"/>
          <w:highlight w:val="none"/>
          <w:vertAlign w:val="superscript"/>
          <w:lang w:val="en" w:eastAsia="zh-CN"/>
        </w:rPr>
        <w:t>3</w:t>
      </w:r>
      <w:r>
        <w:rPr>
          <w:rFonts w:hint="default" w:ascii="Times New Roman" w:hAnsi="Times New Roman" w:eastAsia="仿宋_GB2312" w:cs="Times New Roman"/>
          <w:b w:val="0"/>
          <w:bCs w:val="0"/>
          <w:snapToGrid w:val="0"/>
          <w:color w:val="auto"/>
          <w:kern w:val="2"/>
          <w:sz w:val="44"/>
          <w:szCs w:val="44"/>
          <w:highlight w:val="none"/>
          <w:lang w:val="en-US" w:eastAsia="zh-CN" w:bidi="ar-SA"/>
        </w:rPr>
        <w:t>，同比下降2.9%；重污染天气比例0.2%，同比下降60%；8个城市达到国家二级标准，同比增加2个；全省平均空气质量达到国家二级标准。</w:t>
      </w:r>
    </w:p>
    <w:p>
      <w:pPr>
        <w:snapToGrid w:val="0"/>
        <w:spacing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楷体_GBK" w:cs="Times New Roman"/>
          <w:color w:val="auto"/>
          <w:sz w:val="44"/>
          <w:szCs w:val="44"/>
          <w:lang w:val="en"/>
        </w:rPr>
        <w:t>（一）大力推进重点流域区域综合治理。</w:t>
      </w:r>
      <w:r>
        <w:rPr>
          <w:rFonts w:hint="default" w:ascii="Times New Roman" w:hAnsi="Times New Roman" w:eastAsia="方正仿宋_GBK" w:cs="Times New Roman"/>
          <w:color w:val="auto"/>
          <w:sz w:val="44"/>
          <w:szCs w:val="44"/>
          <w:lang w:val="en"/>
        </w:rPr>
        <w:t>抓好湘江保护和治理第三个“三年行动计划”收官，巩固深化资江流域污染治理成果，扎实推进洞庭湖总磷污染控制和削减，实施农业农村污染防治等7个方面总磷污染治理项目，</w:t>
      </w:r>
      <w:r>
        <w:rPr>
          <w:rFonts w:hint="default" w:ascii="Times New Roman" w:hAnsi="Times New Roman" w:eastAsia="仿宋_GB2312" w:cs="Times New Roman"/>
          <w:b w:val="0"/>
          <w:bCs w:val="0"/>
          <w:snapToGrid w:val="0"/>
          <w:color w:val="auto"/>
          <w:kern w:val="2"/>
          <w:sz w:val="44"/>
          <w:szCs w:val="44"/>
          <w:highlight w:val="none"/>
          <w:lang w:val="en-US" w:eastAsia="zh-CN" w:bidi="ar-SA"/>
        </w:rPr>
        <w:t>洞庭湖湖体总磷</w:t>
      </w:r>
      <w:r>
        <w:rPr>
          <w:rFonts w:hint="default" w:ascii="Times New Roman" w:hAnsi="Times New Roman" w:cs="Times New Roman"/>
          <w:b w:val="0"/>
          <w:bCs w:val="0"/>
          <w:snapToGrid w:val="0"/>
          <w:color w:val="auto"/>
          <w:kern w:val="2"/>
          <w:sz w:val="44"/>
          <w:szCs w:val="44"/>
          <w:highlight w:val="none"/>
          <w:lang w:val="en-US" w:eastAsia="zh-CN" w:bidi="ar-SA"/>
        </w:rPr>
        <w:t>2022年</w:t>
      </w:r>
      <w:r>
        <w:rPr>
          <w:rFonts w:hint="default" w:ascii="Times New Roman" w:hAnsi="Times New Roman" w:eastAsia="仿宋_GB2312" w:cs="Times New Roman"/>
          <w:b w:val="0"/>
          <w:bCs w:val="0"/>
          <w:snapToGrid w:val="0"/>
          <w:color w:val="auto"/>
          <w:kern w:val="2"/>
          <w:sz w:val="44"/>
          <w:szCs w:val="44"/>
          <w:highlight w:val="none"/>
          <w:lang w:val="en-US" w:eastAsia="zh-CN" w:bidi="ar-SA"/>
        </w:rPr>
        <w:t>全年平均浓度0.06mg/L，同比下降4.8%，西洞庭湖和南洞庭湖达到Ⅲ类水质</w:t>
      </w:r>
      <w:r>
        <w:rPr>
          <w:rFonts w:hint="default" w:ascii="Times New Roman" w:hAnsi="Times New Roman" w:eastAsia="方正仿宋_GBK" w:cs="Times New Roman"/>
          <w:color w:val="auto"/>
          <w:sz w:val="44"/>
          <w:szCs w:val="44"/>
          <w:lang w:val="en"/>
        </w:rPr>
        <w:t>，洞庭湖生态环境逐步恢复。共抓长江大保护，推进山水林田湖草沙一体化保护修复，扎实推进入河湖排污口排查整治，加强港口码头污染治理，落实长江“十年禁渔”。</w:t>
      </w:r>
    </w:p>
    <w:p>
      <w:pPr>
        <w:snapToGrid w:val="0"/>
        <w:spacing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楷体_GBK" w:cs="Times New Roman"/>
          <w:color w:val="auto"/>
          <w:sz w:val="44"/>
          <w:szCs w:val="44"/>
          <w:lang w:val="en"/>
        </w:rPr>
        <w:t>（二）扎实推进重点行业重点领域区域大气污染防治。</w:t>
      </w:r>
      <w:r>
        <w:rPr>
          <w:rFonts w:hint="default" w:ascii="Times New Roman" w:hAnsi="Times New Roman" w:eastAsia="方正仿宋_GBK" w:cs="Times New Roman"/>
          <w:color w:val="auto"/>
          <w:sz w:val="44"/>
          <w:szCs w:val="44"/>
          <w:lang w:val="en"/>
        </w:rPr>
        <w:t>突出重点领域，深化工业污染治理，完成工业窑炉和钢铁超低排放改造、挥发性有机物污染治理年度任务，开展移动源污染整治，推进非道路移动机械编码登记，加强面源和噪声污染管控。突出重点区域，强化长株潭及传输通道城市大气污染联防联控，落实应急减排措施，协同防范重污染天气。开展长株潭区域PM</w:t>
      </w:r>
      <w:r>
        <w:rPr>
          <w:rFonts w:hint="default" w:ascii="Times New Roman" w:hAnsi="Times New Roman" w:eastAsia="方正仿宋_GBK" w:cs="Times New Roman"/>
          <w:color w:val="auto"/>
          <w:sz w:val="44"/>
          <w:szCs w:val="44"/>
          <w:vertAlign w:val="subscript"/>
          <w:lang w:val="en"/>
        </w:rPr>
        <w:t>2.5</w:t>
      </w:r>
      <w:r>
        <w:rPr>
          <w:rFonts w:hint="default" w:ascii="Times New Roman" w:hAnsi="Times New Roman" w:eastAsia="方正仿宋_GBK" w:cs="Times New Roman"/>
          <w:color w:val="auto"/>
          <w:sz w:val="44"/>
          <w:szCs w:val="44"/>
          <w:lang w:val="en"/>
        </w:rPr>
        <w:t>、臭氧来源解析和联防联控机制研究，提升科学、精准治污能力。</w:t>
      </w:r>
    </w:p>
    <w:p>
      <w:pPr>
        <w:snapToGrid w:val="0"/>
        <w:spacing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楷体_GBK" w:cs="Times New Roman"/>
          <w:color w:val="auto"/>
          <w:sz w:val="44"/>
          <w:szCs w:val="44"/>
          <w:lang w:val="en"/>
        </w:rPr>
        <w:t>（三）有效管控土壤环境风险。</w:t>
      </w:r>
      <w:r>
        <w:rPr>
          <w:rFonts w:hint="default" w:ascii="Times New Roman" w:hAnsi="Times New Roman" w:eastAsia="方正仿宋_GBK" w:cs="Times New Roman"/>
          <w:color w:val="auto"/>
          <w:sz w:val="44"/>
          <w:szCs w:val="44"/>
          <w:lang w:val="en"/>
        </w:rPr>
        <w:t>把污染源排查整治纳入“我为群众办实事”重点任务清单，排查点位1500多个，整治污染源20个。完成重点行业企业用地调查，实现全省企业用地调查全覆盖。严格建设用地污染地块准</w:t>
      </w:r>
      <w:r>
        <w:rPr>
          <w:rFonts w:hint="default" w:ascii="Times New Roman" w:hAnsi="Times New Roman" w:eastAsia="方正仿宋_GBK" w:cs="Times New Roman"/>
          <w:color w:val="auto"/>
          <w:spacing w:val="-6"/>
          <w:sz w:val="44"/>
          <w:szCs w:val="44"/>
          <w:lang w:val="en"/>
        </w:rPr>
        <w:t>入，推动污染地块空间信息与国土空间规划“一张图”管理。</w:t>
      </w:r>
    </w:p>
    <w:p>
      <w:pPr>
        <w:snapToGrid w:val="0"/>
        <w:spacing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楷体_GBK" w:cs="Times New Roman"/>
          <w:color w:val="auto"/>
          <w:sz w:val="44"/>
          <w:szCs w:val="44"/>
          <w:lang w:val="en"/>
        </w:rPr>
        <w:t>（四）着力提高固废管理水平。</w:t>
      </w:r>
      <w:r>
        <w:rPr>
          <w:rFonts w:hint="default" w:ascii="Times New Roman" w:hAnsi="Times New Roman" w:eastAsia="方正仿宋_GBK" w:cs="Times New Roman"/>
          <w:color w:val="auto"/>
          <w:sz w:val="44"/>
          <w:szCs w:val="44"/>
          <w:lang w:val="en"/>
        </w:rPr>
        <w:t>开展危险废物大调查大排查大整治专项行动，全面排查全省危废企业，对发现的问题组织全面整改。出台危险废物经营管理规定，抓好危险废物超期贮存整改。以花垣县锰污染问题整治为重点，举一反三推进全省矿业绿色转型发展。完善固体废物监管平台，提高监管信息化能力。推进尾矿库治理，建成国家级绿色矿山65座。</w:t>
      </w:r>
    </w:p>
    <w:p>
      <w:pPr>
        <w:snapToGrid w:val="0"/>
        <w:spacing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楷体_GBK" w:cs="Times New Roman"/>
          <w:color w:val="auto"/>
          <w:sz w:val="44"/>
          <w:szCs w:val="44"/>
          <w:lang w:val="en"/>
        </w:rPr>
        <w:t>（五）积极推动绿色低碳发展。</w:t>
      </w:r>
      <w:r>
        <w:rPr>
          <w:rFonts w:hint="default" w:ascii="Times New Roman" w:hAnsi="Times New Roman" w:eastAsia="方正仿宋_GBK" w:cs="Times New Roman"/>
          <w:color w:val="auto"/>
          <w:sz w:val="44"/>
          <w:szCs w:val="44"/>
        </w:rPr>
        <w:t>成</w:t>
      </w:r>
      <w:r>
        <w:rPr>
          <w:rFonts w:hint="default" w:ascii="Times New Roman" w:hAnsi="Times New Roman" w:eastAsia="方正仿宋_GBK" w:cs="Times New Roman"/>
          <w:color w:val="auto"/>
          <w:sz w:val="44"/>
          <w:szCs w:val="44"/>
          <w:lang w:val="en"/>
        </w:rPr>
        <w:t>立省碳达峰碳中和工作领导小组，印发《</w:t>
      </w:r>
      <w:r>
        <w:rPr>
          <w:rFonts w:hint="default" w:ascii="Times New Roman" w:hAnsi="Times New Roman" w:eastAsia="方正仿宋_GBK" w:cs="Times New Roman"/>
          <w:color w:val="auto"/>
          <w:sz w:val="44"/>
          <w:szCs w:val="44"/>
        </w:rPr>
        <w:t>中共湖南省委 湖南省人民政府</w:t>
      </w:r>
      <w:r>
        <w:rPr>
          <w:rFonts w:hint="default" w:ascii="Times New Roman" w:hAnsi="Times New Roman" w:eastAsia="方正仿宋_GBK" w:cs="Times New Roman"/>
          <w:color w:val="auto"/>
          <w:sz w:val="44"/>
          <w:szCs w:val="44"/>
          <w:lang w:val="en"/>
        </w:rPr>
        <w:t>关于完整准确全面贯彻新发展理念做好碳达峰碳中和工作的实施意见》，</w:t>
      </w:r>
      <w:r>
        <w:rPr>
          <w:rFonts w:hint="default" w:ascii="Times New Roman" w:hAnsi="Times New Roman" w:eastAsia="方正仿宋_GBK" w:cs="Times New Roman"/>
          <w:color w:val="auto"/>
          <w:sz w:val="44"/>
          <w:szCs w:val="44"/>
          <w:lang w:val="en" w:eastAsia="zh-CN"/>
        </w:rPr>
        <w:t>印发</w:t>
      </w:r>
      <w:r>
        <w:rPr>
          <w:rFonts w:hint="default" w:ascii="Times New Roman" w:hAnsi="Times New Roman" w:eastAsia="方正仿宋_GBK" w:cs="Times New Roman"/>
          <w:color w:val="auto"/>
          <w:sz w:val="44"/>
          <w:szCs w:val="44"/>
          <w:lang w:val="en"/>
        </w:rPr>
        <w:t>《湖南省碳达峰实施方案》，启动编制27项分行业分领域达峰行动方案。以减污降碳协同增效为总抓手，强化“三线一单”管控措施硬约束，遏制“两高”项目盲目上马，完成38家沿江化工企业搬迁改造，加快推进产业结构、能源结构、交通运输结构优化调整。推进长株潭“绿心”中央公园建设，布局一批绿色增值项目，打造示范型省级生态廊道。实施产业园区环保信用评价，全面推行园区第三方治理，将园区环保工作纳入“五好”园区评价体系。全省累计有</w:t>
      </w:r>
      <w:r>
        <w:rPr>
          <w:rFonts w:hint="default" w:ascii="Times New Roman" w:hAnsi="Times New Roman" w:eastAsia="方正仿宋_GBK" w:cs="Times New Roman"/>
          <w:color w:val="auto"/>
          <w:sz w:val="44"/>
          <w:szCs w:val="44"/>
          <w:lang w:val="en-US" w:eastAsia="zh-CN"/>
        </w:rPr>
        <w:t>21</w:t>
      </w:r>
      <w:r>
        <w:rPr>
          <w:rFonts w:hint="default" w:ascii="Times New Roman" w:hAnsi="Times New Roman" w:eastAsia="方正仿宋_GBK" w:cs="Times New Roman"/>
          <w:color w:val="auto"/>
          <w:sz w:val="44"/>
          <w:szCs w:val="44"/>
          <w:lang w:val="en"/>
        </w:rPr>
        <w:t>个县市区创建为国家生态文明示范区、</w:t>
      </w:r>
      <w:r>
        <w:rPr>
          <w:rFonts w:hint="default" w:ascii="Times New Roman" w:hAnsi="Times New Roman" w:eastAsia="方正仿宋_GBK" w:cs="Times New Roman"/>
          <w:color w:val="auto"/>
          <w:sz w:val="44"/>
          <w:szCs w:val="44"/>
          <w:lang w:val="en-US" w:eastAsia="zh-CN"/>
        </w:rPr>
        <w:t>7</w:t>
      </w:r>
      <w:r>
        <w:rPr>
          <w:rFonts w:hint="default" w:ascii="Times New Roman" w:hAnsi="Times New Roman" w:eastAsia="方正仿宋_GBK" w:cs="Times New Roman"/>
          <w:color w:val="auto"/>
          <w:sz w:val="44"/>
          <w:szCs w:val="44"/>
          <w:lang w:val="en"/>
        </w:rPr>
        <w:t>个县市区创建为国家“两山”理论实践创新基地。</w:t>
      </w:r>
    </w:p>
    <w:p>
      <w:pPr>
        <w:snapToGrid w:val="0"/>
        <w:spacing w:line="600" w:lineRule="exact"/>
        <w:ind w:firstLine="876" w:firstLineChars="200"/>
        <w:rPr>
          <w:rFonts w:hint="default" w:ascii="Times New Roman" w:hAnsi="Times New Roman" w:eastAsia="方正黑体_GBK" w:cs="Times New Roman"/>
          <w:color w:val="auto"/>
          <w:sz w:val="44"/>
          <w:szCs w:val="44"/>
          <w:lang w:val="en"/>
        </w:rPr>
      </w:pPr>
      <w:r>
        <w:rPr>
          <w:rFonts w:hint="default" w:ascii="Times New Roman" w:hAnsi="Times New Roman" w:eastAsia="方正黑体_GBK" w:cs="Times New Roman"/>
          <w:color w:val="auto"/>
          <w:sz w:val="44"/>
          <w:szCs w:val="44"/>
          <w:lang w:val="en"/>
        </w:rPr>
        <w:t>三、坚持精准科学依法治污，加快推进生态环境治理体系和治理能力现代化</w:t>
      </w:r>
    </w:p>
    <w:p>
      <w:pPr>
        <w:snapToGrid w:val="0"/>
        <w:spacing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楷体_GBK" w:cs="Times New Roman"/>
          <w:color w:val="auto"/>
          <w:sz w:val="44"/>
          <w:szCs w:val="44"/>
          <w:lang w:val="en"/>
        </w:rPr>
        <w:t>（一）完善生态环保责任制度体系，强化党政同责。</w:t>
      </w:r>
      <w:r>
        <w:rPr>
          <w:rFonts w:hint="default" w:ascii="Times New Roman" w:hAnsi="Times New Roman" w:eastAsia="方正仿宋_GBK" w:cs="Times New Roman"/>
          <w:color w:val="auto"/>
          <w:sz w:val="44"/>
          <w:szCs w:val="44"/>
          <w:lang w:val="en"/>
        </w:rPr>
        <w:t>出台《湖南省生态环境保护工作责任规定》《湖南省生态环境保护督察工作实施办法》《湖南省重大生态环境问题（事件）责任追究办法》三个重要文件，健全约谈、挂牌督办、区域限批制度，</w:t>
      </w:r>
      <w:r>
        <w:rPr>
          <w:rFonts w:hint="default" w:ascii="Times New Roman" w:hAnsi="Times New Roman" w:eastAsia="方正仿宋_GBK" w:cs="Times New Roman"/>
          <w:color w:val="auto"/>
          <w:sz w:val="44"/>
          <w:szCs w:val="44"/>
        </w:rPr>
        <w:t>完善</w:t>
      </w:r>
      <w:r>
        <w:rPr>
          <w:rFonts w:hint="default" w:ascii="Times New Roman" w:hAnsi="Times New Roman" w:eastAsia="方正仿宋_GBK" w:cs="Times New Roman"/>
          <w:color w:val="auto"/>
          <w:sz w:val="44"/>
          <w:szCs w:val="44"/>
          <w:lang w:val="en"/>
        </w:rPr>
        <w:t>党政领导生态环境保护责任体系，加强省级统筹谋划。</w:t>
      </w:r>
    </w:p>
    <w:p>
      <w:pPr>
        <w:snapToGrid w:val="0"/>
        <w:spacing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楷体_GBK" w:cs="Times New Roman"/>
          <w:color w:val="auto"/>
          <w:sz w:val="44"/>
          <w:szCs w:val="44"/>
          <w:lang w:val="en"/>
        </w:rPr>
        <w:t>（二）健全生态环境监测现代化制度体系，强化精准监测。</w:t>
      </w:r>
      <w:r>
        <w:rPr>
          <w:rFonts w:hint="default" w:ascii="Times New Roman" w:hAnsi="Times New Roman" w:eastAsia="方正仿宋_GBK" w:cs="Times New Roman"/>
          <w:color w:val="auto"/>
          <w:sz w:val="44"/>
          <w:szCs w:val="44"/>
          <w:lang w:val="en"/>
        </w:rPr>
        <w:t>印发《关于深化生态环境监测改革推进生态环境监测现代化的实施意见》，实施监测能力提升项目，实现污染源自动监控、环境质量监控、电力监控、视频监控“四合一”。</w:t>
      </w:r>
    </w:p>
    <w:p>
      <w:pPr>
        <w:pStyle w:val="9"/>
        <w:widowControl/>
        <w:shd w:val="clear" w:color="auto" w:fill="FFFFFF"/>
        <w:spacing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楷体_GBK" w:cs="Times New Roman"/>
          <w:color w:val="auto"/>
          <w:sz w:val="44"/>
          <w:szCs w:val="44"/>
          <w:lang w:val="en"/>
        </w:rPr>
        <w:t>（三）构建企业污染防治主体责任制度体系，强化依法监管。</w:t>
      </w:r>
      <w:r>
        <w:rPr>
          <w:rFonts w:hint="default" w:ascii="Times New Roman" w:hAnsi="Times New Roman" w:eastAsia="方正仿宋_GBK" w:cs="Times New Roman"/>
          <w:color w:val="auto"/>
          <w:sz w:val="44"/>
          <w:szCs w:val="44"/>
          <w:lang w:val="en"/>
        </w:rPr>
        <w:t>出台压实园区企业污染防治主体责任“</w:t>
      </w:r>
      <w:r>
        <w:rPr>
          <w:rFonts w:hint="default" w:ascii="Times New Roman" w:hAnsi="Times New Roman" w:eastAsia="方正仿宋_GBK" w:cs="Times New Roman"/>
          <w:color w:val="auto"/>
          <w:sz w:val="44"/>
          <w:szCs w:val="44"/>
        </w:rPr>
        <w:t>1+</w:t>
      </w:r>
      <w:r>
        <w:rPr>
          <w:rFonts w:hint="default" w:ascii="Times New Roman" w:hAnsi="Times New Roman" w:eastAsia="方正仿宋_GBK" w:cs="Times New Roman"/>
          <w:color w:val="auto"/>
          <w:sz w:val="44"/>
          <w:szCs w:val="44"/>
          <w:lang w:val="en"/>
        </w:rPr>
        <w:t>N”系列文件；制定执法事项清单和执法正面清单；制定出台《湖南省生态环境损害调查办法》等6项管理制度；202</w:t>
      </w:r>
      <w:r>
        <w:rPr>
          <w:rFonts w:hint="default" w:ascii="Times New Roman" w:hAnsi="Times New Roman" w:eastAsia="方正仿宋_GBK" w:cs="Times New Roman"/>
          <w:color w:val="auto"/>
          <w:sz w:val="44"/>
          <w:szCs w:val="44"/>
          <w:lang w:val="en-US" w:eastAsia="zh-CN"/>
        </w:rPr>
        <w:t>2</w:t>
      </w:r>
      <w:r>
        <w:rPr>
          <w:rFonts w:hint="default" w:ascii="Times New Roman" w:hAnsi="Times New Roman" w:eastAsia="方正仿宋_GBK" w:cs="Times New Roman"/>
          <w:color w:val="auto"/>
          <w:sz w:val="44"/>
          <w:szCs w:val="44"/>
          <w:lang w:val="en"/>
        </w:rPr>
        <w:t>年，全省共查处环境违法案件</w:t>
      </w:r>
      <w:r>
        <w:rPr>
          <w:rFonts w:hint="default" w:ascii="Times New Roman" w:hAnsi="Times New Roman" w:eastAsia="方正仿宋_GBK" w:cs="Times New Roman"/>
          <w:color w:val="auto"/>
          <w:sz w:val="44"/>
          <w:szCs w:val="44"/>
          <w:lang w:val="en" w:eastAsia="zh-CN"/>
        </w:rPr>
        <w:t>3127</w:t>
      </w:r>
      <w:r>
        <w:rPr>
          <w:rFonts w:hint="default" w:ascii="Times New Roman" w:hAnsi="Times New Roman" w:eastAsia="方正仿宋_GBK" w:cs="Times New Roman"/>
          <w:color w:val="auto"/>
          <w:sz w:val="44"/>
          <w:szCs w:val="44"/>
          <w:lang w:val="en"/>
        </w:rPr>
        <w:t>件，</w:t>
      </w:r>
      <w:r>
        <w:rPr>
          <w:rFonts w:hint="default" w:ascii="Times New Roman" w:hAnsi="Times New Roman" w:eastAsia="方正仿宋_GBK" w:cs="Times New Roman"/>
          <w:b w:val="0"/>
          <w:i w:val="0"/>
          <w:caps w:val="0"/>
          <w:color w:val="auto"/>
          <w:spacing w:val="0"/>
          <w:sz w:val="44"/>
          <w:szCs w:val="44"/>
          <w:shd w:val="clear" w:color="auto" w:fill="auto"/>
          <w:lang w:val="en"/>
        </w:rPr>
        <w:t>行政处罚2725件，移送公安283</w:t>
      </w:r>
      <w:r>
        <w:rPr>
          <w:rFonts w:hint="default" w:ascii="Times New Roman" w:hAnsi="Times New Roman" w:eastAsia="方正仿宋_GBK" w:cs="Times New Roman"/>
          <w:b w:val="0"/>
          <w:i w:val="0"/>
          <w:caps w:val="0"/>
          <w:color w:val="auto"/>
          <w:spacing w:val="0"/>
          <w:sz w:val="44"/>
          <w:szCs w:val="44"/>
          <w:shd w:val="clear" w:color="auto" w:fill="auto"/>
          <w:lang w:val="en" w:eastAsia="zh-CN"/>
        </w:rPr>
        <w:t>件。</w:t>
      </w:r>
    </w:p>
    <w:p>
      <w:pPr>
        <w:snapToGrid w:val="0"/>
        <w:spacing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楷体_GBK" w:cs="Times New Roman"/>
          <w:color w:val="auto"/>
          <w:sz w:val="44"/>
          <w:szCs w:val="44"/>
          <w:lang w:val="en"/>
        </w:rPr>
        <w:t>（四）加强污染治理法规科技支撑，提升治理能力。</w:t>
      </w:r>
      <w:r>
        <w:rPr>
          <w:rFonts w:hint="default" w:ascii="Times New Roman" w:hAnsi="Times New Roman" w:eastAsia="方正仿宋_GBK" w:cs="Times New Roman"/>
          <w:color w:val="auto"/>
          <w:sz w:val="44"/>
          <w:szCs w:val="44"/>
          <w:lang w:val="en"/>
        </w:rPr>
        <w:t>出台实施《湖南省洞庭湖保护条例》等法规，制定农村生活污水、水产养殖尾水污染物排放标准，开展洞庭湖总磷来源解析与</w:t>
      </w:r>
      <w:r>
        <w:rPr>
          <w:rFonts w:hint="default" w:ascii="Times New Roman" w:hAnsi="Times New Roman" w:eastAsia="方正仿宋_GBK" w:cs="Times New Roman"/>
          <w:color w:val="auto"/>
          <w:sz w:val="44"/>
          <w:szCs w:val="44"/>
        </w:rPr>
        <w:t>对策</w:t>
      </w:r>
      <w:r>
        <w:rPr>
          <w:rFonts w:hint="default" w:ascii="Times New Roman" w:hAnsi="Times New Roman" w:eastAsia="方正仿宋_GBK" w:cs="Times New Roman"/>
          <w:color w:val="auto"/>
          <w:sz w:val="44"/>
          <w:szCs w:val="44"/>
          <w:lang w:val="en"/>
        </w:rPr>
        <w:t>等专题研究，积极推广先进实用治理技术。</w:t>
      </w:r>
    </w:p>
    <w:p>
      <w:pPr>
        <w:snapToGrid w:val="0"/>
        <w:spacing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我省中央生态环境保护督察整改工作虽然取得较好成效，但还存在少数问题整改滞后、整改不彻底，矿山尾矿库、矿涌水治理、废弃矿山治理、环境基础设施建设整改任务重等困难。省委、省政府将</w:t>
      </w:r>
      <w:r>
        <w:rPr>
          <w:rFonts w:hint="default" w:ascii="Times New Roman" w:hAnsi="Times New Roman" w:eastAsia="方正仿宋_GBK" w:cs="Times New Roman"/>
          <w:color w:val="auto"/>
          <w:sz w:val="44"/>
          <w:szCs w:val="44"/>
        </w:rPr>
        <w:t>深入贯彻习近平生态文明思想，全面落实党中央、国务院关于</w:t>
      </w:r>
      <w:r>
        <w:rPr>
          <w:rFonts w:hint="default" w:ascii="Times New Roman" w:hAnsi="Times New Roman" w:eastAsia="方正仿宋_GBK" w:cs="Times New Roman"/>
          <w:color w:val="auto"/>
          <w:sz w:val="44"/>
          <w:szCs w:val="44"/>
          <w:lang w:val="en"/>
        </w:rPr>
        <w:t>深入打好污染防治攻坚战的</w:t>
      </w:r>
      <w:r>
        <w:rPr>
          <w:rFonts w:hint="default" w:ascii="Times New Roman" w:hAnsi="Times New Roman" w:eastAsia="方正仿宋_GBK" w:cs="Times New Roman"/>
          <w:color w:val="auto"/>
          <w:sz w:val="44"/>
          <w:szCs w:val="44"/>
        </w:rPr>
        <w:t>决策部署</w:t>
      </w:r>
      <w:r>
        <w:rPr>
          <w:rFonts w:hint="default" w:ascii="Times New Roman" w:hAnsi="Times New Roman" w:eastAsia="方正仿宋_GBK" w:cs="Times New Roman"/>
          <w:color w:val="auto"/>
          <w:sz w:val="44"/>
          <w:szCs w:val="44"/>
          <w:lang w:val="en"/>
        </w:rPr>
        <w:t>，保持历史耐心和战略定力，统筹污染治理、生态保护、应对气候变化，努力建设全域美丽大花园。</w:t>
      </w:r>
      <w:r>
        <w:rPr>
          <w:rFonts w:hint="default" w:ascii="Times New Roman" w:hAnsi="Times New Roman" w:eastAsia="方正仿宋_GBK" w:cs="Times New Roman"/>
          <w:b/>
          <w:bCs w:val="0"/>
          <w:color w:val="auto"/>
          <w:sz w:val="44"/>
          <w:szCs w:val="44"/>
          <w:lang w:val="en"/>
        </w:rPr>
        <w:t>一是抓好突出环境问题整改</w:t>
      </w:r>
      <w:r>
        <w:rPr>
          <w:rFonts w:hint="default" w:ascii="Times New Roman" w:hAnsi="Times New Roman" w:eastAsia="方正仿宋_GBK" w:cs="Times New Roman"/>
          <w:bCs/>
          <w:color w:val="auto"/>
          <w:sz w:val="44"/>
          <w:szCs w:val="44"/>
          <w:lang w:val="en"/>
        </w:rPr>
        <w:t>。</w:t>
      </w:r>
      <w:r>
        <w:rPr>
          <w:rFonts w:hint="default" w:ascii="Times New Roman" w:hAnsi="Times New Roman" w:eastAsia="方正仿宋_GBK" w:cs="Times New Roman"/>
          <w:color w:val="auto"/>
          <w:sz w:val="44"/>
          <w:szCs w:val="44"/>
        </w:rPr>
        <w:t>按照督察整改方案，</w:t>
      </w:r>
      <w:r>
        <w:rPr>
          <w:rFonts w:hint="default" w:ascii="Times New Roman" w:hAnsi="Times New Roman" w:eastAsia="方正仿宋_GBK" w:cs="Times New Roman"/>
          <w:color w:val="auto"/>
          <w:sz w:val="44"/>
          <w:szCs w:val="44"/>
          <w:lang w:val="en"/>
        </w:rPr>
        <w:t>对已完成整改</w:t>
      </w:r>
      <w:r>
        <w:rPr>
          <w:rFonts w:hint="default" w:ascii="Times New Roman" w:hAnsi="Times New Roman" w:eastAsia="方正仿宋_GBK" w:cs="Times New Roman"/>
          <w:color w:val="auto"/>
          <w:sz w:val="44"/>
          <w:szCs w:val="44"/>
        </w:rPr>
        <w:t>的</w:t>
      </w:r>
      <w:r>
        <w:rPr>
          <w:rFonts w:hint="default" w:ascii="Times New Roman" w:hAnsi="Times New Roman" w:eastAsia="方正仿宋_GBK" w:cs="Times New Roman"/>
          <w:color w:val="auto"/>
          <w:sz w:val="44"/>
          <w:szCs w:val="44"/>
          <w:lang w:val="en"/>
        </w:rPr>
        <w:t>问题，深化巩固整改成效，防止问题反弹；对</w:t>
      </w:r>
      <w:r>
        <w:rPr>
          <w:rFonts w:hint="default" w:ascii="Times New Roman" w:hAnsi="Times New Roman" w:eastAsia="方正仿宋_GBK" w:cs="Times New Roman"/>
          <w:color w:val="auto"/>
          <w:sz w:val="44"/>
          <w:szCs w:val="44"/>
          <w:lang w:val="en" w:eastAsia="zh-CN"/>
        </w:rPr>
        <w:t>正在推进整改</w:t>
      </w:r>
      <w:r>
        <w:rPr>
          <w:rFonts w:hint="default" w:ascii="Times New Roman" w:hAnsi="Times New Roman" w:eastAsia="方正仿宋_GBK" w:cs="Times New Roman"/>
          <w:color w:val="auto"/>
          <w:sz w:val="44"/>
          <w:szCs w:val="44"/>
          <w:lang w:val="en"/>
        </w:rPr>
        <w:t>的问题，对标对表、拉条挂账、</w:t>
      </w:r>
      <w:r>
        <w:rPr>
          <w:rFonts w:hint="default" w:ascii="Times New Roman" w:hAnsi="Times New Roman" w:eastAsia="方正仿宋_GBK" w:cs="Times New Roman"/>
          <w:color w:val="auto"/>
          <w:sz w:val="44"/>
          <w:szCs w:val="44"/>
          <w:lang w:val="en" w:eastAsia="zh-CN"/>
        </w:rPr>
        <w:t>加强督办</w:t>
      </w:r>
      <w:r>
        <w:rPr>
          <w:rFonts w:hint="default" w:ascii="Times New Roman" w:hAnsi="Times New Roman" w:eastAsia="方正仿宋_GBK" w:cs="Times New Roman"/>
          <w:color w:val="auto"/>
          <w:sz w:val="44"/>
          <w:szCs w:val="44"/>
          <w:lang w:val="en"/>
        </w:rPr>
        <w:t>，力争按期高质量完成整改任务。</w:t>
      </w:r>
      <w:r>
        <w:rPr>
          <w:rFonts w:hint="default" w:ascii="Times New Roman" w:hAnsi="Times New Roman" w:eastAsia="方正仿宋_GBK" w:cs="Times New Roman"/>
          <w:b/>
          <w:bCs w:val="0"/>
          <w:color w:val="auto"/>
          <w:sz w:val="44"/>
          <w:szCs w:val="44"/>
          <w:lang w:val="en"/>
        </w:rPr>
        <w:t>二是深入打好污染防治攻坚战</w:t>
      </w:r>
      <w:r>
        <w:rPr>
          <w:rFonts w:hint="default" w:ascii="Times New Roman" w:hAnsi="Times New Roman" w:eastAsia="方正仿宋_GBK" w:cs="Times New Roman"/>
          <w:bCs/>
          <w:color w:val="auto"/>
          <w:sz w:val="44"/>
          <w:szCs w:val="44"/>
          <w:lang w:val="en"/>
        </w:rPr>
        <w:t>。</w:t>
      </w:r>
      <w:r>
        <w:rPr>
          <w:rFonts w:hint="default" w:ascii="Times New Roman" w:hAnsi="Times New Roman" w:eastAsia="方正仿宋_GBK" w:cs="Times New Roman"/>
          <w:color w:val="auto"/>
          <w:sz w:val="44"/>
          <w:szCs w:val="44"/>
        </w:rPr>
        <w:t>以</w:t>
      </w:r>
      <w:r>
        <w:rPr>
          <w:rFonts w:hint="default" w:ascii="Times New Roman" w:hAnsi="Times New Roman" w:eastAsia="方正仿宋_GBK" w:cs="Times New Roman"/>
          <w:color w:val="auto"/>
          <w:sz w:val="44"/>
          <w:szCs w:val="44"/>
          <w:lang w:val="en"/>
        </w:rPr>
        <w:t>减污降碳协同增效为总抓手，</w:t>
      </w:r>
      <w:r>
        <w:rPr>
          <w:rFonts w:hint="default" w:ascii="Times New Roman" w:hAnsi="Times New Roman" w:eastAsia="方正仿宋_GBK" w:cs="Times New Roman"/>
          <w:color w:val="auto"/>
          <w:sz w:val="44"/>
          <w:szCs w:val="44"/>
        </w:rPr>
        <w:t>高标准打好蓝天、碧水、净土保卫战，继续推进“夏季攻势”，进一步改善生态环境质量，降低生态环境风险</w:t>
      </w:r>
      <w:r>
        <w:rPr>
          <w:rFonts w:hint="default" w:ascii="Times New Roman" w:hAnsi="Times New Roman" w:eastAsia="方正仿宋_GBK" w:cs="Times New Roman"/>
          <w:color w:val="auto"/>
          <w:sz w:val="44"/>
          <w:szCs w:val="44"/>
          <w:lang w:val="en"/>
        </w:rPr>
        <w:t>。</w:t>
      </w:r>
      <w:r>
        <w:rPr>
          <w:rFonts w:hint="default" w:ascii="Times New Roman" w:hAnsi="Times New Roman" w:eastAsia="方正仿宋_GBK" w:cs="Times New Roman"/>
          <w:b/>
          <w:bCs w:val="0"/>
          <w:color w:val="auto"/>
          <w:sz w:val="44"/>
          <w:szCs w:val="44"/>
          <w:lang w:val="en"/>
        </w:rPr>
        <w:t>三是推进生态文明体制改革</w:t>
      </w:r>
      <w:r>
        <w:rPr>
          <w:rFonts w:hint="default" w:ascii="Times New Roman" w:hAnsi="Times New Roman" w:eastAsia="方正仿宋_GBK" w:cs="Times New Roman"/>
          <w:bCs/>
          <w:color w:val="auto"/>
          <w:sz w:val="44"/>
          <w:szCs w:val="44"/>
          <w:lang w:val="en"/>
        </w:rPr>
        <w:t>。</w:t>
      </w:r>
      <w:r>
        <w:rPr>
          <w:rFonts w:hint="default" w:ascii="Times New Roman" w:hAnsi="Times New Roman" w:eastAsia="方正仿宋_GBK" w:cs="Times New Roman"/>
          <w:color w:val="auto"/>
          <w:sz w:val="44"/>
          <w:szCs w:val="44"/>
          <w:lang w:val="en"/>
        </w:rPr>
        <w:t>加快推动生态环境治理体系和治理能力现代化，用最严格制度、最有力举措保护生态环境。健全生态环境保护督察整改工作制度，加强督察队伍和督察能力建设。</w:t>
      </w:r>
    </w:p>
    <w:p>
      <w:pPr>
        <w:snapToGrid w:val="0"/>
        <w:spacing w:line="600" w:lineRule="exact"/>
        <w:ind w:firstLine="876" w:firstLineChars="200"/>
        <w:rPr>
          <w:rFonts w:hint="default" w:ascii="Times New Roman" w:hAnsi="Times New Roman" w:eastAsia="方正仿宋_GBK" w:cs="Times New Roman"/>
          <w:color w:val="auto"/>
          <w:sz w:val="44"/>
          <w:szCs w:val="44"/>
          <w:lang w:val="en"/>
        </w:rPr>
      </w:pPr>
    </w:p>
    <w:p>
      <w:pPr>
        <w:pStyle w:val="10"/>
        <w:spacing w:after="0" w:line="600" w:lineRule="exact"/>
        <w:ind w:left="636" w:firstLine="876" w:firstLineChars="200"/>
        <w:rPr>
          <w:rFonts w:hint="default" w:ascii="Times New Roman" w:eastAsia="方正仿宋_GBK"/>
          <w:color w:val="auto"/>
          <w:sz w:val="44"/>
          <w:szCs w:val="44"/>
          <w:lang w:val="en"/>
        </w:rPr>
      </w:pPr>
    </w:p>
    <w:p>
      <w:pPr>
        <w:rPr>
          <w:rFonts w:hint="default" w:ascii="Times New Roman" w:eastAsia="仿宋_GB2312"/>
          <w:color w:val="auto"/>
          <w:sz w:val="32"/>
          <w:szCs w:val="20"/>
          <w:lang w:val="en"/>
        </w:rPr>
      </w:pPr>
    </w:p>
    <w:p>
      <w:pPr>
        <w:snapToGrid w:val="0"/>
        <w:spacing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附件：第二轮中央生态环境保护督察报告</w:t>
      </w:r>
    </w:p>
    <w:p>
      <w:pPr>
        <w:snapToGrid w:val="0"/>
        <w:spacing w:line="600" w:lineRule="exact"/>
        <w:ind w:firstLine="2190" w:firstLineChars="5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反馈问题整改情况</w:t>
      </w:r>
    </w:p>
    <w:p>
      <w:pPr>
        <w:snapToGrid w:val="0"/>
        <w:spacing w:line="600" w:lineRule="exact"/>
        <w:ind w:firstLine="876" w:firstLineChars="200"/>
        <w:jc w:val="both"/>
        <w:rPr>
          <w:rFonts w:hint="default" w:ascii="Times New Roman" w:hAnsi="Times New Roman" w:eastAsia="方正小标宋_GBK" w:cs="Times New Roman"/>
          <w:color w:val="auto"/>
          <w:sz w:val="44"/>
          <w:szCs w:val="44"/>
          <w:lang w:val="en-US" w:eastAsia="zh-CN"/>
        </w:rPr>
      </w:pPr>
    </w:p>
    <w:p>
      <w:pPr>
        <w:snapToGrid w:val="0"/>
        <w:spacing w:line="600" w:lineRule="exact"/>
        <w:jc w:val="center"/>
        <w:rPr>
          <w:rFonts w:hint="default" w:ascii="Times New Roman" w:hAnsi="Times New Roman" w:eastAsia="方正小标宋_GBK" w:cs="Times New Roman"/>
          <w:color w:val="auto"/>
          <w:sz w:val="40"/>
          <w:szCs w:val="40"/>
          <w:lang w:val="en"/>
        </w:rPr>
      </w:pPr>
      <w:r>
        <w:rPr>
          <w:rFonts w:hint="default" w:ascii="Times New Roman" w:hAnsi="Times New Roman" w:eastAsia="方正小标宋_GBK" w:cs="Times New Roman"/>
          <w:color w:val="auto"/>
          <w:sz w:val="40"/>
          <w:szCs w:val="40"/>
          <w:lang w:val="en"/>
        </w:rPr>
        <w:br w:type="page"/>
      </w:r>
    </w:p>
    <w:p>
      <w:pPr>
        <w:snapToGrid w:val="0"/>
        <w:spacing w:line="400" w:lineRule="exact"/>
        <w:jc w:val="both"/>
        <w:rPr>
          <w:rFonts w:hint="default" w:ascii="Times New Roman" w:hAnsi="Times New Roman" w:eastAsia="方正小标宋_GBK" w:cs="Times New Roman"/>
          <w:color w:val="auto"/>
          <w:sz w:val="40"/>
          <w:szCs w:val="40"/>
          <w:lang w:val="en"/>
        </w:rPr>
      </w:pPr>
    </w:p>
    <w:p>
      <w:pPr>
        <w:snapToGrid w:val="0"/>
        <w:spacing w:line="600" w:lineRule="exact"/>
        <w:jc w:val="center"/>
        <w:rPr>
          <w:rFonts w:hint="default" w:ascii="Times New Roman" w:hAnsi="Times New Roman" w:eastAsia="方正小标宋_GBK" w:cs="Times New Roman"/>
          <w:color w:val="auto"/>
          <w:sz w:val="48"/>
          <w:szCs w:val="48"/>
          <w:lang w:val="en"/>
        </w:rPr>
      </w:pPr>
      <w:r>
        <w:rPr>
          <w:rFonts w:hint="default" w:ascii="Times New Roman" w:hAnsi="Times New Roman" w:eastAsia="方正小标宋_GBK" w:cs="Times New Roman"/>
          <w:color w:val="auto"/>
          <w:sz w:val="48"/>
          <w:szCs w:val="48"/>
          <w:lang w:val="en"/>
        </w:rPr>
        <w:t>第二轮中央生态环境保护督察报告</w:t>
      </w:r>
      <w:r>
        <w:rPr>
          <w:rFonts w:hint="default" w:ascii="Times New Roman" w:hAnsi="Times New Roman" w:eastAsia="方正小标宋_GBK" w:cs="Times New Roman"/>
          <w:color w:val="auto"/>
          <w:sz w:val="48"/>
          <w:szCs w:val="48"/>
          <w:lang w:val="en"/>
        </w:rPr>
        <w:br w:type="textWrapping"/>
      </w:r>
      <w:r>
        <w:rPr>
          <w:rFonts w:hint="default" w:ascii="Times New Roman" w:hAnsi="Times New Roman" w:eastAsia="方正小标宋_GBK" w:cs="Times New Roman"/>
          <w:color w:val="auto"/>
          <w:sz w:val="48"/>
          <w:szCs w:val="48"/>
          <w:lang w:val="en"/>
        </w:rPr>
        <w:t>反馈问题整改情况</w:t>
      </w:r>
    </w:p>
    <w:p>
      <w:pPr>
        <w:snapToGrid w:val="0"/>
        <w:spacing w:line="600" w:lineRule="exact"/>
        <w:ind w:firstLine="676" w:firstLineChars="200"/>
        <w:rPr>
          <w:rFonts w:hint="default" w:ascii="Times New Roman" w:hAnsi="Times New Roman" w:eastAsia="方正仿宋_GBK" w:cs="Times New Roman"/>
          <w:color w:val="auto"/>
          <w:sz w:val="34"/>
          <w:szCs w:val="34"/>
          <w:lang w:val="en"/>
        </w:rPr>
      </w:pPr>
    </w:p>
    <w:p>
      <w:pPr>
        <w:snapToGrid w:val="0"/>
        <w:spacing w:beforeLines="0" w:afterLines="0" w:line="600" w:lineRule="exact"/>
        <w:ind w:firstLine="876" w:firstLineChars="200"/>
        <w:rPr>
          <w:rFonts w:hint="default" w:ascii="Times New Roman" w:hAnsi="Times New Roman" w:eastAsia="方正仿宋_GBK" w:cs="Times New Roman"/>
          <w:bCs/>
          <w:color w:val="auto"/>
          <w:sz w:val="44"/>
          <w:szCs w:val="44"/>
          <w:lang w:val="en"/>
        </w:rPr>
      </w:pPr>
      <w:r>
        <w:rPr>
          <w:rFonts w:hint="default" w:ascii="Times New Roman" w:hAnsi="Times New Roman" w:eastAsia="方正黑体_GBK" w:cs="Times New Roman"/>
          <w:color w:val="auto"/>
          <w:sz w:val="44"/>
          <w:szCs w:val="44"/>
          <w:lang w:val="en"/>
        </w:rPr>
        <w:t>一、一些地方和部门对习近平总书记强调的长江大保护等重大国家战略，思想认识仍存在偏差。一些领导干部对生态环境保护的紧迫性认识不够，认为现存的一些问题主要是历史、技术、财力等客观因素所致。对于全省城镇普遍存在的污水收集管网不配套、雨污分流不到位、生活污水直排问题，一些同志认为湖南省雨季长、雨量大，溢流问题很难避免，只要考核断面水质达标，不算什么大问题。对于洞庭湖水质达不到湖库标准问题，不从水产养殖污染、农药化肥减量不到位、生活污水直排等方面查找原因，而是过多地认为国家标准有问题、长江来水有问题。对于重金属污染治理、矿山生态修复、尾矿库治理等历史遗留问题，一些同志仍片面地将其归于历史欠账，工作中存在畏难情绪，有的还过度依赖中央专项资金，拨多少钱干多少事，导致问题久拖不决。督察发现，一些地方对长江大保护的极端重要性认识不够，对长江生态环境保护的严峻形势认识不清，落实长江大保护战略仍有欠缺。一些地方和部门没有真正把督察整改作为重要政治任务来推进，有的进展滞后，有的标准不高，有的销号把关不严，有的整改过程中又出现新的问题，督察整改仍然存在薄弱环节。</w:t>
      </w:r>
      <w:r>
        <w:rPr>
          <w:rFonts w:hint="default" w:ascii="Times New Roman" w:hAnsi="Times New Roman" w:eastAsia="方正楷体_GBK" w:cs="Times New Roman"/>
          <w:bCs/>
          <w:color w:val="auto"/>
          <w:sz w:val="44"/>
          <w:szCs w:val="44"/>
          <w:lang w:val="en"/>
        </w:rPr>
        <w:t>（达到序时进度）</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bCs/>
          <w:color w:val="auto"/>
          <w:sz w:val="44"/>
          <w:szCs w:val="44"/>
          <w:lang w:val="en"/>
        </w:rPr>
        <w:t>1.深入学习贯彻习近平生态文明思想。</w:t>
      </w:r>
      <w:r>
        <w:rPr>
          <w:rFonts w:hint="default" w:ascii="Times New Roman" w:hAnsi="Times New Roman" w:eastAsia="方正仿宋_GBK" w:cs="Times New Roman"/>
          <w:color w:val="auto"/>
          <w:sz w:val="44"/>
          <w:szCs w:val="44"/>
          <w:lang w:val="en"/>
        </w:rPr>
        <w:t>通过党委（党组）理论学习中心组学习、纳入党校学习、举办专题培训班等形式，深入学习贯彻习近平生态文明思想</w:t>
      </w:r>
      <w:r>
        <w:rPr>
          <w:rFonts w:hint="default" w:ascii="Times New Roman" w:hAnsi="Times New Roman" w:eastAsia="方正仿宋_GBK" w:cs="Times New Roman"/>
          <w:color w:val="auto"/>
          <w:sz w:val="44"/>
          <w:szCs w:val="44"/>
          <w:lang w:val="en" w:eastAsia="zh-CN"/>
        </w:rPr>
        <w:t>和党</w:t>
      </w:r>
      <w:r>
        <w:rPr>
          <w:rFonts w:hint="eastAsia" w:eastAsia="方正仿宋_GBK" w:cs="Times New Roman"/>
          <w:color w:val="auto"/>
          <w:sz w:val="44"/>
          <w:szCs w:val="44"/>
          <w:lang w:val="en" w:eastAsia="zh-CN"/>
        </w:rPr>
        <w:t>的</w:t>
      </w:r>
      <w:r>
        <w:rPr>
          <w:rFonts w:hint="default" w:ascii="Times New Roman" w:hAnsi="Times New Roman" w:eastAsia="方正仿宋_GBK" w:cs="Times New Roman"/>
          <w:color w:val="auto"/>
          <w:sz w:val="44"/>
          <w:szCs w:val="44"/>
          <w:lang w:val="en" w:eastAsia="zh-CN"/>
        </w:rPr>
        <w:t>二十大精神</w:t>
      </w:r>
      <w:r>
        <w:rPr>
          <w:rFonts w:hint="default" w:ascii="Times New Roman" w:hAnsi="Times New Roman" w:eastAsia="方正仿宋_GBK" w:cs="Times New Roman"/>
          <w:color w:val="auto"/>
          <w:sz w:val="44"/>
          <w:szCs w:val="44"/>
          <w:lang w:val="en"/>
        </w:rPr>
        <w:t>，深刻领会和全面落实习近平总书记</w:t>
      </w:r>
      <w:r>
        <w:rPr>
          <w:rFonts w:hint="default" w:ascii="Times New Roman" w:hAnsi="Times New Roman" w:eastAsia="方正仿宋_GBK" w:cs="Times New Roman"/>
          <w:color w:val="auto"/>
          <w:sz w:val="44"/>
          <w:szCs w:val="44"/>
        </w:rPr>
        <w:t>重要讲话重要指示批示精神</w:t>
      </w:r>
      <w:r>
        <w:rPr>
          <w:rFonts w:hint="default" w:ascii="Times New Roman" w:hAnsi="Times New Roman" w:eastAsia="方正仿宋_GBK" w:cs="Times New Roman"/>
          <w:color w:val="auto"/>
          <w:sz w:val="44"/>
          <w:szCs w:val="44"/>
          <w:lang w:val="en"/>
        </w:rPr>
        <w:t>。</w:t>
      </w:r>
      <w:r>
        <w:rPr>
          <w:rFonts w:hint="default" w:ascii="Times New Roman" w:hAnsi="Times New Roman" w:eastAsia="方正仿宋_GBK" w:cs="Times New Roman"/>
          <w:color w:val="auto"/>
          <w:sz w:val="44"/>
          <w:szCs w:val="44"/>
        </w:rPr>
        <w:t>坚决贯彻长江大保护等重大国家战略，推进“一江一湖四水”系统治理</w:t>
      </w:r>
      <w:r>
        <w:rPr>
          <w:rFonts w:hint="default" w:ascii="Times New Roman" w:hAnsi="Times New Roman" w:eastAsia="方正仿宋_GBK" w:cs="Times New Roman"/>
          <w:color w:val="auto"/>
          <w:sz w:val="44"/>
          <w:szCs w:val="44"/>
          <w:lang w:val="en"/>
        </w:rPr>
        <w:t>。</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bCs/>
          <w:color w:val="auto"/>
          <w:sz w:val="44"/>
          <w:szCs w:val="44"/>
          <w:lang w:val="en"/>
        </w:rPr>
        <w:t>2.高标准抓好长江大保护。</w:t>
      </w:r>
      <w:r>
        <w:rPr>
          <w:rFonts w:hint="default" w:ascii="Times New Roman" w:hAnsi="Times New Roman" w:eastAsia="方正仿宋_GBK" w:cs="Times New Roman"/>
          <w:color w:val="auto"/>
          <w:sz w:val="44"/>
          <w:szCs w:val="44"/>
          <w:lang w:val="en"/>
        </w:rPr>
        <w:t>深入贯彻落实习近平总书记在全面推动长江经济带发展座谈会上重要讲话精神，落实《中华人民共和国长江保护法》和《“十四五”长江经济带发展实施方案》。推进和实施长江生态保护修复重大项目，在洞庭湖区组织实施江湖连通和生态修复工程。编制《洞庭湖总磷污染控制与削减攻坚行动计划（2022-2025年）》。</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bCs/>
          <w:color w:val="auto"/>
          <w:sz w:val="44"/>
          <w:szCs w:val="44"/>
          <w:lang w:val="en"/>
        </w:rPr>
        <w:t>3.压紧压实生态环境保护政治责任。</w:t>
      </w:r>
      <w:r>
        <w:rPr>
          <w:rFonts w:hint="default" w:ascii="Times New Roman" w:hAnsi="Times New Roman" w:eastAsia="方正仿宋_GBK" w:cs="Times New Roman"/>
          <w:color w:val="auto"/>
          <w:sz w:val="44"/>
          <w:szCs w:val="44"/>
          <w:lang w:val="en"/>
        </w:rPr>
        <w:t>各级党委和政府及有关部门切实担负起本地区本部门督察整改工作主体责任，严格落实《湖南省生态环境保护工作责任规定》《湖南省重大生态环境问题（事件）责任追究办法》和《湖南省生态环境保护督察工作实施办法》，</w:t>
      </w:r>
      <w:r>
        <w:rPr>
          <w:rFonts w:hint="default" w:ascii="Times New Roman" w:hAnsi="Times New Roman" w:eastAsia="方正仿宋_GBK" w:cs="Times New Roman"/>
          <w:color w:val="auto"/>
          <w:sz w:val="44"/>
          <w:szCs w:val="44"/>
          <w:lang w:val="en" w:eastAsia="zh-CN"/>
        </w:rPr>
        <w:t>制定《湖南省生态环境保护督察工作规划（</w:t>
      </w:r>
      <w:r>
        <w:rPr>
          <w:rFonts w:hint="default" w:ascii="Times New Roman" w:hAnsi="Times New Roman" w:eastAsia="方正仿宋_GBK" w:cs="Times New Roman"/>
          <w:color w:val="auto"/>
          <w:sz w:val="44"/>
          <w:szCs w:val="44"/>
          <w:lang w:val="en-US" w:eastAsia="zh-CN"/>
        </w:rPr>
        <w:t>2022-2026年</w:t>
      </w:r>
      <w:r>
        <w:rPr>
          <w:rFonts w:hint="default" w:ascii="Times New Roman" w:hAnsi="Times New Roman" w:eastAsia="方正仿宋_GBK" w:cs="Times New Roman"/>
          <w:color w:val="auto"/>
          <w:sz w:val="44"/>
          <w:szCs w:val="44"/>
          <w:lang w:val="en" w:eastAsia="zh-CN"/>
        </w:rPr>
        <w:t>）》，</w:t>
      </w:r>
      <w:r>
        <w:rPr>
          <w:rFonts w:hint="default" w:ascii="Times New Roman" w:hAnsi="Times New Roman" w:eastAsia="方正仿宋_GBK" w:cs="Times New Roman"/>
          <w:color w:val="auto"/>
          <w:sz w:val="44"/>
          <w:szCs w:val="44"/>
          <w:lang w:val="en"/>
        </w:rPr>
        <w:t>推动构建党委领导、政府主导、部门齐抓共管、社会共同参与的大环保格局，逐级落实责任，层层传导压力，形成整改合力，把督察整改作为重要政治任务来推进。</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bCs/>
          <w:color w:val="auto"/>
          <w:sz w:val="44"/>
          <w:szCs w:val="44"/>
          <w:lang w:val="en"/>
        </w:rPr>
        <w:t>4.深入打好污染防治攻坚战。</w:t>
      </w:r>
      <w:r>
        <w:rPr>
          <w:rFonts w:hint="default" w:ascii="Times New Roman" w:hAnsi="Times New Roman" w:eastAsia="方正仿宋_GBK" w:cs="Times New Roman"/>
          <w:bCs/>
          <w:color w:val="auto"/>
          <w:sz w:val="44"/>
          <w:szCs w:val="44"/>
          <w:lang w:val="en" w:eastAsia="zh-CN"/>
        </w:rPr>
        <w:t>制定出台</w:t>
      </w:r>
      <w:r>
        <w:rPr>
          <w:rFonts w:hint="default" w:ascii="Times New Roman" w:hAnsi="Times New Roman" w:eastAsia="方正仿宋_GBK" w:cs="Times New Roman"/>
          <w:color w:val="auto"/>
          <w:sz w:val="44"/>
          <w:szCs w:val="44"/>
          <w:lang w:val="en"/>
        </w:rPr>
        <w:t>“十四五”</w:t>
      </w:r>
      <w:r>
        <w:rPr>
          <w:rFonts w:hint="default" w:ascii="Times New Roman" w:hAnsi="Times New Roman" w:eastAsia="方正仿宋_GBK" w:cs="Times New Roman"/>
          <w:color w:val="auto"/>
          <w:sz w:val="44"/>
          <w:szCs w:val="44"/>
        </w:rPr>
        <w:t>生态环境保护</w:t>
      </w:r>
      <w:r>
        <w:rPr>
          <w:rFonts w:hint="default" w:ascii="Times New Roman" w:hAnsi="Times New Roman" w:eastAsia="方正仿宋_GBK" w:cs="Times New Roman"/>
          <w:color w:val="auto"/>
          <w:sz w:val="44"/>
          <w:szCs w:val="44"/>
          <w:lang w:val="en"/>
        </w:rPr>
        <w:t>规划，出台</w:t>
      </w:r>
      <w:r>
        <w:rPr>
          <w:rFonts w:hint="default" w:ascii="Times New Roman" w:hAnsi="Times New Roman" w:eastAsia="方正仿宋_GBK" w:cs="Times New Roman"/>
          <w:color w:val="auto"/>
          <w:sz w:val="44"/>
          <w:szCs w:val="44"/>
        </w:rPr>
        <w:t>污染防治攻坚战</w:t>
      </w:r>
      <w:r>
        <w:rPr>
          <w:rFonts w:hint="default" w:ascii="Times New Roman" w:hAnsi="Times New Roman" w:eastAsia="方正仿宋_GBK" w:cs="Times New Roman"/>
          <w:color w:val="auto"/>
          <w:sz w:val="44"/>
          <w:szCs w:val="44"/>
          <w:lang w:val="en"/>
        </w:rPr>
        <w:t>年度工作方案，重点推进污水收集管网不配套、雨污分流不到位、生活污水直排、洞庭湖水质达不到湖库标准和矿山生态破坏、尾矿库污染等突出问题整改，深入剖析原因，切实采取有效措施，通过污染防治攻坚战及“夏季攻势”攻坚克难，分级、分步、分段推进解决，促进生态环境质量改善。</w:t>
      </w:r>
    </w:p>
    <w:p>
      <w:pPr>
        <w:snapToGrid w:val="0"/>
        <w:spacing w:beforeLines="0" w:afterLines="0" w:line="600" w:lineRule="exact"/>
        <w:ind w:firstLine="876" w:firstLineChars="200"/>
        <w:rPr>
          <w:rFonts w:hint="default" w:ascii="Times New Roman" w:hAnsi="Times New Roman" w:eastAsia="方正黑体_GBK" w:cs="Times New Roman"/>
          <w:color w:val="auto"/>
          <w:sz w:val="44"/>
          <w:szCs w:val="44"/>
          <w:lang w:val="en"/>
        </w:rPr>
      </w:pPr>
      <w:r>
        <w:rPr>
          <w:rFonts w:hint="default" w:ascii="Times New Roman" w:hAnsi="Times New Roman" w:eastAsia="方正仿宋_GBK" w:cs="Times New Roman"/>
          <w:bCs/>
          <w:color w:val="auto"/>
          <w:sz w:val="44"/>
          <w:szCs w:val="44"/>
          <w:lang w:val="en"/>
        </w:rPr>
        <w:t>5.持续推进突出生态环境问题整改。</w:t>
      </w:r>
      <w:r>
        <w:rPr>
          <w:rFonts w:hint="default" w:ascii="Times New Roman" w:hAnsi="Times New Roman" w:eastAsia="方正仿宋_GBK" w:cs="Times New Roman"/>
          <w:color w:val="auto"/>
          <w:sz w:val="44"/>
          <w:szCs w:val="44"/>
          <w:lang w:val="en"/>
        </w:rPr>
        <w:t>加大对中央生态环境保护督察反馈问题、长江经济带生态环境警示片披露问题等中央交办问题整改力度，对已整改销号问题适时开展“回头看”，对尚未完成整改的强化推进措施。加强督查督办，对整改推进不力、进度明显滞后、问题比较突出的，视情予以通报、督办、挂牌督办、约谈、区域限批、移交问责，以严格的督导推动问题整改。建立完善长效机制，出台挂牌督办、约谈、区域限批实施办法，健全整改销号工作机制，强化省级现场核查，确保整改工作成效。</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黑体_GBK" w:cs="Times New Roman"/>
          <w:color w:val="auto"/>
          <w:sz w:val="44"/>
          <w:szCs w:val="44"/>
          <w:lang w:val="en"/>
        </w:rPr>
        <w:t>二、督察发现，湘西州花垣县锰行业环境污染问题由来已久，省、州、县三级党委和政府虽然做了不少工作，取得了成效，但花垣县锰行业污染整治仍然不力，锰渣综合利用技术不成熟。振兴公司锰渣库渗滤液处理工程运行仍不正常，出水氨氮浓度长期超标。民乐镇、猫儿乡、排吾乡三个锰矿区污水处理厂建设规模偏小，改扩建工程建设滞后，丰水期锰矿山污水收集不全面，部分含锰污水通过截洪沟排入外环境。其中，排吾乡锰矿区污水处理厂外收集池甚至人为开设溢流口，大量矿涌水、矿区污水长期直排。</w:t>
      </w:r>
      <w:r>
        <w:rPr>
          <w:rFonts w:hint="default" w:ascii="Times New Roman" w:hAnsi="Times New Roman" w:eastAsia="方正楷体_GBK" w:cs="Times New Roman"/>
          <w:bCs/>
          <w:color w:val="auto"/>
          <w:sz w:val="44"/>
          <w:szCs w:val="44"/>
          <w:lang w:val="en"/>
        </w:rPr>
        <w:t>（达</w:t>
      </w:r>
      <w:r>
        <w:rPr>
          <w:rFonts w:hint="default" w:ascii="Times New Roman" w:hAnsi="Times New Roman" w:eastAsia="方正楷体_GBK" w:cs="Times New Roman"/>
          <w:bCs/>
          <w:color w:val="auto"/>
          <w:sz w:val="44"/>
          <w:szCs w:val="44"/>
          <w:lang w:val="en" w:eastAsia="zh-CN"/>
        </w:rPr>
        <w:t>到</w:t>
      </w:r>
      <w:r>
        <w:rPr>
          <w:rFonts w:hint="default" w:ascii="Times New Roman" w:hAnsi="Times New Roman" w:eastAsia="方正楷体_GBK" w:cs="Times New Roman"/>
          <w:bCs/>
          <w:color w:val="auto"/>
          <w:sz w:val="44"/>
          <w:szCs w:val="44"/>
          <w:lang w:val="en"/>
        </w:rPr>
        <w:t>序时进度）</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bCs/>
          <w:color w:val="auto"/>
          <w:sz w:val="44"/>
          <w:szCs w:val="44"/>
          <w:lang w:val="en"/>
        </w:rPr>
        <w:t>1.压实整改责任。</w:t>
      </w:r>
      <w:r>
        <w:rPr>
          <w:rFonts w:hint="default" w:ascii="Times New Roman" w:hAnsi="Times New Roman" w:eastAsia="方正仿宋_GBK" w:cs="Times New Roman"/>
          <w:color w:val="auto"/>
          <w:sz w:val="44"/>
          <w:szCs w:val="44"/>
          <w:lang w:val="en"/>
        </w:rPr>
        <w:t>省委、省政府主要领导多次专题研究整改并赴现场调研督导。省委、省政府成立省花垣县“锰三角”矿业污染综合整治工作领导小组，明确责任分工，合力推动整治工作。</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bCs/>
          <w:color w:val="auto"/>
          <w:sz w:val="44"/>
          <w:szCs w:val="44"/>
          <w:lang w:val="en"/>
        </w:rPr>
        <w:t>2.开展全面排查。</w:t>
      </w:r>
      <w:r>
        <w:rPr>
          <w:rFonts w:hint="default" w:ascii="Times New Roman" w:hAnsi="Times New Roman" w:eastAsia="方正仿宋_GBK" w:cs="Times New Roman"/>
          <w:color w:val="auto"/>
          <w:sz w:val="44"/>
          <w:szCs w:val="44"/>
          <w:lang w:val="en"/>
        </w:rPr>
        <w:t>2021年4月以来，全面排查花垣县“锰三角”环境污染、生态破坏、产业政策、结构调整、矿业整治、地质灾害、群众健康等问题，形成排查工作报告，开展整治。</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bCs/>
          <w:color w:val="auto"/>
          <w:sz w:val="44"/>
          <w:szCs w:val="44"/>
          <w:lang w:val="en"/>
        </w:rPr>
        <w:t>3.编制规划方案。</w:t>
      </w:r>
      <w:r>
        <w:rPr>
          <w:rFonts w:hint="default" w:ascii="Times New Roman" w:hAnsi="Times New Roman" w:eastAsia="方正仿宋_GBK" w:cs="Times New Roman"/>
          <w:color w:val="auto"/>
          <w:sz w:val="44"/>
          <w:szCs w:val="44"/>
          <w:lang w:val="en"/>
        </w:rPr>
        <w:t>编制</w:t>
      </w:r>
      <w:r>
        <w:rPr>
          <w:rFonts w:hint="default" w:ascii="Times New Roman" w:hAnsi="Times New Roman" w:eastAsia="方正仿宋_GBK" w:cs="Times New Roman"/>
          <w:color w:val="auto"/>
          <w:sz w:val="44"/>
          <w:szCs w:val="44"/>
          <w:lang w:val="en" w:eastAsia="zh-CN"/>
        </w:rPr>
        <w:t>印发</w:t>
      </w:r>
      <w:r>
        <w:rPr>
          <w:rFonts w:hint="default" w:ascii="Times New Roman" w:hAnsi="Times New Roman" w:eastAsia="方正仿宋_GBK" w:cs="Times New Roman"/>
          <w:color w:val="auto"/>
          <w:sz w:val="44"/>
          <w:szCs w:val="44"/>
          <w:lang w:val="en"/>
        </w:rPr>
        <w:t>《花垣县</w:t>
      </w:r>
      <w:r>
        <w:rPr>
          <w:rFonts w:hint="default" w:ascii="Times New Roman" w:hAnsi="Times New Roman" w:eastAsia="方正仿宋_GBK" w:cs="Times New Roman"/>
          <w:color w:val="auto"/>
          <w:sz w:val="44"/>
          <w:szCs w:val="44"/>
          <w:lang w:val="en" w:eastAsia="zh-CN"/>
        </w:rPr>
        <w:t>“锰三角”</w:t>
      </w:r>
      <w:r>
        <w:rPr>
          <w:rFonts w:hint="default" w:ascii="Times New Roman" w:hAnsi="Times New Roman" w:eastAsia="方正仿宋_GBK" w:cs="Times New Roman"/>
          <w:color w:val="auto"/>
          <w:sz w:val="44"/>
          <w:szCs w:val="44"/>
          <w:lang w:val="en"/>
        </w:rPr>
        <w:t>矿业</w:t>
      </w:r>
      <w:r>
        <w:rPr>
          <w:rFonts w:hint="default" w:ascii="Times New Roman" w:hAnsi="Times New Roman" w:eastAsia="方正仿宋_GBK" w:cs="Times New Roman"/>
          <w:color w:val="auto"/>
          <w:sz w:val="44"/>
          <w:szCs w:val="44"/>
          <w:lang w:val="en" w:eastAsia="zh-CN"/>
        </w:rPr>
        <w:t>污染</w:t>
      </w:r>
      <w:r>
        <w:rPr>
          <w:rFonts w:hint="default" w:ascii="Times New Roman" w:hAnsi="Times New Roman" w:eastAsia="方正仿宋_GBK" w:cs="Times New Roman"/>
          <w:color w:val="auto"/>
          <w:sz w:val="44"/>
          <w:szCs w:val="44"/>
          <w:lang w:val="en"/>
        </w:rPr>
        <w:t>综合整治规划</w:t>
      </w:r>
      <w:r>
        <w:rPr>
          <w:rFonts w:hint="default" w:ascii="Times New Roman" w:hAnsi="Times New Roman" w:eastAsia="方正仿宋_GBK" w:cs="Times New Roman"/>
          <w:color w:val="auto"/>
          <w:sz w:val="44"/>
          <w:szCs w:val="44"/>
          <w:lang w:val="en" w:eastAsia="zh-CN"/>
        </w:rPr>
        <w:t>（</w:t>
      </w:r>
      <w:r>
        <w:rPr>
          <w:rFonts w:hint="default" w:ascii="Times New Roman" w:hAnsi="Times New Roman" w:eastAsia="方正仿宋_GBK" w:cs="Times New Roman"/>
          <w:color w:val="auto"/>
          <w:sz w:val="44"/>
          <w:szCs w:val="44"/>
          <w:lang w:val="en-US" w:eastAsia="zh-CN"/>
        </w:rPr>
        <w:t>2022-2025</w:t>
      </w:r>
      <w:r>
        <w:rPr>
          <w:rFonts w:hint="eastAsia" w:eastAsia="方正仿宋_GBK" w:cs="Times New Roman"/>
          <w:color w:val="auto"/>
          <w:sz w:val="44"/>
          <w:szCs w:val="44"/>
          <w:lang w:val="en-US" w:eastAsia="zh-CN"/>
        </w:rPr>
        <w:t>年</w:t>
      </w:r>
      <w:r>
        <w:rPr>
          <w:rFonts w:hint="default" w:ascii="Times New Roman" w:hAnsi="Times New Roman" w:eastAsia="方正仿宋_GBK" w:cs="Times New Roman"/>
          <w:color w:val="auto"/>
          <w:sz w:val="44"/>
          <w:szCs w:val="44"/>
          <w:lang w:val="en" w:eastAsia="zh-CN"/>
        </w:rPr>
        <w:t>）</w:t>
      </w:r>
      <w:r>
        <w:rPr>
          <w:rFonts w:hint="default" w:ascii="Times New Roman" w:hAnsi="Times New Roman" w:eastAsia="方正仿宋_GBK" w:cs="Times New Roman"/>
          <w:color w:val="auto"/>
          <w:sz w:val="44"/>
          <w:szCs w:val="44"/>
          <w:lang w:val="en"/>
        </w:rPr>
        <w:t>》和《花垣县</w:t>
      </w:r>
      <w:r>
        <w:rPr>
          <w:rFonts w:hint="default" w:ascii="Times New Roman" w:hAnsi="Times New Roman" w:eastAsia="方正仿宋_GBK" w:cs="Times New Roman"/>
          <w:color w:val="auto"/>
          <w:sz w:val="44"/>
          <w:szCs w:val="44"/>
          <w:lang w:val="en" w:eastAsia="zh-CN"/>
        </w:rPr>
        <w:t>“锰三角”</w:t>
      </w:r>
      <w:r>
        <w:rPr>
          <w:rFonts w:hint="default" w:ascii="Times New Roman" w:hAnsi="Times New Roman" w:eastAsia="方正仿宋_GBK" w:cs="Times New Roman"/>
          <w:color w:val="auto"/>
          <w:sz w:val="44"/>
          <w:szCs w:val="44"/>
          <w:lang w:val="en"/>
        </w:rPr>
        <w:t>矿业</w:t>
      </w:r>
      <w:r>
        <w:rPr>
          <w:rFonts w:hint="default" w:ascii="Times New Roman" w:hAnsi="Times New Roman" w:eastAsia="方正仿宋_GBK" w:cs="Times New Roman"/>
          <w:color w:val="auto"/>
          <w:sz w:val="44"/>
          <w:szCs w:val="44"/>
          <w:lang w:val="en" w:eastAsia="zh-CN"/>
        </w:rPr>
        <w:t>污染</w:t>
      </w:r>
      <w:r>
        <w:rPr>
          <w:rFonts w:hint="default" w:ascii="Times New Roman" w:hAnsi="Times New Roman" w:eastAsia="方正仿宋_GBK" w:cs="Times New Roman"/>
          <w:color w:val="auto"/>
          <w:sz w:val="44"/>
          <w:szCs w:val="44"/>
          <w:lang w:val="en"/>
        </w:rPr>
        <w:t>综合整治实施方案</w:t>
      </w:r>
      <w:r>
        <w:rPr>
          <w:rFonts w:hint="default" w:ascii="Times New Roman" w:hAnsi="Times New Roman" w:eastAsia="方正仿宋_GBK" w:cs="Times New Roman"/>
          <w:color w:val="auto"/>
          <w:sz w:val="44"/>
          <w:szCs w:val="44"/>
          <w:lang w:val="en" w:eastAsia="zh-CN"/>
        </w:rPr>
        <w:t>（</w:t>
      </w:r>
      <w:r>
        <w:rPr>
          <w:rFonts w:hint="default" w:ascii="Times New Roman" w:hAnsi="Times New Roman" w:eastAsia="方正仿宋_GBK" w:cs="Times New Roman"/>
          <w:color w:val="auto"/>
          <w:sz w:val="44"/>
          <w:szCs w:val="44"/>
          <w:lang w:val="en-US" w:eastAsia="zh-CN"/>
        </w:rPr>
        <w:t>2022-2025</w:t>
      </w:r>
      <w:r>
        <w:rPr>
          <w:rFonts w:hint="eastAsia" w:eastAsia="方正仿宋_GBK" w:cs="Times New Roman"/>
          <w:color w:val="auto"/>
          <w:sz w:val="44"/>
          <w:szCs w:val="44"/>
          <w:lang w:val="en-US" w:eastAsia="zh-CN"/>
        </w:rPr>
        <w:t>年</w:t>
      </w:r>
      <w:r>
        <w:rPr>
          <w:rFonts w:hint="default" w:ascii="Times New Roman" w:hAnsi="Times New Roman" w:eastAsia="方正仿宋_GBK" w:cs="Times New Roman"/>
          <w:color w:val="auto"/>
          <w:sz w:val="44"/>
          <w:szCs w:val="44"/>
          <w:lang w:val="en" w:eastAsia="zh-CN"/>
        </w:rPr>
        <w:t>）</w:t>
      </w:r>
      <w:r>
        <w:rPr>
          <w:rFonts w:hint="default" w:ascii="Times New Roman" w:hAnsi="Times New Roman" w:eastAsia="方正仿宋_GBK" w:cs="Times New Roman"/>
          <w:color w:val="auto"/>
          <w:sz w:val="44"/>
          <w:szCs w:val="44"/>
          <w:lang w:val="en"/>
        </w:rPr>
        <w:t>》，强化法治思维，坚持整治目标，明确整治标准和措施，推动形成绿色矿业发展新格局。</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bCs/>
          <w:color w:val="auto"/>
          <w:sz w:val="44"/>
          <w:szCs w:val="44"/>
          <w:lang w:val="en"/>
        </w:rPr>
        <w:t>4.加快污染治理。</w:t>
      </w:r>
      <w:r>
        <w:rPr>
          <w:rFonts w:hint="default" w:ascii="Times New Roman" w:hAnsi="Times New Roman" w:eastAsia="方正仿宋_GBK" w:cs="Times New Roman"/>
          <w:color w:val="auto"/>
          <w:sz w:val="44"/>
          <w:szCs w:val="44"/>
          <w:lang w:val="en"/>
        </w:rPr>
        <w:t>民乐镇、原排吾乡、猫儿乡三个锰矿区污水处理厂提质改造工程已完工，振兴公司锰渣库渗滤液处理厂已完成技改升级，实现达标排放。6个电解锰企业淘汰整合为1个，4个锰矿企业整合为1个。已完成停产企业危化物处置方案编制，正在编制土地收贮评估报告和推进“两断三清”工作。</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bCs/>
          <w:color w:val="auto"/>
          <w:sz w:val="44"/>
          <w:szCs w:val="44"/>
          <w:lang w:val="en"/>
        </w:rPr>
        <w:t>5.开展矿山修复。</w:t>
      </w:r>
      <w:r>
        <w:rPr>
          <w:rFonts w:hint="default" w:ascii="Times New Roman" w:hAnsi="Times New Roman" w:eastAsia="方正仿宋_GBK" w:cs="Times New Roman"/>
          <w:color w:val="auto"/>
          <w:sz w:val="44"/>
          <w:szCs w:val="44"/>
          <w:lang w:val="en"/>
        </w:rPr>
        <w:t>开展铅锌矿区、锰矿区生态环境修复，对花垣县符合条件的单独保留或已完成整合的生产矿山，加快提质改造，有序推进绿色矿山建设，消除矿区地质灾害隐患。</w:t>
      </w:r>
    </w:p>
    <w:p>
      <w:pPr>
        <w:snapToGrid w:val="0"/>
        <w:spacing w:beforeLines="0" w:afterLines="0" w:line="600" w:lineRule="exact"/>
        <w:ind w:firstLine="876" w:firstLineChars="200"/>
        <w:rPr>
          <w:rFonts w:hint="default" w:ascii="Times New Roman" w:hAnsi="Times New Roman" w:eastAsia="方正仿宋_GBK" w:cs="Times New Roman"/>
          <w:bCs/>
          <w:color w:val="auto"/>
          <w:sz w:val="44"/>
          <w:szCs w:val="44"/>
          <w:lang w:val="en"/>
        </w:rPr>
      </w:pPr>
      <w:r>
        <w:rPr>
          <w:rFonts w:hint="default" w:ascii="Times New Roman" w:hAnsi="Times New Roman" w:eastAsia="方正黑体_GBK" w:cs="Times New Roman"/>
          <w:color w:val="auto"/>
          <w:sz w:val="44"/>
          <w:szCs w:val="44"/>
          <w:lang w:val="en" w:eastAsia="zh-CN"/>
        </w:rPr>
        <w:t>三</w:t>
      </w:r>
      <w:r>
        <w:rPr>
          <w:rFonts w:hint="default" w:ascii="Times New Roman" w:hAnsi="Times New Roman" w:eastAsia="方正黑体_GBK" w:cs="Times New Roman"/>
          <w:color w:val="auto"/>
          <w:sz w:val="44"/>
          <w:szCs w:val="44"/>
          <w:lang w:val="en"/>
        </w:rPr>
        <w:t>、个别地方和部门仍未深刻领会发展与保护的辩证统一关系，新发展理念树得不牢，有的说起来重视环保，但一到关键时刻还是为项目让路；有的还是重显绩、轻潜绩，对城镇污水收集管网等基础设施建设紧迫感不够。邵阳市为引进吉电长乐光伏项目，在项目尚未获得任何行政许可情况下，主动协调调整区域用地规划，默许企业毁林占地。</w:t>
      </w:r>
      <w:r>
        <w:rPr>
          <w:rFonts w:hint="default" w:ascii="Times New Roman" w:hAnsi="Times New Roman" w:eastAsia="方正楷体_GBK" w:cs="Times New Roman"/>
          <w:bCs/>
          <w:color w:val="auto"/>
          <w:sz w:val="44"/>
          <w:szCs w:val="44"/>
          <w:lang w:val="en"/>
        </w:rPr>
        <w:t>（达到序时进度）</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1.将新发展理念作为各级党委（党组）理论学习中心组学习重要内容，定期安排专题学习，切实增强坚定贯彻新发展理念的政治自觉、思想自觉和行动自觉。省委、省政府印发《关于贯彻落实〈中共中央国务院关于新时代推动中部地区高质量发展的意见〉的实施意见》。</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rPr>
        <w:t>2</w:t>
      </w:r>
      <w:r>
        <w:rPr>
          <w:rFonts w:hint="default" w:ascii="Times New Roman" w:hAnsi="Times New Roman" w:eastAsia="方正仿宋_GBK" w:cs="Times New Roman"/>
          <w:color w:val="auto"/>
          <w:sz w:val="44"/>
          <w:szCs w:val="44"/>
          <w:lang w:val="en"/>
        </w:rPr>
        <w:t>.发挥考核考评“指挥棒”作用，积极做好对市州高质量发展综合绩效评价，以及对县市区高质量发展真抓实干督查激励工作。按照统筹推进“创新、协调、绿色、开放、共享”要求，设置16项主要指标，其中5项为约束性绿色指标。修订《湖南省高质量发展综合绩效评价指标体系》，提出11项绿色发展指标。加强和规范新能源项目建设管理，完善新能源资源配置办法。</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rPr>
        <w:t>3</w:t>
      </w:r>
      <w:r>
        <w:rPr>
          <w:rFonts w:hint="default" w:ascii="Times New Roman" w:hAnsi="Times New Roman" w:eastAsia="方正仿宋_GBK" w:cs="Times New Roman"/>
          <w:color w:val="auto"/>
          <w:sz w:val="44"/>
          <w:szCs w:val="44"/>
          <w:lang w:val="en"/>
        </w:rPr>
        <w:t>.制</w:t>
      </w:r>
      <w:r>
        <w:rPr>
          <w:rFonts w:hint="default" w:ascii="Times New Roman" w:hAnsi="Times New Roman" w:eastAsia="方正仿宋_GBK" w:cs="Times New Roman"/>
          <w:color w:val="auto"/>
          <w:sz w:val="44"/>
          <w:szCs w:val="44"/>
          <w:lang w:eastAsia="zh-CN"/>
        </w:rPr>
        <w:t>定</w:t>
      </w:r>
      <w:r>
        <w:rPr>
          <w:rFonts w:hint="default" w:ascii="Times New Roman" w:hAnsi="Times New Roman" w:eastAsia="方正仿宋_GBK" w:cs="Times New Roman"/>
          <w:color w:val="auto"/>
          <w:sz w:val="44"/>
          <w:szCs w:val="44"/>
          <w:lang w:val="en"/>
        </w:rPr>
        <w:t>《湖南省“十四五”城镇生活污水处理及资源化利用设施建设行动计划》《湖南省“十四五”城镇生活垃圾分类和处理设施建设行动计划》。通过2022年中央预算内投资“污染治理和节能减碳”专项，申报一批城镇生活污水垃圾处理设施项目，加快推进环境基础设施建设。</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rPr>
        <w:t>4</w:t>
      </w:r>
      <w:r>
        <w:rPr>
          <w:rFonts w:hint="default" w:ascii="Times New Roman" w:hAnsi="Times New Roman" w:eastAsia="方正仿宋_GBK" w:cs="Times New Roman"/>
          <w:color w:val="auto"/>
          <w:sz w:val="44"/>
          <w:szCs w:val="44"/>
          <w:lang w:val="en"/>
        </w:rPr>
        <w:t>.停止邵阳市吉电长乐光伏项目，废除吉电长乐光伏项目建设指标，依法进行调查处理，对损坏林地进行生态修复。</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黑体_GBK" w:cs="Times New Roman"/>
          <w:color w:val="auto"/>
          <w:sz w:val="44"/>
          <w:szCs w:val="44"/>
          <w:lang w:val="en" w:eastAsia="zh-CN"/>
        </w:rPr>
        <w:t>四</w:t>
      </w:r>
      <w:r>
        <w:rPr>
          <w:rFonts w:hint="default" w:ascii="Times New Roman" w:hAnsi="Times New Roman" w:eastAsia="方正黑体_GBK" w:cs="Times New Roman"/>
          <w:color w:val="auto"/>
          <w:sz w:val="44"/>
          <w:szCs w:val="44"/>
          <w:lang w:val="en"/>
        </w:rPr>
        <w:t>、永州市为了开发湘江源森林公园旅游资源，忽视湘江源头保护的重要性和紧迫性，申请降低湘九公路涉及的保护区域等级，方便湘九公路项目顺利通过审批。</w:t>
      </w:r>
      <w:r>
        <w:rPr>
          <w:rFonts w:hint="default" w:ascii="Times New Roman" w:hAnsi="Times New Roman" w:eastAsia="方正楷体_GBK" w:cs="Times New Roman"/>
          <w:bCs/>
          <w:color w:val="auto"/>
          <w:sz w:val="44"/>
          <w:szCs w:val="44"/>
          <w:lang w:val="en"/>
        </w:rPr>
        <w:t>（完成整改）</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bCs/>
          <w:color w:val="auto"/>
          <w:sz w:val="44"/>
          <w:szCs w:val="44"/>
          <w:lang w:val="en"/>
        </w:rPr>
        <w:t>1.严格管理。</w:t>
      </w:r>
      <w:r>
        <w:rPr>
          <w:rFonts w:hint="default" w:ascii="Times New Roman" w:hAnsi="Times New Roman" w:eastAsia="方正仿宋_GBK" w:cs="Times New Roman"/>
          <w:color w:val="auto"/>
          <w:sz w:val="44"/>
          <w:szCs w:val="44"/>
          <w:lang w:val="en"/>
        </w:rPr>
        <w:t>恢复板塘自然保护区原四至界限，严格按照湘江源国家森林公园和板塘县级自然保护区原有边界进行管理。</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bCs/>
          <w:color w:val="auto"/>
          <w:sz w:val="44"/>
          <w:szCs w:val="44"/>
          <w:lang w:val="en"/>
        </w:rPr>
        <w:t>2.</w:t>
      </w:r>
      <w:r>
        <w:rPr>
          <w:rFonts w:hint="default" w:ascii="Times New Roman" w:hAnsi="Times New Roman" w:eastAsia="方正仿宋_GBK" w:cs="Times New Roman"/>
          <w:color w:val="auto"/>
          <w:sz w:val="44"/>
          <w:szCs w:val="44"/>
          <w:lang w:val="en"/>
        </w:rPr>
        <w:t>对湘九公路高塘坪至宁远段重新进行立项和选线。对湘九公路开工沿线路段的临时用地及损毁的林地，实施边坡</w:t>
      </w:r>
      <w:r>
        <w:rPr>
          <w:rFonts w:hint="default" w:ascii="Times New Roman" w:hAnsi="Times New Roman" w:eastAsia="方正仿宋_GBK" w:cs="Times New Roman"/>
          <w:color w:val="auto"/>
          <w:sz w:val="44"/>
          <w:szCs w:val="44"/>
        </w:rPr>
        <w:t>修复</w:t>
      </w:r>
      <w:r>
        <w:rPr>
          <w:rFonts w:hint="default" w:ascii="Times New Roman" w:hAnsi="Times New Roman" w:eastAsia="方正仿宋_GBK" w:cs="Times New Roman"/>
          <w:color w:val="auto"/>
          <w:sz w:val="44"/>
          <w:szCs w:val="44"/>
          <w:lang w:val="en"/>
        </w:rPr>
        <w:t>和生态复绿。</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bCs/>
          <w:color w:val="auto"/>
          <w:sz w:val="44"/>
          <w:szCs w:val="44"/>
          <w:lang w:val="en"/>
        </w:rPr>
        <w:t>3.依法管理。</w:t>
      </w:r>
      <w:r>
        <w:rPr>
          <w:rFonts w:hint="default" w:ascii="Times New Roman" w:hAnsi="Times New Roman" w:eastAsia="方正仿宋_GBK" w:cs="Times New Roman"/>
          <w:color w:val="auto"/>
          <w:sz w:val="44"/>
          <w:szCs w:val="44"/>
          <w:lang w:val="en"/>
        </w:rPr>
        <w:t>出台《关于加强自然保护地管理的意见》《关于加强湘九公路行政执法及巡护管理实施办法》《关于保护湘江源头生态环境大力推进蓝山高质量发展的意见》等文件，进一步建立健全长效监管机制。湘九公路施工过程中滥伐林木、非法占用林地、非法取土占土等违法违规行为均查处到位。</w:t>
      </w:r>
    </w:p>
    <w:p>
      <w:pPr>
        <w:snapToGrid w:val="0"/>
        <w:spacing w:beforeLines="0" w:afterLines="0" w:line="600" w:lineRule="exact"/>
        <w:ind w:firstLine="876" w:firstLineChars="200"/>
        <w:rPr>
          <w:rFonts w:hint="default" w:ascii="Times New Roman" w:hAnsi="Times New Roman" w:eastAsia="方正仿宋_GBK" w:cs="Times New Roman"/>
          <w:bCs/>
          <w:color w:val="auto"/>
          <w:sz w:val="44"/>
          <w:szCs w:val="44"/>
          <w:lang w:val="en"/>
        </w:rPr>
      </w:pPr>
      <w:r>
        <w:rPr>
          <w:rFonts w:hint="default" w:ascii="Times New Roman" w:hAnsi="Times New Roman" w:eastAsia="方正黑体_GBK" w:cs="Times New Roman"/>
          <w:color w:val="auto"/>
          <w:sz w:val="44"/>
          <w:szCs w:val="44"/>
          <w:lang w:val="en" w:eastAsia="zh-CN"/>
        </w:rPr>
        <w:t>五</w:t>
      </w:r>
      <w:r>
        <w:rPr>
          <w:rFonts w:hint="default" w:ascii="Times New Roman" w:hAnsi="Times New Roman" w:eastAsia="方正黑体_GBK" w:cs="Times New Roman"/>
          <w:color w:val="auto"/>
          <w:sz w:val="44"/>
          <w:szCs w:val="44"/>
          <w:lang w:val="en"/>
        </w:rPr>
        <w:t>、存在“两高”项目上马冲动现象。根据湖南省2021年3月21日向国家发展改革委报送的“十四五”拟投产达产“两高”项目情况表，湖南省“十四五”拟投产达产“两高”项目共计33个，预计新增能耗约473万吨标准煤。督察发现，湖南省仍有一些不符合要求的项目坚持续建。</w:t>
      </w:r>
      <w:r>
        <w:rPr>
          <w:rFonts w:hint="default" w:ascii="Times New Roman" w:hAnsi="Times New Roman" w:eastAsia="方正楷体_GBK" w:cs="Times New Roman"/>
          <w:bCs/>
          <w:color w:val="auto"/>
          <w:sz w:val="44"/>
          <w:szCs w:val="44"/>
          <w:lang w:val="en"/>
        </w:rPr>
        <w:t>（完成整改）</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1.在编制产业发展规划、谋划建设重点项目、实施园区高质量发展评价时，明确严控“两高”项目基本原则。印发《湖南省“两高”项目管理目录》和《关于加强“两高”项目节能审查的通知》，</w:t>
      </w:r>
      <w:r>
        <w:rPr>
          <w:rFonts w:hint="default" w:ascii="Times New Roman" w:hAnsi="Times New Roman" w:eastAsia="方正仿宋_GBK" w:cs="Times New Roman"/>
          <w:color w:val="auto"/>
          <w:sz w:val="44"/>
          <w:szCs w:val="44"/>
        </w:rPr>
        <w:t>严格</w:t>
      </w:r>
      <w:r>
        <w:rPr>
          <w:rFonts w:hint="default" w:ascii="Times New Roman" w:hAnsi="Times New Roman" w:eastAsia="方正仿宋_GBK" w:cs="Times New Roman"/>
          <w:color w:val="auto"/>
          <w:sz w:val="44"/>
          <w:szCs w:val="44"/>
          <w:lang w:val="en"/>
        </w:rPr>
        <w:t>“两高”项目</w:t>
      </w:r>
      <w:r>
        <w:rPr>
          <w:rFonts w:hint="default" w:ascii="Times New Roman" w:hAnsi="Times New Roman" w:eastAsia="方正仿宋_GBK" w:cs="Times New Roman"/>
          <w:color w:val="auto"/>
          <w:sz w:val="44"/>
          <w:szCs w:val="44"/>
        </w:rPr>
        <w:t>管理</w:t>
      </w:r>
      <w:r>
        <w:rPr>
          <w:rFonts w:hint="default" w:ascii="Times New Roman" w:hAnsi="Times New Roman" w:eastAsia="方正仿宋_GBK" w:cs="Times New Roman"/>
          <w:color w:val="auto"/>
          <w:sz w:val="44"/>
          <w:szCs w:val="44"/>
          <w:lang w:val="en"/>
        </w:rPr>
        <w:t>。</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2.对“两高”项目进行多轮摸底排查，梳理形成拟建、在建、存量项目清单，实行动态更新管理。全省年综合能源消费量5万吨以上并拟在“十四五”投产达产的“两高”项目由33个压减到20个，新增能耗由473万吨标准煤减少到210万吨。对部分未批先建项目组织专项节能监察，发文通报并责令整改。对标国家要求和《高耗能行业重点领域能效标杆水平和基准水平（2021年版）》，出台《关于切实做好严格能效约束推动重点领域节能降碳工作的实施意见》，实施重点领域节能降碳工程。</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3.严格“两高”项目论证，对拟建“两高”项目严格按规定开展必要性、可行性论证，对未论证的“两高”项目暂停审批，不得纳入重大项目名单。</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4.严格节能审查，要求凡新建“两高”项目能效水平必须达到行业先进值。</w:t>
      </w:r>
    </w:p>
    <w:p>
      <w:pPr>
        <w:snapToGrid w:val="0"/>
        <w:spacing w:beforeLines="0" w:afterLines="0" w:line="600" w:lineRule="exact"/>
        <w:ind w:firstLine="876" w:firstLineChars="200"/>
        <w:rPr>
          <w:rFonts w:hint="default" w:ascii="Times New Roman" w:hAnsi="Times New Roman" w:eastAsia="方正仿宋_GBK" w:cs="Times New Roman"/>
          <w:bCs/>
          <w:color w:val="auto"/>
          <w:sz w:val="44"/>
          <w:szCs w:val="44"/>
          <w:lang w:val="en"/>
        </w:rPr>
      </w:pPr>
      <w:r>
        <w:rPr>
          <w:rFonts w:hint="default" w:ascii="Times New Roman" w:hAnsi="Times New Roman" w:eastAsia="方正黑体_GBK" w:cs="Times New Roman"/>
          <w:color w:val="auto"/>
          <w:sz w:val="44"/>
          <w:szCs w:val="44"/>
          <w:lang w:val="en" w:eastAsia="zh-CN"/>
        </w:rPr>
        <w:t>六</w:t>
      </w:r>
      <w:r>
        <w:rPr>
          <w:rFonts w:hint="default" w:ascii="Times New Roman" w:hAnsi="Times New Roman" w:eastAsia="方正黑体_GBK" w:cs="Times New Roman"/>
          <w:color w:val="auto"/>
          <w:sz w:val="44"/>
          <w:szCs w:val="44"/>
          <w:lang w:val="en"/>
        </w:rPr>
        <w:t>、湘钢集团东安石灰石矿资源综合利用项目未进行能源技术评价就已开工建设。</w:t>
      </w:r>
      <w:r>
        <w:rPr>
          <w:rFonts w:hint="default" w:ascii="Times New Roman" w:hAnsi="Times New Roman" w:eastAsia="方正楷体_GBK" w:cs="Times New Roman"/>
          <w:bCs/>
          <w:color w:val="auto"/>
          <w:sz w:val="44"/>
          <w:szCs w:val="44"/>
          <w:lang w:val="en"/>
        </w:rPr>
        <w:t>（完成整改）</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对项目进行可行性、必要性论证，编制“两高”项目论证报告、项目节能报告。省发展改革委对项目进行现场监察，组织专家进行节能审查，出具能评批复意见，并将该项目纳入“两高”项目清单，作为重点监察对象，实行动态监管。</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黑体_GBK" w:cs="Times New Roman"/>
          <w:color w:val="auto"/>
          <w:sz w:val="44"/>
          <w:szCs w:val="44"/>
          <w:lang w:val="en" w:eastAsia="zh-CN"/>
        </w:rPr>
        <w:t>七</w:t>
      </w:r>
      <w:r>
        <w:rPr>
          <w:rFonts w:hint="default" w:ascii="Times New Roman" w:hAnsi="Times New Roman" w:eastAsia="方正黑体_GBK" w:cs="Times New Roman"/>
          <w:color w:val="auto"/>
          <w:sz w:val="44"/>
          <w:szCs w:val="44"/>
          <w:lang w:val="en"/>
        </w:rPr>
        <w:t>、化解过剩产能不够有力。工业和信息化部发布的《钢铁水泥玻璃行业产能置换实施办法》明确，严禁备案和新建扩大产能的水泥熟料、平板玻璃项目，确有必要新建的，必须实施减量或等量置换。怀化市为引进日产8000吨熟料的新型干法水泥生产线，在省内熟料产能过剩的情况下，依然接受内蒙古、安徽等省外出让熟料产能进行置换。</w:t>
      </w:r>
      <w:r>
        <w:rPr>
          <w:rFonts w:hint="default" w:ascii="Times New Roman" w:hAnsi="Times New Roman" w:eastAsia="方正楷体_GBK" w:cs="Times New Roman"/>
          <w:bCs/>
          <w:color w:val="auto"/>
          <w:sz w:val="44"/>
          <w:szCs w:val="44"/>
          <w:lang w:val="en"/>
        </w:rPr>
        <w:t>（达到序时进度）</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1.制定出台《湖南省水泥玻璃行业产能置换工作规程》，严格执行钢铁、水泥、玻璃行业产能置换政策。</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2.积极推动信用立法和监管。2021年制定出台《湖南省社会信用信息管理办法》。</w:t>
      </w:r>
      <w:r>
        <w:rPr>
          <w:rFonts w:hint="default" w:ascii="Times New Roman" w:hAnsi="Times New Roman" w:eastAsia="方正仿宋_GBK" w:cs="Times New Roman"/>
          <w:color w:val="auto"/>
          <w:sz w:val="44"/>
          <w:szCs w:val="44"/>
          <w:lang w:val="en-US" w:eastAsia="zh-CN"/>
        </w:rPr>
        <w:t>2022年制定出台</w:t>
      </w:r>
      <w:r>
        <w:rPr>
          <w:rFonts w:hint="default" w:ascii="Times New Roman" w:hAnsi="Times New Roman" w:eastAsia="方正仿宋_GBK" w:cs="Times New Roman"/>
          <w:color w:val="auto"/>
          <w:sz w:val="44"/>
          <w:szCs w:val="44"/>
          <w:lang w:val="en"/>
        </w:rPr>
        <w:t>《湖南省社会信用条例》。全省已收集事关环境保护方面行政处罚信息共计1919条。</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3.加强统筹协调，采取“回头看”“回头查”等措施，巩固重点领域去产能成效。“十三五”以来，全省累计完成落后产能退出任务企业3251家。</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4.停止怀化市8000吨熟料新型干法水泥生产线项目建设。</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黑体_GBK" w:cs="Times New Roman"/>
          <w:color w:val="auto"/>
          <w:sz w:val="44"/>
          <w:szCs w:val="44"/>
          <w:lang w:val="en" w:eastAsia="zh-CN"/>
        </w:rPr>
        <w:t>八</w:t>
      </w:r>
      <w:r>
        <w:rPr>
          <w:rFonts w:hint="default" w:ascii="Times New Roman" w:hAnsi="Times New Roman" w:eastAsia="方正黑体_GBK" w:cs="Times New Roman"/>
          <w:color w:val="auto"/>
          <w:sz w:val="44"/>
          <w:szCs w:val="44"/>
          <w:lang w:val="en"/>
        </w:rPr>
        <w:t>、省级全面统筹谋划不够。湖南省对矿山生态修复、尾矿库治理等历史遗留问题，统筹整合部门力量、项目资金力度不够，部门间协作机制不完善，对市州、县市区指导帮扶不足。同时，部分地方一定程度上存在“等靠要”思想，工作落实不到位，一些重点任务标准不高、进展较慢。</w:t>
      </w:r>
      <w:r>
        <w:rPr>
          <w:rFonts w:hint="default" w:ascii="Times New Roman" w:hAnsi="Times New Roman" w:eastAsia="方正楷体_GBK" w:cs="Times New Roman"/>
          <w:bCs/>
          <w:color w:val="auto"/>
          <w:sz w:val="44"/>
          <w:szCs w:val="44"/>
          <w:lang w:val="en"/>
        </w:rPr>
        <w:t>（达到序时进度）</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1.将尾矿库治理纳入“十四五”长江经济带发展实施方案和2022年推动长江经济带发展年度工作要点。省生态环境厅</w:t>
      </w:r>
      <w:r>
        <w:rPr>
          <w:rFonts w:hint="default" w:ascii="Times New Roman" w:hAnsi="Times New Roman" w:eastAsia="方正仿宋_GBK" w:cs="Times New Roman"/>
          <w:color w:val="auto"/>
          <w:sz w:val="44"/>
          <w:szCs w:val="44"/>
          <w:lang w:val="en" w:eastAsia="zh-CN"/>
        </w:rPr>
        <w:t>制定</w:t>
      </w:r>
      <w:r>
        <w:rPr>
          <w:rFonts w:hint="default" w:ascii="Times New Roman" w:hAnsi="Times New Roman" w:eastAsia="方正仿宋_GBK" w:cs="Times New Roman"/>
          <w:color w:val="auto"/>
          <w:sz w:val="44"/>
          <w:szCs w:val="44"/>
          <w:lang w:val="en"/>
        </w:rPr>
        <w:t>《湖南省“十四五”长江经济带尾矿库综合整治实施方案（2022-2025年）》，省应急管理厅制定《湖南省尾矿库专项整治工作方案》。</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2.娄底锡矿山2万吨/年砷碱渣治理技改生产线已竣工验收、达产达效，连续4年实现砷碱渣治理不欠新账、化解存量。</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3.省市县同步编制《历史遗留矿山生态修复实施方案（2022-2025年）》，制定《湖南省探索利用市场化方式推进历史遗留废弃矿山生态修复实施办法》。</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4.积极争取国家发</w:t>
      </w:r>
      <w:r>
        <w:rPr>
          <w:rFonts w:hint="default" w:ascii="Times New Roman" w:hAnsi="Times New Roman" w:eastAsia="方正仿宋_GBK" w:cs="Times New Roman"/>
          <w:color w:val="auto"/>
          <w:sz w:val="44"/>
          <w:szCs w:val="44"/>
        </w:rPr>
        <w:t>展</w:t>
      </w:r>
      <w:r>
        <w:rPr>
          <w:rFonts w:hint="default" w:ascii="Times New Roman" w:hAnsi="Times New Roman" w:eastAsia="方正仿宋_GBK" w:cs="Times New Roman"/>
          <w:color w:val="auto"/>
          <w:sz w:val="44"/>
          <w:szCs w:val="44"/>
          <w:lang w:val="en"/>
        </w:rPr>
        <w:t>改</w:t>
      </w:r>
      <w:r>
        <w:rPr>
          <w:rFonts w:hint="default" w:ascii="Times New Roman" w:hAnsi="Times New Roman" w:eastAsia="方正仿宋_GBK" w:cs="Times New Roman"/>
          <w:color w:val="auto"/>
          <w:sz w:val="44"/>
          <w:szCs w:val="44"/>
        </w:rPr>
        <w:t>革</w:t>
      </w:r>
      <w:r>
        <w:rPr>
          <w:rFonts w:hint="default" w:ascii="Times New Roman" w:hAnsi="Times New Roman" w:eastAsia="方正仿宋_GBK" w:cs="Times New Roman"/>
          <w:color w:val="auto"/>
          <w:sz w:val="44"/>
          <w:szCs w:val="44"/>
          <w:lang w:val="en"/>
        </w:rPr>
        <w:t>委资金项目支持。2021年争取国家安排尾矿库治理项目7个，获得中央预算内资金5165万元。推动省级层面资金统筹。</w:t>
      </w:r>
    </w:p>
    <w:p>
      <w:pPr>
        <w:snapToGrid w:val="0"/>
        <w:spacing w:beforeLines="0" w:afterLines="0" w:line="600" w:lineRule="exact"/>
        <w:ind w:firstLine="876" w:firstLineChars="200"/>
        <w:rPr>
          <w:rFonts w:hint="default" w:ascii="Times New Roman" w:hAnsi="Times New Roman" w:eastAsia="方正仿宋_GBK" w:cs="Times New Roman"/>
          <w:bCs/>
          <w:color w:val="auto"/>
          <w:sz w:val="44"/>
          <w:szCs w:val="44"/>
          <w:lang w:val="en"/>
        </w:rPr>
      </w:pPr>
      <w:r>
        <w:rPr>
          <w:rFonts w:hint="default" w:ascii="Times New Roman" w:hAnsi="Times New Roman" w:eastAsia="方正黑体_GBK" w:cs="Times New Roman"/>
          <w:color w:val="auto"/>
          <w:sz w:val="44"/>
          <w:szCs w:val="44"/>
          <w:lang w:val="en" w:eastAsia="zh-CN"/>
        </w:rPr>
        <w:t>九</w:t>
      </w:r>
      <w:r>
        <w:rPr>
          <w:rFonts w:hint="default" w:ascii="Times New Roman" w:hAnsi="Times New Roman" w:eastAsia="方正黑体_GBK" w:cs="Times New Roman"/>
          <w:color w:val="auto"/>
          <w:sz w:val="44"/>
          <w:szCs w:val="44"/>
          <w:lang w:val="en"/>
        </w:rPr>
        <w:t>、郴州市鲁塘矿区石墨、煤炭长期无序开发，矿山取缔退出后遗留大量环境问题，废弃矿山占地560公顷，有的还压占基本农田，十余年来省里基本没有过问，地方则一味“等靠要”，始终未开展整治。</w:t>
      </w:r>
      <w:r>
        <w:rPr>
          <w:rFonts w:hint="default" w:ascii="Times New Roman" w:hAnsi="Times New Roman" w:eastAsia="方正楷体_GBK" w:cs="Times New Roman"/>
          <w:bCs/>
          <w:color w:val="auto"/>
          <w:sz w:val="44"/>
          <w:szCs w:val="44"/>
          <w:lang w:val="en"/>
        </w:rPr>
        <w:t>（达到序时进度）</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bCs/>
          <w:color w:val="auto"/>
          <w:sz w:val="44"/>
          <w:szCs w:val="44"/>
          <w:lang w:val="en"/>
        </w:rPr>
        <w:t>1.编制修复实施方案。</w:t>
      </w:r>
      <w:r>
        <w:rPr>
          <w:rFonts w:hint="default" w:ascii="Times New Roman" w:hAnsi="Times New Roman" w:eastAsia="方正仿宋_GBK" w:cs="Times New Roman"/>
          <w:color w:val="auto"/>
          <w:sz w:val="44"/>
          <w:szCs w:val="44"/>
          <w:lang w:val="en"/>
        </w:rPr>
        <w:t>郴州市北湖区制定《郴州市北湖区鲁塘矿区历史遗留废弃矿山生态修复总体实施方案》《北湖区鲁塘矿区历史遗留废弃矿山生态环境问题整改方案》，编制煤矸石综合利用设计方案；郴州市桂阳县制定《鲁塘矿区（桂阳片区）历史遗留废弃矿山生态环境修复总体实施方案》《郴州市鲁塘矿区（桂阳片区）历史遗留废弃矿山生态环境问题整改方案》。</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bCs/>
          <w:color w:val="auto"/>
          <w:sz w:val="44"/>
          <w:szCs w:val="44"/>
          <w:lang w:val="en"/>
        </w:rPr>
        <w:t>2.加强修复治理和监管。</w:t>
      </w:r>
      <w:r>
        <w:rPr>
          <w:rFonts w:hint="default" w:ascii="Times New Roman" w:hAnsi="Times New Roman" w:eastAsia="方正仿宋_GBK" w:cs="Times New Roman"/>
          <w:color w:val="auto"/>
          <w:sz w:val="44"/>
          <w:szCs w:val="44"/>
          <w:lang w:val="en"/>
        </w:rPr>
        <w:t>对不能综合利用的煤矸石、废石堆、废弃工业广场、矿山地质灾害等开展修复治理</w:t>
      </w:r>
      <w:r>
        <w:rPr>
          <w:rFonts w:hint="default" w:ascii="Times New Roman" w:hAnsi="Times New Roman" w:eastAsia="方正仿宋_GBK" w:cs="Times New Roman"/>
          <w:color w:val="auto"/>
          <w:sz w:val="44"/>
          <w:szCs w:val="44"/>
          <w:lang w:val="en" w:eastAsia="zh-CN"/>
        </w:rPr>
        <w:t>，</w:t>
      </w:r>
      <w:r>
        <w:rPr>
          <w:rFonts w:hint="default" w:ascii="Times New Roman" w:hAnsi="Times New Roman" w:eastAsia="方正仿宋_GBK" w:cs="Times New Roman"/>
          <w:color w:val="auto"/>
          <w:sz w:val="44"/>
          <w:szCs w:val="44"/>
          <w:lang w:val="en"/>
        </w:rPr>
        <w:t>北湖区、桂阳县一期首批工程均已启动。加强鲁塘矿区矿业活动监管，未发现非法开采行为。</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黑体_GBK" w:cs="Times New Roman"/>
          <w:color w:val="auto"/>
          <w:sz w:val="44"/>
          <w:szCs w:val="44"/>
          <w:lang w:val="en"/>
        </w:rPr>
        <w:t>十、湘西州永顺县垃圾焚烧发电项目原计划2018年开工、2019年投运，但一直在等待进入项目库获取资金支持，目前仅处于前期工作阶段。</w:t>
      </w:r>
      <w:r>
        <w:rPr>
          <w:rFonts w:hint="default" w:ascii="Times New Roman" w:hAnsi="Times New Roman" w:eastAsia="方正楷体_GBK" w:cs="Times New Roman"/>
          <w:bCs/>
          <w:color w:val="auto"/>
          <w:sz w:val="44"/>
          <w:szCs w:val="44"/>
          <w:lang w:val="en"/>
        </w:rPr>
        <w:t>（达到序时进度）</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2021年12月，湘西州永顺县垃圾焚烧发电项目主体工程正式开工。截至2022年</w:t>
      </w:r>
      <w:r>
        <w:rPr>
          <w:rFonts w:hint="default" w:ascii="Times New Roman" w:hAnsi="Times New Roman" w:eastAsia="方正仿宋_GBK" w:cs="Times New Roman"/>
          <w:color w:val="auto"/>
          <w:sz w:val="44"/>
          <w:szCs w:val="44"/>
          <w:lang w:val="en-US" w:eastAsia="zh-CN"/>
        </w:rPr>
        <w:t>12</w:t>
      </w:r>
      <w:r>
        <w:rPr>
          <w:rFonts w:hint="default" w:ascii="Times New Roman" w:hAnsi="Times New Roman" w:eastAsia="方正仿宋_GBK" w:cs="Times New Roman"/>
          <w:color w:val="auto"/>
          <w:sz w:val="44"/>
          <w:szCs w:val="44"/>
          <w:lang w:val="en"/>
        </w:rPr>
        <w:t>月底，土建工程</w:t>
      </w:r>
      <w:r>
        <w:rPr>
          <w:rFonts w:hint="default" w:ascii="Times New Roman" w:hAnsi="Times New Roman" w:eastAsia="方正仿宋_GBK" w:cs="Times New Roman"/>
          <w:color w:val="auto"/>
          <w:sz w:val="44"/>
          <w:szCs w:val="44"/>
          <w:lang w:val="en" w:eastAsia="zh-CN"/>
        </w:rPr>
        <w:t>施工已完成</w:t>
      </w:r>
      <w:r>
        <w:rPr>
          <w:rFonts w:hint="default" w:ascii="Times New Roman" w:hAnsi="Times New Roman" w:eastAsia="方正仿宋_GBK" w:cs="Times New Roman"/>
          <w:color w:val="auto"/>
          <w:sz w:val="44"/>
          <w:szCs w:val="44"/>
          <w:lang w:val="en-US" w:eastAsia="zh-CN"/>
        </w:rPr>
        <w:t>70</w:t>
      </w:r>
      <w:r>
        <w:rPr>
          <w:rFonts w:hint="default" w:ascii="Times New Roman" w:hAnsi="Times New Roman" w:eastAsia="方正仿宋_GBK" w:cs="Times New Roman"/>
          <w:color w:val="auto"/>
          <w:sz w:val="44"/>
          <w:szCs w:val="44"/>
          <w:lang w:val="en"/>
        </w:rPr>
        <w:t>%</w:t>
      </w:r>
      <w:r>
        <w:rPr>
          <w:rFonts w:hint="default" w:ascii="Times New Roman" w:hAnsi="Times New Roman" w:eastAsia="方正仿宋_GBK" w:cs="Times New Roman"/>
          <w:color w:val="auto"/>
          <w:sz w:val="44"/>
          <w:szCs w:val="44"/>
          <w:lang w:val="en" w:eastAsia="zh-CN"/>
        </w:rPr>
        <w:t>，</w:t>
      </w:r>
      <w:r>
        <w:rPr>
          <w:rFonts w:hint="default" w:ascii="Times New Roman" w:hAnsi="Times New Roman" w:eastAsia="方正仿宋_GBK" w:cs="Times New Roman"/>
          <w:color w:val="auto"/>
          <w:sz w:val="44"/>
          <w:szCs w:val="44"/>
          <w:lang w:val="en"/>
        </w:rPr>
        <w:t>设备安装调试</w:t>
      </w:r>
      <w:r>
        <w:rPr>
          <w:rFonts w:hint="default" w:ascii="Times New Roman" w:hAnsi="Times New Roman" w:eastAsia="方正仿宋_GBK" w:cs="Times New Roman"/>
          <w:color w:val="auto"/>
          <w:sz w:val="44"/>
          <w:szCs w:val="44"/>
          <w:lang w:val="en" w:eastAsia="zh-CN"/>
        </w:rPr>
        <w:t>已</w:t>
      </w:r>
      <w:r>
        <w:rPr>
          <w:rFonts w:hint="default" w:ascii="Times New Roman" w:hAnsi="Times New Roman" w:eastAsia="方正仿宋_GBK" w:cs="Times New Roman"/>
          <w:color w:val="auto"/>
          <w:sz w:val="44"/>
          <w:szCs w:val="44"/>
          <w:lang w:val="en"/>
        </w:rPr>
        <w:t>完成</w:t>
      </w:r>
      <w:r>
        <w:rPr>
          <w:rFonts w:hint="default" w:ascii="Times New Roman" w:hAnsi="Times New Roman" w:eastAsia="方正仿宋_GBK" w:cs="Times New Roman"/>
          <w:color w:val="auto"/>
          <w:sz w:val="44"/>
          <w:szCs w:val="44"/>
          <w:lang w:val="en-US" w:eastAsia="zh-CN"/>
        </w:rPr>
        <w:t>3</w:t>
      </w:r>
      <w:r>
        <w:rPr>
          <w:rFonts w:hint="default" w:ascii="Times New Roman" w:hAnsi="Times New Roman" w:eastAsia="方正仿宋_GBK" w:cs="Times New Roman"/>
          <w:color w:val="auto"/>
          <w:sz w:val="44"/>
          <w:szCs w:val="44"/>
          <w:lang w:val="en"/>
        </w:rPr>
        <w:t>5%</w:t>
      </w:r>
      <w:r>
        <w:rPr>
          <w:rFonts w:hint="default" w:ascii="Times New Roman" w:hAnsi="Times New Roman" w:eastAsia="方正仿宋_GBK" w:cs="Times New Roman"/>
          <w:color w:val="auto"/>
          <w:sz w:val="44"/>
          <w:szCs w:val="44"/>
          <w:lang w:val="en" w:eastAsia="zh-CN"/>
        </w:rPr>
        <w:t>，</w:t>
      </w:r>
      <w:r>
        <w:rPr>
          <w:rFonts w:hint="default" w:ascii="Times New Roman" w:hAnsi="Times New Roman" w:eastAsia="方正仿宋_GBK" w:cs="Times New Roman"/>
          <w:color w:val="auto"/>
          <w:sz w:val="44"/>
          <w:szCs w:val="44"/>
          <w:lang w:val="en"/>
        </w:rPr>
        <w:t>总体投资</w:t>
      </w:r>
      <w:r>
        <w:rPr>
          <w:rFonts w:hint="default" w:ascii="Times New Roman" w:hAnsi="Times New Roman" w:eastAsia="方正仿宋_GBK" w:cs="Times New Roman"/>
          <w:color w:val="auto"/>
          <w:sz w:val="44"/>
          <w:szCs w:val="44"/>
          <w:lang w:val="en" w:eastAsia="zh-CN"/>
        </w:rPr>
        <w:t>已</w:t>
      </w:r>
      <w:r>
        <w:rPr>
          <w:rFonts w:hint="default" w:ascii="Times New Roman" w:hAnsi="Times New Roman" w:eastAsia="方正仿宋_GBK" w:cs="Times New Roman"/>
          <w:color w:val="auto"/>
          <w:sz w:val="44"/>
          <w:szCs w:val="44"/>
          <w:lang w:val="en"/>
        </w:rPr>
        <w:t>完成</w:t>
      </w:r>
      <w:r>
        <w:rPr>
          <w:rFonts w:hint="default" w:ascii="Times New Roman" w:hAnsi="Times New Roman" w:eastAsia="方正仿宋_GBK" w:cs="Times New Roman"/>
          <w:color w:val="auto"/>
          <w:sz w:val="44"/>
          <w:szCs w:val="44"/>
          <w:lang w:val="en-US" w:eastAsia="zh-CN"/>
        </w:rPr>
        <w:t>65</w:t>
      </w:r>
      <w:r>
        <w:rPr>
          <w:rFonts w:hint="default" w:ascii="Times New Roman" w:hAnsi="Times New Roman" w:eastAsia="方正仿宋_GBK" w:cs="Times New Roman"/>
          <w:color w:val="auto"/>
          <w:sz w:val="44"/>
          <w:szCs w:val="44"/>
          <w:lang w:val="en"/>
        </w:rPr>
        <w:t>%。</w:t>
      </w:r>
    </w:p>
    <w:p>
      <w:pPr>
        <w:snapToGrid w:val="0"/>
        <w:spacing w:beforeLines="0" w:afterLines="0" w:line="600" w:lineRule="exact"/>
        <w:ind w:firstLine="876" w:firstLineChars="200"/>
        <w:rPr>
          <w:rFonts w:hint="default" w:ascii="Times New Roman" w:hAnsi="Times New Roman" w:eastAsia="方正仿宋_GBK" w:cs="Times New Roman"/>
          <w:bCs/>
          <w:color w:val="auto"/>
          <w:sz w:val="44"/>
          <w:szCs w:val="44"/>
          <w:lang w:val="en"/>
        </w:rPr>
      </w:pPr>
      <w:r>
        <w:rPr>
          <w:rFonts w:hint="default" w:ascii="Times New Roman" w:hAnsi="Times New Roman" w:eastAsia="方正黑体_GBK" w:cs="Times New Roman"/>
          <w:color w:val="auto"/>
          <w:sz w:val="44"/>
          <w:szCs w:val="44"/>
          <w:lang w:val="en"/>
        </w:rPr>
        <w:t>十</w:t>
      </w:r>
      <w:r>
        <w:rPr>
          <w:rFonts w:hint="default" w:ascii="Times New Roman" w:hAnsi="Times New Roman" w:eastAsia="方正黑体_GBK" w:cs="Times New Roman"/>
          <w:color w:val="auto"/>
          <w:sz w:val="44"/>
          <w:szCs w:val="44"/>
          <w:lang w:val="en" w:eastAsia="zh-CN"/>
        </w:rPr>
        <w:t>一</w:t>
      </w:r>
      <w:r>
        <w:rPr>
          <w:rFonts w:hint="default" w:ascii="Times New Roman" w:hAnsi="Times New Roman" w:eastAsia="方正黑体_GBK" w:cs="Times New Roman"/>
          <w:color w:val="auto"/>
          <w:sz w:val="44"/>
          <w:szCs w:val="44"/>
          <w:lang w:val="en"/>
        </w:rPr>
        <w:t>、对于砷碱渣的处置，湖南省组织过攻关，至今未找到经济可行的处置方法。</w:t>
      </w:r>
      <w:r>
        <w:rPr>
          <w:rFonts w:hint="default" w:ascii="Times New Roman" w:hAnsi="Times New Roman" w:eastAsia="方正楷体_GBK" w:cs="Times New Roman"/>
          <w:bCs/>
          <w:color w:val="auto"/>
          <w:sz w:val="44"/>
          <w:szCs w:val="44"/>
          <w:lang w:val="en"/>
        </w:rPr>
        <w:t>（达到序时进度）</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1.娄底锡矿山2万吨/年砷碱渣治理技改生产线已竣工验收、达产达效，连续4年实现砷碱渣治理不欠新账、化解存量。</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eastAsia" w:eastAsia="方正仿宋_GBK" w:cs="Times New Roman"/>
          <w:color w:val="auto"/>
          <w:sz w:val="44"/>
          <w:szCs w:val="44"/>
          <w:lang w:val="en-US" w:eastAsia="zh-CN"/>
        </w:rPr>
        <w:t>2</w:t>
      </w:r>
      <w:r>
        <w:rPr>
          <w:rFonts w:hint="default" w:ascii="Times New Roman" w:hAnsi="Times New Roman" w:eastAsia="方正仿宋_GBK" w:cs="Times New Roman"/>
          <w:color w:val="auto"/>
          <w:sz w:val="44"/>
          <w:szCs w:val="44"/>
          <w:lang w:val="en"/>
        </w:rPr>
        <w:t>.怀化市所有堆存的二次砷碱渣已处置完毕，填埋场治理修复</w:t>
      </w:r>
      <w:r>
        <w:rPr>
          <w:rFonts w:hint="default" w:ascii="Times New Roman" w:hAnsi="Times New Roman" w:eastAsia="方正仿宋_GBK" w:cs="Times New Roman"/>
          <w:color w:val="auto"/>
          <w:sz w:val="44"/>
          <w:szCs w:val="44"/>
          <w:lang w:val="en" w:eastAsia="zh-CN"/>
        </w:rPr>
        <w:t>基本完成</w:t>
      </w:r>
      <w:r>
        <w:rPr>
          <w:rFonts w:hint="default" w:ascii="Times New Roman" w:hAnsi="Times New Roman" w:eastAsia="方正仿宋_GBK" w:cs="Times New Roman"/>
          <w:color w:val="auto"/>
          <w:sz w:val="44"/>
          <w:szCs w:val="44"/>
          <w:lang w:val="en"/>
        </w:rPr>
        <w:t>。</w:t>
      </w:r>
    </w:p>
    <w:p>
      <w:pPr>
        <w:snapToGrid w:val="0"/>
        <w:spacing w:beforeLines="0" w:afterLines="0" w:line="600" w:lineRule="exact"/>
        <w:ind w:firstLine="876" w:firstLineChars="200"/>
        <w:rPr>
          <w:rFonts w:hint="default" w:ascii="Times New Roman" w:hAnsi="Times New Roman" w:eastAsia="方正仿宋_GBK" w:cs="Times New Roman"/>
          <w:bCs/>
          <w:color w:val="auto"/>
          <w:sz w:val="44"/>
          <w:szCs w:val="44"/>
          <w:highlight w:val="none"/>
          <w:lang w:val="en"/>
        </w:rPr>
      </w:pPr>
      <w:r>
        <w:rPr>
          <w:rFonts w:hint="default" w:ascii="Times New Roman" w:hAnsi="Times New Roman" w:eastAsia="方正黑体_GBK" w:cs="Times New Roman"/>
          <w:color w:val="auto"/>
          <w:sz w:val="44"/>
          <w:szCs w:val="44"/>
          <w:highlight w:val="none"/>
          <w:lang w:val="en"/>
        </w:rPr>
        <w:t>十</w:t>
      </w:r>
      <w:r>
        <w:rPr>
          <w:rFonts w:hint="default" w:ascii="Times New Roman" w:hAnsi="Times New Roman" w:eastAsia="方正黑体_GBK" w:cs="Times New Roman"/>
          <w:color w:val="auto"/>
          <w:sz w:val="44"/>
          <w:szCs w:val="44"/>
          <w:highlight w:val="none"/>
          <w:lang w:val="en" w:eastAsia="zh-CN"/>
        </w:rPr>
        <w:t>二</w:t>
      </w:r>
      <w:r>
        <w:rPr>
          <w:rFonts w:hint="default" w:ascii="Times New Roman" w:hAnsi="Times New Roman" w:eastAsia="方正黑体_GBK" w:cs="Times New Roman"/>
          <w:color w:val="auto"/>
          <w:sz w:val="44"/>
          <w:szCs w:val="44"/>
          <w:highlight w:val="none"/>
          <w:lang w:val="en"/>
        </w:rPr>
        <w:t>、湖南省没有组织力量对矿涌水进行技术攻关，导致各地采取的技术路线差异很大，工程费用和整治效果也大相径庭。一些地方政府盲目轻信企业推荐，选择“不接地气”的治理工艺，耗资巨大，持续性不强。</w:t>
      </w:r>
      <w:r>
        <w:rPr>
          <w:rFonts w:hint="default" w:ascii="Times New Roman" w:hAnsi="Times New Roman" w:eastAsia="方正楷体_GBK" w:cs="Times New Roman"/>
          <w:bCs/>
          <w:color w:val="auto"/>
          <w:sz w:val="44"/>
          <w:szCs w:val="44"/>
          <w:highlight w:val="none"/>
          <w:lang w:val="en"/>
        </w:rPr>
        <w:t>（</w:t>
      </w:r>
      <w:r>
        <w:rPr>
          <w:rFonts w:hint="default" w:ascii="Times New Roman" w:hAnsi="Times New Roman" w:eastAsia="方正楷体_GBK" w:cs="Times New Roman"/>
          <w:bCs/>
          <w:color w:val="auto"/>
          <w:sz w:val="44"/>
          <w:szCs w:val="44"/>
          <w:highlight w:val="none"/>
          <w:lang w:val="en" w:eastAsia="zh-CN"/>
        </w:rPr>
        <w:t>完成整改</w:t>
      </w:r>
      <w:r>
        <w:rPr>
          <w:rFonts w:hint="default" w:ascii="Times New Roman" w:hAnsi="Times New Roman" w:eastAsia="方正楷体_GBK" w:cs="Times New Roman"/>
          <w:bCs/>
          <w:color w:val="auto"/>
          <w:sz w:val="44"/>
          <w:szCs w:val="44"/>
          <w:highlight w:val="none"/>
          <w:lang w:val="en"/>
        </w:rPr>
        <w:t>）</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1.完成全省关闭矿山矿涌水污染现状调查。2021年，省生态环境厅组织开展全省煤矿及非煤矿矿涌水调查，共调查639个煤矿和非煤矿关闭矿山。通过调查采样检测分析，形成《湖南省关闭矿山矿涌水调查报告》等技术成果，为我省关闭矿山矿涌水后续治理工作提供数据支撑。</w:t>
      </w:r>
    </w:p>
    <w:p>
      <w:pPr>
        <w:pStyle w:val="2"/>
        <w:spacing w:beforeLines="0" w:afterLines="0" w:line="600" w:lineRule="exact"/>
        <w:ind w:firstLine="876" w:firstLineChars="200"/>
        <w:jc w:val="both"/>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2.</w:t>
      </w:r>
      <w:r>
        <w:rPr>
          <w:rFonts w:hint="default" w:ascii="Times New Roman" w:hAnsi="Times New Roman" w:eastAsia="方正仿宋_GBK" w:cs="Times New Roman"/>
          <w:color w:val="auto"/>
          <w:kern w:val="0"/>
          <w:sz w:val="44"/>
          <w:szCs w:val="44"/>
          <w:shd w:val="clear" w:color="auto" w:fill="auto"/>
          <w:lang w:val="en" w:eastAsia="zh-CN" w:bidi="ar-SA"/>
        </w:rPr>
        <w:t>推进矿涌水污染治理试点示范。2021年，省生态环境厅选择6个矿涌水治理项目开展试点示范，共安排中央专项资金9500万元。安化县烟溪镇地下水治理、安化县梅峒溪流域矿洞涌水污染环境治理、桑植县关闭退出煤矿矿井涌水治理3个项目基本完成，新化县石冲口镇宏达煤矿地下涌水综合治理工程等3个项目正在实施。组织编制《娄底市关闭煤矿涌水治理工作方案(2022-2024年)》。2022年，安排中央资金12540万元支持新化县桑梓镇坪烟村关闭煤矿地下涌水治理工程等8个矿涌水治理示范项目</w:t>
      </w:r>
      <w:r>
        <w:rPr>
          <w:rFonts w:hint="eastAsia" w:eastAsia="方正仿宋_GBK" w:cs="Times New Roman"/>
          <w:color w:val="auto"/>
          <w:kern w:val="0"/>
          <w:sz w:val="44"/>
          <w:szCs w:val="44"/>
          <w:shd w:val="clear" w:color="auto" w:fill="auto"/>
          <w:lang w:val="en" w:eastAsia="zh-CN" w:bidi="ar-SA"/>
        </w:rPr>
        <w:t>，</w:t>
      </w:r>
      <w:r>
        <w:rPr>
          <w:rFonts w:hint="default" w:ascii="Times New Roman" w:hAnsi="Times New Roman" w:eastAsia="方正仿宋_GBK" w:cs="Times New Roman"/>
          <w:color w:val="auto"/>
          <w:kern w:val="0"/>
          <w:sz w:val="44"/>
          <w:szCs w:val="44"/>
          <w:shd w:val="clear" w:color="auto" w:fill="auto"/>
          <w:lang w:val="en" w:eastAsia="zh-CN" w:bidi="ar-SA"/>
        </w:rPr>
        <w:t>其中，3个项目基本完成。</w:t>
      </w:r>
      <w:r>
        <w:rPr>
          <w:rFonts w:hint="default" w:ascii="Times New Roman" w:hAnsi="Times New Roman" w:eastAsia="方正仿宋_GBK" w:cs="Times New Roman"/>
          <w:b w:val="0"/>
          <w:i w:val="0"/>
          <w:caps w:val="0"/>
          <w:color w:val="auto"/>
          <w:spacing w:val="0"/>
          <w:sz w:val="44"/>
          <w:szCs w:val="44"/>
          <w:shd w:val="clear" w:color="auto" w:fill="auto"/>
          <w:lang w:val="en"/>
        </w:rPr>
        <w:t>2023年中央水专项资金提前批安排19750万元支持娄底</w:t>
      </w:r>
      <w:r>
        <w:rPr>
          <w:rFonts w:hint="default" w:ascii="Times New Roman" w:hAnsi="Times New Roman" w:eastAsia="方正仿宋_GBK" w:cs="Times New Roman"/>
          <w:b w:val="0"/>
          <w:i w:val="0"/>
          <w:caps w:val="0"/>
          <w:color w:val="auto"/>
          <w:spacing w:val="0"/>
          <w:sz w:val="44"/>
          <w:szCs w:val="44"/>
          <w:shd w:val="clear" w:color="auto" w:fill="auto"/>
          <w:lang w:val="en" w:eastAsia="zh-CN"/>
        </w:rPr>
        <w:t>冷水江街道办事处涟溪煤矿区地下水污染封井回填工程、邵阳县伏溪河煤矿矿涌水水环境综合治理等11个矿涌水治理项目。</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3.开展矿涌水治理技术攻关工作。省生态环境厅、省自然资源厅、省科技厅成立课题组，开展矿涌水治理技术攻关，形成《湖南省矿涌水污染治理技术指南（</w:t>
      </w:r>
      <w:r>
        <w:rPr>
          <w:rFonts w:hint="default" w:ascii="Times New Roman" w:hAnsi="Times New Roman" w:eastAsia="方正仿宋_GBK" w:cs="Times New Roman"/>
          <w:color w:val="auto"/>
          <w:sz w:val="44"/>
          <w:szCs w:val="44"/>
          <w:lang w:val="en" w:eastAsia="zh-CN"/>
        </w:rPr>
        <w:t>试行</w:t>
      </w:r>
      <w:r>
        <w:rPr>
          <w:rFonts w:hint="default" w:ascii="Times New Roman" w:hAnsi="Times New Roman" w:eastAsia="方正仿宋_GBK" w:cs="Times New Roman"/>
          <w:color w:val="auto"/>
          <w:sz w:val="44"/>
          <w:szCs w:val="44"/>
          <w:lang w:val="en"/>
        </w:rPr>
        <w:t>）》。</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黑体_GBK" w:cs="Times New Roman"/>
          <w:color w:val="auto"/>
          <w:sz w:val="44"/>
          <w:szCs w:val="44"/>
          <w:lang w:val="en"/>
        </w:rPr>
        <w:t>十</w:t>
      </w:r>
      <w:r>
        <w:rPr>
          <w:rFonts w:hint="default" w:ascii="Times New Roman" w:hAnsi="Times New Roman" w:eastAsia="方正黑体_GBK" w:cs="Times New Roman"/>
          <w:color w:val="auto"/>
          <w:sz w:val="44"/>
          <w:szCs w:val="44"/>
          <w:lang w:val="en" w:eastAsia="zh-CN"/>
        </w:rPr>
        <w:t>三</w:t>
      </w:r>
      <w:r>
        <w:rPr>
          <w:rFonts w:hint="default" w:ascii="Times New Roman" w:hAnsi="Times New Roman" w:eastAsia="方正黑体_GBK" w:cs="Times New Roman"/>
          <w:color w:val="auto"/>
          <w:sz w:val="44"/>
          <w:szCs w:val="44"/>
          <w:lang w:val="en"/>
        </w:rPr>
        <w:t>、常德市石板滩石煤矿区4号矿坑治理过程中，缺乏科学论证和技术指导，矿坑水未抽干即开始填土，最后不得不再采用真空负压技术把水抽出来，导致治理时间延长、治理成本增加。</w:t>
      </w:r>
      <w:r>
        <w:rPr>
          <w:rFonts w:hint="default" w:ascii="Times New Roman" w:hAnsi="Times New Roman" w:eastAsia="方正楷体_GBK" w:cs="Times New Roman"/>
          <w:bCs/>
          <w:color w:val="auto"/>
          <w:sz w:val="44"/>
          <w:szCs w:val="44"/>
          <w:lang w:val="en"/>
        </w:rPr>
        <w:t>（完成整改）</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常德市完成4号矿坑南端稀泥坑综合整治工程、渗滤液导排治理系统工程、回填工程、安全防护工程、生态修复等，制定并落实长效管护方案。加强日常监管，巩固整改成效。</w:t>
      </w:r>
    </w:p>
    <w:p>
      <w:pPr>
        <w:snapToGrid w:val="0"/>
        <w:spacing w:beforeLines="0" w:afterLines="0" w:line="600" w:lineRule="exact"/>
        <w:ind w:firstLine="876" w:firstLineChars="200"/>
        <w:rPr>
          <w:rFonts w:hint="default" w:ascii="Times New Roman" w:hAnsi="Times New Roman" w:eastAsia="方正仿宋_GBK" w:cs="Times New Roman"/>
          <w:bCs/>
          <w:color w:val="auto"/>
          <w:sz w:val="44"/>
          <w:szCs w:val="44"/>
          <w:lang w:val="en"/>
        </w:rPr>
      </w:pPr>
      <w:r>
        <w:rPr>
          <w:rFonts w:hint="default" w:ascii="Times New Roman" w:hAnsi="Times New Roman" w:eastAsia="方正黑体_GBK" w:cs="Times New Roman"/>
          <w:color w:val="auto"/>
          <w:sz w:val="44"/>
          <w:szCs w:val="44"/>
          <w:lang w:val="en"/>
        </w:rPr>
        <w:t>十</w:t>
      </w:r>
      <w:r>
        <w:rPr>
          <w:rFonts w:hint="default" w:ascii="Times New Roman" w:hAnsi="Times New Roman" w:eastAsia="方正黑体_GBK" w:cs="Times New Roman"/>
          <w:color w:val="auto"/>
          <w:sz w:val="44"/>
          <w:szCs w:val="44"/>
          <w:lang w:val="en" w:eastAsia="zh-CN"/>
        </w:rPr>
        <w:t>四</w:t>
      </w:r>
      <w:r>
        <w:rPr>
          <w:rFonts w:hint="default" w:ascii="Times New Roman" w:hAnsi="Times New Roman" w:eastAsia="方正黑体_GBK" w:cs="Times New Roman"/>
          <w:color w:val="auto"/>
          <w:sz w:val="44"/>
          <w:szCs w:val="44"/>
          <w:lang w:val="en"/>
        </w:rPr>
        <w:t>、部门责任落实不力。对全省城镇生活垃圾处理能力底数不清，测算全省生活垃圾处理缺口为1900吨/天，但督察核实，仅湘西、怀化、娄底三地生活垃圾处理缺口就超过2000吨/天。本应于2018年年底编制完成的湖南省生活垃圾焚烧发电中长期专项规划，直至2019年年底才完成，推迟近一年。且相关工作推进不力，应于2020年实施的38个项目中，截至此次督察进驻，衡阳市祁东县、岳阳市平江县、永州市祁阳市等10个项目尚在开展前期工作。《“十三五”全国城镇生活垃圾无害化处理设施建设规划》要求，到2020年年底，设市城市生活垃圾焚烧处理能力占无害化处理总能力的50%以上。省住房城乡建设厅上报称该项目标任务已完成，但督察发现，湖南省设市城市生活垃圾焚烧发电项目共10个，处理能力15250吨/日，仅占设市城市无害化处理总能力的39.42%。</w:t>
      </w:r>
      <w:r>
        <w:rPr>
          <w:rFonts w:hint="default" w:ascii="Times New Roman" w:hAnsi="Times New Roman" w:eastAsia="方正楷体_GBK" w:cs="Times New Roman"/>
          <w:bCs/>
          <w:color w:val="auto"/>
          <w:sz w:val="44"/>
          <w:szCs w:val="44"/>
          <w:lang w:val="en"/>
        </w:rPr>
        <w:t>（</w:t>
      </w:r>
      <w:r>
        <w:rPr>
          <w:rFonts w:hint="default" w:ascii="Times New Roman" w:hAnsi="Times New Roman" w:eastAsia="方正楷体_GBK" w:cs="Times New Roman"/>
          <w:bCs/>
          <w:color w:val="auto"/>
          <w:sz w:val="44"/>
          <w:szCs w:val="44"/>
          <w:lang w:val="en" w:eastAsia="zh-CN"/>
        </w:rPr>
        <w:t>未</w:t>
      </w:r>
      <w:r>
        <w:rPr>
          <w:rFonts w:hint="default" w:ascii="Times New Roman" w:hAnsi="Times New Roman" w:eastAsia="方正楷体_GBK" w:cs="Times New Roman"/>
          <w:bCs/>
          <w:color w:val="auto"/>
          <w:sz w:val="44"/>
          <w:szCs w:val="44"/>
          <w:lang w:val="en"/>
        </w:rPr>
        <w:t>达序时进度）</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bCs/>
          <w:color w:val="auto"/>
          <w:sz w:val="44"/>
          <w:szCs w:val="44"/>
          <w:lang w:val="en"/>
        </w:rPr>
        <w:t>1.补齐垃圾无害化处理设施能力缺口。</w:t>
      </w:r>
      <w:r>
        <w:rPr>
          <w:rFonts w:hint="default" w:ascii="Times New Roman" w:hAnsi="Times New Roman" w:eastAsia="方正仿宋_GBK" w:cs="Times New Roman"/>
          <w:color w:val="auto"/>
          <w:sz w:val="44"/>
          <w:szCs w:val="44"/>
          <w:lang w:val="en"/>
        </w:rPr>
        <w:t>根据摸排情况，202</w:t>
      </w:r>
      <w:r>
        <w:rPr>
          <w:rFonts w:hint="default" w:ascii="Times New Roman" w:hAnsi="Times New Roman" w:eastAsia="方正仿宋_GBK" w:cs="Times New Roman"/>
          <w:color w:val="auto"/>
          <w:sz w:val="44"/>
          <w:szCs w:val="44"/>
          <w:lang w:val="en-US" w:eastAsia="zh-CN"/>
        </w:rPr>
        <w:t>2</w:t>
      </w:r>
      <w:r>
        <w:rPr>
          <w:rFonts w:hint="default" w:ascii="Times New Roman" w:hAnsi="Times New Roman" w:eastAsia="方正仿宋_GBK" w:cs="Times New Roman"/>
          <w:color w:val="auto"/>
          <w:sz w:val="44"/>
          <w:szCs w:val="44"/>
          <w:lang w:val="en"/>
        </w:rPr>
        <w:t>年我省城乡生活垃圾产生量4.5万吨/日。截至202</w:t>
      </w:r>
      <w:r>
        <w:rPr>
          <w:rFonts w:hint="default" w:ascii="Times New Roman" w:hAnsi="Times New Roman" w:eastAsia="方正仿宋_GBK" w:cs="Times New Roman"/>
          <w:color w:val="auto"/>
          <w:sz w:val="44"/>
          <w:szCs w:val="44"/>
          <w:lang w:val="en-US" w:eastAsia="zh-CN"/>
        </w:rPr>
        <w:t>2</w:t>
      </w:r>
      <w:r>
        <w:rPr>
          <w:rFonts w:hint="default" w:ascii="Times New Roman" w:hAnsi="Times New Roman" w:eastAsia="方正仿宋_GBK" w:cs="Times New Roman"/>
          <w:color w:val="auto"/>
          <w:sz w:val="44"/>
          <w:szCs w:val="44"/>
          <w:lang w:val="en"/>
        </w:rPr>
        <w:t>年12月底，我省已投运的生活垃圾卫生填埋场、生活垃圾焚烧发电厂等设施的无害化处理设计能力为4.</w:t>
      </w:r>
      <w:r>
        <w:rPr>
          <w:rFonts w:hint="default" w:ascii="Times New Roman" w:hAnsi="Times New Roman" w:eastAsia="方正仿宋_GBK" w:cs="Times New Roman"/>
          <w:color w:val="auto"/>
          <w:sz w:val="44"/>
          <w:szCs w:val="44"/>
          <w:lang w:val="en-US" w:eastAsia="zh-CN"/>
        </w:rPr>
        <w:t>79</w:t>
      </w:r>
      <w:r>
        <w:rPr>
          <w:rFonts w:hint="default" w:ascii="Times New Roman" w:hAnsi="Times New Roman" w:eastAsia="方正仿宋_GBK" w:cs="Times New Roman"/>
          <w:color w:val="auto"/>
          <w:sz w:val="44"/>
          <w:szCs w:val="44"/>
          <w:lang w:val="en"/>
        </w:rPr>
        <w:t>万吨/日</w:t>
      </w:r>
      <w:r>
        <w:rPr>
          <w:rFonts w:hint="default" w:ascii="Times New Roman" w:hAnsi="Times New Roman" w:eastAsia="方正仿宋_GBK" w:cs="Times New Roman"/>
          <w:color w:val="auto"/>
          <w:sz w:val="44"/>
          <w:szCs w:val="44"/>
        </w:rPr>
        <w:t>；</w:t>
      </w:r>
      <w:r>
        <w:rPr>
          <w:rFonts w:hint="default" w:ascii="Times New Roman" w:hAnsi="Times New Roman" w:eastAsia="方正仿宋_GBK" w:cs="Times New Roman"/>
          <w:color w:val="auto"/>
          <w:sz w:val="44"/>
          <w:szCs w:val="44"/>
          <w:lang w:val="en"/>
        </w:rPr>
        <w:t>其中湘西州地区生活垃圾产生量约1</w:t>
      </w:r>
      <w:r>
        <w:rPr>
          <w:rFonts w:hint="default" w:ascii="Times New Roman" w:hAnsi="Times New Roman" w:eastAsia="方正仿宋_GBK" w:cs="Times New Roman"/>
          <w:color w:val="auto"/>
          <w:sz w:val="44"/>
          <w:szCs w:val="44"/>
          <w:lang w:val="en-US" w:eastAsia="zh-CN"/>
        </w:rPr>
        <w:t>7</w:t>
      </w:r>
      <w:r>
        <w:rPr>
          <w:rFonts w:hint="default" w:ascii="Times New Roman" w:hAnsi="Times New Roman" w:eastAsia="方正仿宋_GBK" w:cs="Times New Roman"/>
          <w:color w:val="auto"/>
          <w:sz w:val="44"/>
          <w:szCs w:val="44"/>
          <w:lang w:val="en"/>
        </w:rPr>
        <w:t>00吨/日、怀化地区约26</w:t>
      </w:r>
      <w:r>
        <w:rPr>
          <w:rFonts w:hint="default" w:ascii="Times New Roman" w:hAnsi="Times New Roman" w:eastAsia="方正仿宋_GBK" w:cs="Times New Roman"/>
          <w:color w:val="auto"/>
          <w:sz w:val="44"/>
          <w:szCs w:val="44"/>
          <w:lang w:val="en-US" w:eastAsia="zh-CN"/>
        </w:rPr>
        <w:t>0</w:t>
      </w:r>
      <w:r>
        <w:rPr>
          <w:rFonts w:hint="default" w:ascii="Times New Roman" w:hAnsi="Times New Roman" w:eastAsia="方正仿宋_GBK" w:cs="Times New Roman"/>
          <w:color w:val="auto"/>
          <w:sz w:val="44"/>
          <w:szCs w:val="44"/>
          <w:lang w:val="en"/>
        </w:rPr>
        <w:t>0吨/日、娄底地区约2</w:t>
      </w:r>
      <w:r>
        <w:rPr>
          <w:rFonts w:hint="default" w:ascii="Times New Roman" w:hAnsi="Times New Roman" w:eastAsia="方正仿宋_GBK" w:cs="Times New Roman"/>
          <w:color w:val="auto"/>
          <w:sz w:val="44"/>
          <w:szCs w:val="44"/>
          <w:lang w:val="en-US" w:eastAsia="zh-CN"/>
        </w:rPr>
        <w:t>1</w:t>
      </w:r>
      <w:r>
        <w:rPr>
          <w:rFonts w:hint="default" w:ascii="Times New Roman" w:hAnsi="Times New Roman" w:eastAsia="方正仿宋_GBK" w:cs="Times New Roman"/>
          <w:color w:val="auto"/>
          <w:sz w:val="44"/>
          <w:szCs w:val="44"/>
          <w:lang w:val="en"/>
        </w:rPr>
        <w:t>00吨/日，无害化处理能力分别达到2120吨/日、2670吨/日、2650吨/日，</w:t>
      </w:r>
      <w:r>
        <w:rPr>
          <w:rFonts w:hint="default" w:ascii="Times New Roman" w:hAnsi="Times New Roman" w:eastAsia="方正仿宋_GBK" w:cs="Times New Roman"/>
          <w:color w:val="auto"/>
          <w:sz w:val="44"/>
          <w:szCs w:val="44"/>
        </w:rPr>
        <w:t>基本</w:t>
      </w:r>
      <w:r>
        <w:rPr>
          <w:rFonts w:hint="default" w:ascii="Times New Roman" w:hAnsi="Times New Roman" w:eastAsia="方正仿宋_GBK" w:cs="Times New Roman"/>
          <w:color w:val="auto"/>
          <w:sz w:val="44"/>
          <w:szCs w:val="44"/>
          <w:lang w:val="en"/>
        </w:rPr>
        <w:t>满足无害化处理要求。截至202</w:t>
      </w:r>
      <w:r>
        <w:rPr>
          <w:rFonts w:hint="default" w:ascii="Times New Roman" w:hAnsi="Times New Roman" w:eastAsia="方正仿宋_GBK" w:cs="Times New Roman"/>
          <w:color w:val="auto"/>
          <w:sz w:val="44"/>
          <w:szCs w:val="44"/>
          <w:lang w:val="en-US" w:eastAsia="zh-CN"/>
        </w:rPr>
        <w:t>2</w:t>
      </w:r>
      <w:r>
        <w:rPr>
          <w:rFonts w:hint="default" w:ascii="Times New Roman" w:hAnsi="Times New Roman" w:eastAsia="方正仿宋_GBK" w:cs="Times New Roman"/>
          <w:color w:val="auto"/>
          <w:sz w:val="44"/>
          <w:szCs w:val="44"/>
          <w:lang w:val="en"/>
        </w:rPr>
        <w:t>年底，吉首市、娄底市、新化县、双峰县、溆浦县等5座生活垃圾焚烧发电厂建成投产。</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bCs/>
          <w:color w:val="auto"/>
          <w:sz w:val="44"/>
          <w:szCs w:val="44"/>
          <w:lang w:val="en"/>
        </w:rPr>
        <w:t>2.加快焚烧设施建设。</w:t>
      </w:r>
      <w:r>
        <w:rPr>
          <w:rFonts w:hint="default" w:ascii="Times New Roman" w:hAnsi="Times New Roman" w:eastAsia="方正仿宋_GBK" w:cs="Times New Roman"/>
          <w:color w:val="auto"/>
          <w:sz w:val="44"/>
          <w:szCs w:val="44"/>
          <w:lang w:val="en"/>
        </w:rPr>
        <w:t>编制《湖南省“十四五”城镇生活垃圾分类和处理设施建设行动计划》，落实湖南省生活垃圾焚烧发电中长期专项规划。</w:t>
      </w:r>
      <w:r>
        <w:rPr>
          <w:rFonts w:hint="default" w:ascii="Times New Roman" w:hAnsi="Times New Roman" w:eastAsia="方正仿宋_GBK" w:cs="Times New Roman"/>
          <w:bCs/>
          <w:color w:val="auto"/>
          <w:sz w:val="44"/>
          <w:szCs w:val="44"/>
          <w:highlight w:val="none"/>
          <w:lang w:val="en"/>
        </w:rPr>
        <w:t>洞口县、沅江市、怀化市、永顺县、武冈市、祁阳市、衡阳县项目主体工程开工；祁东县进展滞后，主体仍未开工；平江县正在有序推进</w:t>
      </w:r>
      <w:r>
        <w:rPr>
          <w:rFonts w:hint="default" w:ascii="Times New Roman" w:hAnsi="Times New Roman" w:eastAsia="方正仿宋_GBK" w:cs="Times New Roman"/>
          <w:color w:val="auto"/>
          <w:sz w:val="44"/>
          <w:szCs w:val="44"/>
          <w:lang w:val="en"/>
        </w:rPr>
        <w:t>。目前，全省设市城市生活垃圾焚烧发电项目共17座，处理能力24350吨/日，设市城市生活垃圾焚烧处理能力占比已达到85.8%。</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黑体_GBK" w:cs="Times New Roman"/>
          <w:color w:val="auto"/>
          <w:sz w:val="44"/>
          <w:szCs w:val="44"/>
          <w:lang w:val="en"/>
        </w:rPr>
        <w:t>十</w:t>
      </w:r>
      <w:r>
        <w:rPr>
          <w:rFonts w:hint="default" w:ascii="Times New Roman" w:hAnsi="Times New Roman" w:eastAsia="方正黑体_GBK" w:cs="Times New Roman"/>
          <w:color w:val="auto"/>
          <w:sz w:val="44"/>
          <w:szCs w:val="44"/>
          <w:lang w:val="en" w:eastAsia="zh-CN"/>
        </w:rPr>
        <w:t>五</w:t>
      </w:r>
      <w:r>
        <w:rPr>
          <w:rFonts w:hint="default" w:ascii="Times New Roman" w:hAnsi="Times New Roman" w:eastAsia="方正黑体_GBK" w:cs="Times New Roman"/>
          <w:color w:val="auto"/>
          <w:sz w:val="44"/>
          <w:szCs w:val="44"/>
          <w:lang w:val="en"/>
        </w:rPr>
        <w:t>、省农业农村厅对化肥减量工作部署推进不力。2018年，生态环境部、农业农村部印发《农业农村污染治理攻坚战行动计划》，明确要求洞庭湖周边地区2020年化肥使用量比2015年减少10%以上。2019年，《湖南省农业农村污染治理攻坚战实施方案》明确了同样要求。但《湖南省污染防治攻坚战2020年度工作方案》却将洞庭湖区2020年化肥使用量较2015年削减目标降低至6%。省农业农村厅对该项工作重视不够，工作部署推进漫不经心，未进行系统部署和指标分解，仅于2019年要求洞庭湖地区化肥用量调减2%以上。</w:t>
      </w:r>
      <w:r>
        <w:rPr>
          <w:rFonts w:hint="default" w:ascii="Times New Roman" w:hAnsi="Times New Roman" w:eastAsia="方正楷体_GBK" w:cs="Times New Roman"/>
          <w:bCs/>
          <w:color w:val="auto"/>
          <w:sz w:val="44"/>
          <w:szCs w:val="44"/>
          <w:lang w:val="en"/>
        </w:rPr>
        <w:t>（</w:t>
      </w:r>
      <w:r>
        <w:rPr>
          <w:rFonts w:hint="default" w:ascii="Times New Roman" w:hAnsi="Times New Roman" w:eastAsia="方正楷体_GBK" w:cs="Times New Roman"/>
          <w:bCs/>
          <w:color w:val="auto"/>
          <w:sz w:val="44"/>
          <w:szCs w:val="44"/>
          <w:lang w:val="en" w:eastAsia="zh-CN"/>
        </w:rPr>
        <w:t>完成整改</w:t>
      </w:r>
      <w:r>
        <w:rPr>
          <w:rFonts w:hint="default" w:ascii="Times New Roman" w:hAnsi="Times New Roman" w:eastAsia="方正楷体_GBK" w:cs="Times New Roman"/>
          <w:bCs/>
          <w:color w:val="auto"/>
          <w:sz w:val="44"/>
          <w:szCs w:val="44"/>
          <w:lang w:val="en"/>
        </w:rPr>
        <w:t>）</w:t>
      </w:r>
    </w:p>
    <w:p>
      <w:pPr>
        <w:snapToGrid w:val="0"/>
        <w:spacing w:beforeLines="0" w:afterLines="0" w:line="600" w:lineRule="exact"/>
        <w:ind w:firstLine="876" w:firstLineChars="200"/>
        <w:rPr>
          <w:rFonts w:hint="default" w:ascii="Times New Roman" w:hAnsi="Times New Roman" w:eastAsia="方正楷体_GBK" w:cs="Times New Roman"/>
          <w:bCs/>
          <w:color w:val="auto"/>
          <w:sz w:val="44"/>
          <w:szCs w:val="44"/>
          <w:lang w:val="en"/>
        </w:rPr>
      </w:pPr>
      <w:r>
        <w:rPr>
          <w:rFonts w:hint="default" w:ascii="Times New Roman" w:hAnsi="Times New Roman" w:eastAsia="方正楷体_GBK" w:cs="Times New Roman"/>
          <w:bCs/>
          <w:color w:val="auto"/>
          <w:sz w:val="44"/>
          <w:szCs w:val="44"/>
          <w:lang w:val="en"/>
        </w:rPr>
        <w:t>（一）省农业农村厅</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1.制定实施《2021年度洞庭湖区化肥减量工作方案》《洞庭湖区化肥减量工作三年行动计划（2021－2023年）》。印发《2021年湖南省主要农作物科学施肥指导意见》《湖南省2021年化肥减量增效工作实施方案》《关于切实做好测土配方施肥基础数据审核工作的通知》《关于开展主要粮油作物施肥情况调查工作的通知》</w:t>
      </w:r>
      <w:r>
        <w:rPr>
          <w:rFonts w:hint="default" w:ascii="Times New Roman" w:hAnsi="Times New Roman" w:eastAsia="方正仿宋_GBK" w:cs="Times New Roman"/>
          <w:color w:val="auto"/>
          <w:sz w:val="44"/>
          <w:szCs w:val="44"/>
        </w:rPr>
        <w:t>等文件，</w:t>
      </w:r>
      <w:r>
        <w:rPr>
          <w:rFonts w:hint="default" w:ascii="Times New Roman" w:hAnsi="Times New Roman" w:eastAsia="方正仿宋_GBK" w:cs="Times New Roman"/>
          <w:color w:val="auto"/>
          <w:sz w:val="44"/>
          <w:szCs w:val="44"/>
          <w:lang w:val="en"/>
        </w:rPr>
        <w:t>分解绿肥生产任务，督促岳阳市、常德市、益阳市落实目标任务。</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2.印发《湖南省化肥减量工作考核办法》，开展全省2021年化肥减量工作考核。</w:t>
      </w:r>
    </w:p>
    <w:p>
      <w:pPr>
        <w:snapToGrid w:val="0"/>
        <w:spacing w:beforeLines="0" w:afterLines="0" w:line="600" w:lineRule="exact"/>
        <w:ind w:firstLine="876" w:firstLineChars="200"/>
        <w:rPr>
          <w:rFonts w:hint="default" w:ascii="Times New Roman" w:hAnsi="Times New Roman" w:eastAsia="方正楷体_GBK" w:cs="Times New Roman"/>
          <w:bCs/>
          <w:color w:val="auto"/>
          <w:sz w:val="44"/>
          <w:szCs w:val="44"/>
          <w:lang w:val="en"/>
        </w:rPr>
      </w:pPr>
      <w:r>
        <w:rPr>
          <w:rFonts w:hint="default" w:ascii="Times New Roman" w:hAnsi="Times New Roman" w:eastAsia="方正楷体_GBK" w:cs="Times New Roman"/>
          <w:bCs/>
          <w:color w:val="auto"/>
          <w:sz w:val="44"/>
          <w:szCs w:val="44"/>
          <w:lang w:val="en"/>
        </w:rPr>
        <w:t>（二）岳阳市、常德市、益阳市</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1.2021年，岳阳市、常德市、益阳市出台化肥减量工作方案和三年行动计划，并抓好落实。常德市完成1.02万吨减量目标任务，岳阳市、益阳市2021年实现化肥使用量零增长。</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2.岳阳市、常德市、益阳市将测土配方、抽样调查等基础性工作经费纳入财政预算，安排专项经费支持绿肥种植、秸秆还田、机械精量施肥和水肥一体化等化肥减量措施落地。</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3.推进绿色种养循环试点县建设，22个绿色种养循环农业试点县全部完成任务面积，综合利用率达90%以上。</w:t>
      </w:r>
    </w:p>
    <w:p>
      <w:pPr>
        <w:snapToGrid w:val="0"/>
        <w:spacing w:beforeLines="0" w:afterLines="0" w:line="600" w:lineRule="exact"/>
        <w:ind w:firstLine="876" w:firstLineChars="200"/>
        <w:rPr>
          <w:rFonts w:hint="default" w:ascii="Times New Roman" w:hAnsi="Times New Roman" w:eastAsia="方正仿宋_GBK" w:cs="Times New Roman"/>
          <w:bCs/>
          <w:color w:val="auto"/>
          <w:sz w:val="44"/>
          <w:szCs w:val="44"/>
          <w:lang w:val="en"/>
        </w:rPr>
      </w:pPr>
      <w:r>
        <w:rPr>
          <w:rFonts w:hint="default" w:ascii="Times New Roman" w:hAnsi="Times New Roman" w:eastAsia="方正黑体_GBK" w:cs="Times New Roman"/>
          <w:color w:val="auto"/>
          <w:sz w:val="44"/>
          <w:szCs w:val="44"/>
          <w:lang w:val="en"/>
        </w:rPr>
        <w:t>十</w:t>
      </w:r>
      <w:r>
        <w:rPr>
          <w:rFonts w:hint="default" w:ascii="Times New Roman" w:hAnsi="Times New Roman" w:eastAsia="方正黑体_GBK" w:cs="Times New Roman"/>
          <w:color w:val="auto"/>
          <w:sz w:val="44"/>
          <w:szCs w:val="44"/>
          <w:lang w:val="en" w:eastAsia="zh-CN"/>
        </w:rPr>
        <w:t>六</w:t>
      </w:r>
      <w:r>
        <w:rPr>
          <w:rFonts w:hint="default" w:ascii="Times New Roman" w:hAnsi="Times New Roman" w:eastAsia="方正黑体_GBK" w:cs="Times New Roman"/>
          <w:color w:val="auto"/>
          <w:sz w:val="44"/>
          <w:szCs w:val="44"/>
          <w:lang w:val="en"/>
        </w:rPr>
        <w:t>、省交通运输厅港口码头污染问题整治走过场，仅靠调度统计表来掌握情况，工作不严不实。在2020年5月的调度统计表中，全省共有62个码头，已完成整治任务的35个，完成率56.5%，而在当年6月的统计表中，全省码头数量变为44个码头，且全部完成整改，不仅基数发生较大变化，而且统计的整改完成情况也与实际情况差异较大。此外，全省船舶受电设施改造进展迟缓，仅26艘营运船舶安装受电设施。</w:t>
      </w:r>
      <w:r>
        <w:rPr>
          <w:rFonts w:hint="default" w:ascii="Times New Roman" w:hAnsi="Times New Roman" w:eastAsia="方正楷体_GBK" w:cs="Times New Roman"/>
          <w:bCs/>
          <w:color w:val="auto"/>
          <w:sz w:val="44"/>
          <w:szCs w:val="44"/>
          <w:lang w:val="en"/>
        </w:rPr>
        <w:t>（</w:t>
      </w:r>
      <w:r>
        <w:rPr>
          <w:rFonts w:hint="default" w:ascii="Times New Roman" w:hAnsi="Times New Roman" w:eastAsia="方正楷体_GBK" w:cs="Times New Roman"/>
          <w:bCs/>
          <w:color w:val="auto"/>
          <w:sz w:val="44"/>
          <w:szCs w:val="44"/>
          <w:lang w:val="en" w:eastAsia="zh-CN"/>
        </w:rPr>
        <w:t>完成整改</w:t>
      </w:r>
      <w:r>
        <w:rPr>
          <w:rFonts w:hint="default" w:ascii="Times New Roman" w:hAnsi="Times New Roman" w:eastAsia="方正楷体_GBK" w:cs="Times New Roman"/>
          <w:bCs/>
          <w:color w:val="auto"/>
          <w:sz w:val="44"/>
          <w:szCs w:val="44"/>
          <w:lang w:val="en"/>
        </w:rPr>
        <w:t>）</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bCs/>
          <w:color w:val="auto"/>
          <w:sz w:val="44"/>
          <w:szCs w:val="44"/>
          <w:lang w:val="en"/>
        </w:rPr>
        <w:t>1.推进码头污染整治。</w:t>
      </w:r>
      <w:r>
        <w:rPr>
          <w:rFonts w:hint="default" w:ascii="Times New Roman" w:hAnsi="Times New Roman" w:eastAsia="方正仿宋_GBK" w:cs="Times New Roman"/>
          <w:color w:val="auto"/>
          <w:sz w:val="44"/>
          <w:szCs w:val="44"/>
        </w:rPr>
        <w:t>通过</w:t>
      </w:r>
      <w:r>
        <w:rPr>
          <w:rFonts w:hint="default" w:ascii="Times New Roman" w:hAnsi="Times New Roman" w:eastAsia="方正仿宋_GBK" w:cs="Times New Roman"/>
          <w:color w:val="auto"/>
          <w:sz w:val="44"/>
          <w:szCs w:val="44"/>
          <w:lang w:val="en"/>
        </w:rPr>
        <w:t>排查，</w:t>
      </w:r>
      <w:r>
        <w:rPr>
          <w:rFonts w:hint="default" w:ascii="Times New Roman" w:hAnsi="Times New Roman" w:eastAsia="方正仿宋_GBK" w:cs="Times New Roman"/>
          <w:color w:val="auto"/>
          <w:sz w:val="44"/>
          <w:szCs w:val="44"/>
        </w:rPr>
        <w:t>发现有</w:t>
      </w:r>
      <w:r>
        <w:rPr>
          <w:rFonts w:hint="default" w:ascii="Times New Roman" w:hAnsi="Times New Roman" w:eastAsia="方正仿宋_GBK" w:cs="Times New Roman"/>
          <w:color w:val="auto"/>
          <w:sz w:val="44"/>
          <w:szCs w:val="44"/>
          <w:lang w:val="en"/>
        </w:rPr>
        <w:t>36个码头</w:t>
      </w:r>
      <w:r>
        <w:rPr>
          <w:rFonts w:hint="default" w:ascii="Times New Roman" w:hAnsi="Times New Roman" w:eastAsia="方正仿宋_GBK" w:cs="Times New Roman"/>
          <w:color w:val="auto"/>
          <w:sz w:val="44"/>
          <w:szCs w:val="44"/>
        </w:rPr>
        <w:t>存在</w:t>
      </w:r>
      <w:r>
        <w:rPr>
          <w:rFonts w:hint="default" w:ascii="Times New Roman" w:hAnsi="Times New Roman" w:eastAsia="方正仿宋_GBK" w:cs="Times New Roman"/>
          <w:color w:val="auto"/>
          <w:sz w:val="44"/>
          <w:szCs w:val="44"/>
          <w:lang w:val="en"/>
        </w:rPr>
        <w:t>环</w:t>
      </w:r>
      <w:r>
        <w:rPr>
          <w:rFonts w:hint="default" w:ascii="Times New Roman" w:hAnsi="Times New Roman" w:eastAsia="方正仿宋_GBK" w:cs="Times New Roman"/>
          <w:color w:val="auto"/>
          <w:sz w:val="44"/>
          <w:szCs w:val="44"/>
        </w:rPr>
        <w:t>境</w:t>
      </w:r>
      <w:r>
        <w:rPr>
          <w:rFonts w:hint="default" w:ascii="Times New Roman" w:hAnsi="Times New Roman" w:eastAsia="方正仿宋_GBK" w:cs="Times New Roman"/>
          <w:color w:val="auto"/>
          <w:sz w:val="44"/>
          <w:szCs w:val="44"/>
          <w:lang w:val="en"/>
        </w:rPr>
        <w:t>问题，</w:t>
      </w:r>
      <w:r>
        <w:rPr>
          <w:rFonts w:hint="default" w:ascii="Times New Roman" w:hAnsi="Times New Roman" w:eastAsia="方正仿宋_GBK" w:cs="Times New Roman"/>
          <w:color w:val="auto"/>
          <w:sz w:val="44"/>
          <w:szCs w:val="44"/>
        </w:rPr>
        <w:t>已</w:t>
      </w:r>
      <w:r>
        <w:rPr>
          <w:rFonts w:hint="default" w:ascii="Times New Roman" w:hAnsi="Times New Roman" w:eastAsia="方正仿宋_GBK" w:cs="Times New Roman"/>
          <w:color w:val="auto"/>
          <w:sz w:val="44"/>
          <w:szCs w:val="44"/>
          <w:lang w:val="en" w:eastAsia="zh-CN"/>
        </w:rPr>
        <w:t>全部</w:t>
      </w:r>
      <w:r>
        <w:rPr>
          <w:rFonts w:hint="default" w:ascii="Times New Roman" w:hAnsi="Times New Roman" w:eastAsia="方正仿宋_GBK" w:cs="Times New Roman"/>
          <w:color w:val="auto"/>
          <w:sz w:val="44"/>
          <w:szCs w:val="44"/>
          <w:lang w:val="en"/>
        </w:rPr>
        <w:t>完成整</w:t>
      </w:r>
      <w:r>
        <w:rPr>
          <w:rFonts w:hint="eastAsia" w:eastAsia="方正仿宋_GBK" w:cs="Times New Roman"/>
          <w:color w:val="auto"/>
          <w:sz w:val="44"/>
          <w:szCs w:val="44"/>
          <w:lang w:val="en" w:eastAsia="zh-CN"/>
        </w:rPr>
        <w:t>治</w:t>
      </w:r>
      <w:r>
        <w:rPr>
          <w:rFonts w:hint="default" w:ascii="Times New Roman" w:hAnsi="Times New Roman" w:eastAsia="方正仿宋_GBK" w:cs="Times New Roman"/>
          <w:color w:val="auto"/>
          <w:sz w:val="44"/>
          <w:szCs w:val="44"/>
          <w:lang w:val="en"/>
        </w:rPr>
        <w:t>。</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bCs/>
          <w:color w:val="auto"/>
          <w:sz w:val="44"/>
          <w:szCs w:val="44"/>
          <w:lang w:val="en"/>
        </w:rPr>
        <w:t>2.完成受电设施改造。</w:t>
      </w:r>
      <w:r>
        <w:rPr>
          <w:rFonts w:hint="default" w:ascii="Times New Roman" w:hAnsi="Times New Roman" w:eastAsia="方正仿宋_GBK" w:cs="Times New Roman"/>
          <w:color w:val="auto"/>
          <w:sz w:val="44"/>
          <w:szCs w:val="44"/>
          <w:lang w:val="en"/>
        </w:rPr>
        <w:t>2021年我省完成278艘船舶受电设施改造，在长江经济带各省市中综合排名第一。</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黑体_GBK" w:cs="Times New Roman"/>
          <w:color w:val="auto"/>
          <w:sz w:val="44"/>
          <w:szCs w:val="44"/>
          <w:lang w:val="en"/>
        </w:rPr>
        <w:t>十</w:t>
      </w:r>
      <w:r>
        <w:rPr>
          <w:rFonts w:hint="default" w:ascii="Times New Roman" w:hAnsi="Times New Roman" w:eastAsia="方正黑体_GBK" w:cs="Times New Roman"/>
          <w:color w:val="auto"/>
          <w:sz w:val="44"/>
          <w:szCs w:val="44"/>
          <w:lang w:val="en" w:eastAsia="zh-CN"/>
        </w:rPr>
        <w:t>七</w:t>
      </w:r>
      <w:r>
        <w:rPr>
          <w:rFonts w:hint="default" w:ascii="Times New Roman" w:hAnsi="Times New Roman" w:eastAsia="方正黑体_GBK" w:cs="Times New Roman"/>
          <w:color w:val="auto"/>
          <w:sz w:val="44"/>
          <w:szCs w:val="44"/>
          <w:lang w:val="en"/>
        </w:rPr>
        <w:t>、督察发现，益阳市西流湾排渍口污水溢流问题整改期限为2020年年底，现场督察时仍在溢流污水。</w:t>
      </w:r>
      <w:r>
        <w:rPr>
          <w:rFonts w:hint="default" w:ascii="Times New Roman" w:hAnsi="Times New Roman" w:eastAsia="方正楷体_GBK" w:cs="Times New Roman"/>
          <w:bCs/>
          <w:color w:val="auto"/>
          <w:sz w:val="44"/>
          <w:szCs w:val="44"/>
          <w:lang w:val="en"/>
        </w:rPr>
        <w:t>（达到序时进度）</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highlight w:val="none"/>
          <w:lang w:val="en"/>
        </w:rPr>
      </w:pPr>
      <w:r>
        <w:rPr>
          <w:rFonts w:hint="default" w:ascii="Times New Roman" w:hAnsi="Times New Roman" w:eastAsia="方正仿宋_GBK" w:cs="Times New Roman"/>
          <w:color w:val="auto"/>
          <w:sz w:val="44"/>
          <w:szCs w:val="44"/>
          <w:highlight w:val="none"/>
          <w:lang w:val="en"/>
        </w:rPr>
        <w:t>1.益阳市中心城区水环境治理项目已进入财政部PPP项目库。成立了项目公司，已完成团洲污水处理厂股权收购，测量、地勘、设计等工作全面铺开。</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highlight w:val="none"/>
          <w:lang w:val="en"/>
        </w:rPr>
      </w:pPr>
      <w:r>
        <w:rPr>
          <w:rFonts w:hint="default" w:ascii="Times New Roman" w:hAnsi="Times New Roman" w:eastAsia="方正仿宋_GBK" w:cs="Times New Roman"/>
          <w:color w:val="auto"/>
          <w:sz w:val="44"/>
          <w:szCs w:val="44"/>
          <w:highlight w:val="none"/>
          <w:lang w:val="en"/>
        </w:rPr>
        <w:t>2.推进饮用水安全保障项目，完成虎山路、南滨江路等路段原水管网建设6</w:t>
      </w:r>
      <w:r>
        <w:rPr>
          <w:rFonts w:hint="default" w:ascii="Times New Roman" w:hAnsi="Times New Roman" w:eastAsia="方正仿宋_GBK" w:cs="Times New Roman"/>
          <w:color w:val="auto"/>
          <w:sz w:val="44"/>
          <w:szCs w:val="44"/>
          <w:highlight w:val="none"/>
          <w:lang w:val="en-US" w:eastAsia="zh-CN"/>
        </w:rPr>
        <w:t>4</w:t>
      </w:r>
      <w:r>
        <w:rPr>
          <w:rFonts w:hint="default" w:ascii="Times New Roman" w:hAnsi="Times New Roman" w:eastAsia="方正仿宋_GBK" w:cs="Times New Roman"/>
          <w:color w:val="auto"/>
          <w:sz w:val="44"/>
          <w:szCs w:val="44"/>
          <w:highlight w:val="none"/>
          <w:lang w:val="en"/>
        </w:rPr>
        <w:t>00米；取水泵房工程完成基坑支护工</w:t>
      </w:r>
      <w:r>
        <w:rPr>
          <w:rFonts w:hint="eastAsia" w:eastAsia="方正仿宋_GBK" w:cs="Times New Roman"/>
          <w:color w:val="auto"/>
          <w:sz w:val="44"/>
          <w:szCs w:val="44"/>
          <w:highlight w:val="none"/>
          <w:lang w:val="en" w:eastAsia="zh-CN"/>
        </w:rPr>
        <w:t>程</w:t>
      </w:r>
      <w:r>
        <w:rPr>
          <w:rFonts w:hint="default" w:ascii="Times New Roman" w:hAnsi="Times New Roman" w:eastAsia="方正仿宋_GBK" w:cs="Times New Roman"/>
          <w:color w:val="auto"/>
          <w:sz w:val="44"/>
          <w:szCs w:val="44"/>
          <w:highlight w:val="none"/>
          <w:lang w:val="en"/>
        </w:rPr>
        <w:t>量的98%。</w:t>
      </w:r>
    </w:p>
    <w:p>
      <w:pPr>
        <w:spacing w:beforeLines="0" w:afterLines="0" w:line="600" w:lineRule="exact"/>
        <w:ind w:firstLine="876" w:firstLineChars="200"/>
        <w:rPr>
          <w:rFonts w:hint="eastAsia"/>
          <w:color w:val="auto"/>
          <w:sz w:val="44"/>
          <w:szCs w:val="44"/>
          <w:lang w:val="en"/>
        </w:rPr>
      </w:pPr>
      <w:r>
        <w:rPr>
          <w:rFonts w:hint="default" w:ascii="Times New Roman" w:hAnsi="Times New Roman" w:eastAsia="方正仿宋_GBK" w:cs="Times New Roman"/>
          <w:color w:val="auto"/>
          <w:sz w:val="44"/>
          <w:szCs w:val="44"/>
          <w:highlight w:val="none"/>
          <w:lang w:val="en"/>
        </w:rPr>
        <w:t>3.小区雨污分流改造工程2022年9月25日开工，截</w:t>
      </w:r>
      <w:r>
        <w:rPr>
          <w:rFonts w:hint="eastAsia" w:eastAsia="方正仿宋_GBK" w:cs="Times New Roman"/>
          <w:color w:val="auto"/>
          <w:sz w:val="44"/>
          <w:szCs w:val="44"/>
          <w:highlight w:val="none"/>
          <w:lang w:val="en" w:eastAsia="zh-CN"/>
        </w:rPr>
        <w:t>至</w:t>
      </w:r>
      <w:r>
        <w:rPr>
          <w:rFonts w:hint="default" w:ascii="Times New Roman" w:hAnsi="Times New Roman" w:eastAsia="方正仿宋_GBK" w:cs="Times New Roman"/>
          <w:color w:val="auto"/>
          <w:sz w:val="44"/>
          <w:szCs w:val="44"/>
          <w:highlight w:val="none"/>
          <w:lang w:val="en-US" w:eastAsia="zh-CN"/>
        </w:rPr>
        <w:t>2022年</w:t>
      </w:r>
      <w:r>
        <w:rPr>
          <w:rFonts w:hint="default" w:ascii="Times New Roman" w:hAnsi="Times New Roman" w:eastAsia="方正仿宋_GBK" w:cs="Times New Roman"/>
          <w:color w:val="auto"/>
          <w:sz w:val="44"/>
          <w:szCs w:val="44"/>
          <w:highlight w:val="none"/>
          <w:lang w:val="en"/>
        </w:rPr>
        <w:t>12月底</w:t>
      </w:r>
      <w:r>
        <w:rPr>
          <w:rFonts w:hint="default" w:ascii="Times New Roman" w:hAnsi="Times New Roman" w:eastAsia="方正仿宋_GBK" w:cs="Times New Roman"/>
          <w:color w:val="auto"/>
          <w:sz w:val="44"/>
          <w:szCs w:val="44"/>
          <w:highlight w:val="none"/>
          <w:lang w:val="en" w:eastAsia="zh-CN"/>
        </w:rPr>
        <w:t>，</w:t>
      </w:r>
      <w:r>
        <w:rPr>
          <w:rFonts w:hint="default" w:ascii="Times New Roman" w:hAnsi="Times New Roman" w:eastAsia="方正仿宋_GBK" w:cs="Times New Roman"/>
          <w:color w:val="auto"/>
          <w:sz w:val="44"/>
          <w:szCs w:val="44"/>
          <w:highlight w:val="none"/>
          <w:lang w:val="en"/>
        </w:rPr>
        <w:t>已完成7个小区的改造</w:t>
      </w:r>
      <w:r>
        <w:rPr>
          <w:rFonts w:hint="default" w:ascii="Times New Roman" w:hAnsi="Times New Roman" w:eastAsia="方正仿宋_GBK" w:cs="Times New Roman"/>
          <w:color w:val="auto"/>
          <w:sz w:val="44"/>
          <w:szCs w:val="44"/>
          <w:highlight w:val="none"/>
          <w:lang w:val="en" w:eastAsia="zh-CN"/>
        </w:rPr>
        <w:t>，累计完成雨水明沟施工2117</w:t>
      </w:r>
      <w:r>
        <w:rPr>
          <w:rFonts w:hint="eastAsia" w:eastAsia="方正仿宋_GBK" w:cs="Times New Roman"/>
          <w:color w:val="auto"/>
          <w:sz w:val="44"/>
          <w:szCs w:val="44"/>
          <w:highlight w:val="none"/>
          <w:lang w:val="en" w:eastAsia="zh-CN"/>
        </w:rPr>
        <w:t>米</w:t>
      </w:r>
      <w:r>
        <w:rPr>
          <w:rFonts w:hint="default" w:ascii="Times New Roman" w:hAnsi="Times New Roman" w:eastAsia="方正仿宋_GBK" w:cs="Times New Roman"/>
          <w:color w:val="auto"/>
          <w:sz w:val="44"/>
          <w:szCs w:val="44"/>
          <w:highlight w:val="none"/>
          <w:lang w:val="en" w:eastAsia="zh-CN"/>
        </w:rPr>
        <w:t>、新建开槽管网1700</w:t>
      </w:r>
      <w:r>
        <w:rPr>
          <w:rFonts w:hint="eastAsia" w:eastAsia="方正仿宋_GBK" w:cs="Times New Roman"/>
          <w:color w:val="auto"/>
          <w:sz w:val="44"/>
          <w:szCs w:val="44"/>
          <w:highlight w:val="none"/>
          <w:lang w:val="en" w:eastAsia="zh-CN"/>
        </w:rPr>
        <w:t>米</w:t>
      </w:r>
      <w:r>
        <w:rPr>
          <w:rFonts w:hint="default" w:ascii="Times New Roman" w:hAnsi="Times New Roman" w:eastAsia="方正仿宋_GBK" w:cs="Times New Roman"/>
          <w:color w:val="auto"/>
          <w:sz w:val="44"/>
          <w:szCs w:val="44"/>
          <w:highlight w:val="none"/>
          <w:lang w:val="en" w:eastAsia="zh-CN"/>
        </w:rPr>
        <w:t>、各类检查井110座</w:t>
      </w:r>
      <w:r>
        <w:rPr>
          <w:rFonts w:hint="default" w:ascii="Times New Roman" w:hAnsi="Times New Roman" w:eastAsia="方正仿宋_GBK" w:cs="Times New Roman"/>
          <w:color w:val="auto"/>
          <w:sz w:val="44"/>
          <w:szCs w:val="44"/>
          <w:highlight w:val="none"/>
          <w:lang w:val="en"/>
        </w:rPr>
        <w:t>。市政道路雨污分流改造工程开工7条道路，其中3条已完成</w:t>
      </w:r>
      <w:r>
        <w:rPr>
          <w:rFonts w:hint="default" w:ascii="Times New Roman" w:hAnsi="Times New Roman" w:eastAsia="方正仿宋_GBK" w:cs="Times New Roman"/>
          <w:color w:val="auto"/>
          <w:sz w:val="44"/>
          <w:szCs w:val="44"/>
          <w:highlight w:val="none"/>
          <w:lang w:val="en" w:eastAsia="zh-CN"/>
        </w:rPr>
        <w:t>，</w:t>
      </w:r>
      <w:r>
        <w:rPr>
          <w:rFonts w:hint="default" w:ascii="Times New Roman" w:hAnsi="Times New Roman" w:eastAsia="方正仿宋_GBK" w:cs="Times New Roman"/>
          <w:color w:val="auto"/>
          <w:sz w:val="44"/>
          <w:szCs w:val="44"/>
          <w:highlight w:val="none"/>
          <w:lang w:val="en"/>
        </w:rPr>
        <w:t>累计完成污水管网铺设1</w:t>
      </w:r>
      <w:r>
        <w:rPr>
          <w:rFonts w:hint="default" w:ascii="Times New Roman" w:hAnsi="Times New Roman" w:eastAsia="方正仿宋_GBK" w:cs="Times New Roman"/>
          <w:color w:val="auto"/>
          <w:sz w:val="44"/>
          <w:szCs w:val="44"/>
          <w:highlight w:val="none"/>
          <w:lang w:val="en-US" w:eastAsia="zh-CN"/>
        </w:rPr>
        <w:t>890</w:t>
      </w:r>
      <w:r>
        <w:rPr>
          <w:rFonts w:hint="eastAsia" w:eastAsia="方正仿宋_GBK" w:cs="Times New Roman"/>
          <w:color w:val="auto"/>
          <w:sz w:val="44"/>
          <w:szCs w:val="44"/>
          <w:highlight w:val="none"/>
          <w:lang w:val="en" w:eastAsia="zh-CN"/>
        </w:rPr>
        <w:t>米</w:t>
      </w:r>
      <w:r>
        <w:rPr>
          <w:rFonts w:hint="default" w:ascii="Times New Roman" w:hAnsi="Times New Roman" w:eastAsia="方正仿宋_GBK" w:cs="Times New Roman"/>
          <w:color w:val="auto"/>
          <w:sz w:val="44"/>
          <w:szCs w:val="44"/>
          <w:highlight w:val="none"/>
          <w:lang w:val="en"/>
        </w:rPr>
        <w:t>，雨水边沟640</w:t>
      </w:r>
      <w:r>
        <w:rPr>
          <w:rFonts w:hint="eastAsia" w:eastAsia="方正仿宋_GBK" w:cs="Times New Roman"/>
          <w:color w:val="auto"/>
          <w:sz w:val="44"/>
          <w:szCs w:val="44"/>
          <w:highlight w:val="none"/>
          <w:lang w:val="en" w:eastAsia="zh-CN"/>
        </w:rPr>
        <w:t>米</w:t>
      </w:r>
      <w:r>
        <w:rPr>
          <w:rFonts w:hint="default" w:ascii="Times New Roman" w:hAnsi="Times New Roman" w:eastAsia="方正仿宋_GBK" w:cs="Times New Roman"/>
          <w:color w:val="auto"/>
          <w:sz w:val="44"/>
          <w:szCs w:val="44"/>
          <w:highlight w:val="none"/>
          <w:lang w:val="en"/>
        </w:rPr>
        <w:t>。</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黑体_GBK" w:cs="Times New Roman"/>
          <w:color w:val="auto"/>
          <w:sz w:val="44"/>
          <w:szCs w:val="44"/>
          <w:lang w:val="en" w:eastAsia="zh-CN"/>
        </w:rPr>
        <w:t>十八</w:t>
      </w:r>
      <w:r>
        <w:rPr>
          <w:rFonts w:hint="default" w:ascii="Times New Roman" w:hAnsi="Times New Roman" w:eastAsia="方正黑体_GBK" w:cs="Times New Roman"/>
          <w:color w:val="auto"/>
          <w:sz w:val="44"/>
          <w:szCs w:val="44"/>
          <w:lang w:val="en"/>
        </w:rPr>
        <w:t>、株洲市南郊垃圾填埋场渗滤液处理站扩容改造工程未完成，仍采用移动式处理设施处理部分渗滤液。</w:t>
      </w:r>
      <w:r>
        <w:rPr>
          <w:rFonts w:hint="default" w:ascii="Times New Roman" w:hAnsi="Times New Roman" w:eastAsia="方正楷体_GBK" w:cs="Times New Roman"/>
          <w:bCs/>
          <w:color w:val="auto"/>
          <w:sz w:val="44"/>
          <w:szCs w:val="44"/>
          <w:lang w:val="en"/>
        </w:rPr>
        <w:t>（完成整改）</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bCs/>
          <w:color w:val="auto"/>
          <w:sz w:val="44"/>
          <w:szCs w:val="44"/>
          <w:lang w:val="en"/>
        </w:rPr>
        <w:t>1.提升渗滤液处理能力。</w:t>
      </w:r>
      <w:r>
        <w:rPr>
          <w:rFonts w:hint="default" w:ascii="Times New Roman" w:hAnsi="Times New Roman" w:eastAsia="方正仿宋_GBK" w:cs="Times New Roman"/>
          <w:color w:val="auto"/>
          <w:sz w:val="44"/>
          <w:szCs w:val="44"/>
          <w:lang w:val="en"/>
        </w:rPr>
        <w:t>建设渗滤液处理站扩容改造项目，设计处理能力800吨/天，项目运行稳定，有效解决垃圾填埋场渗滤液外排问题。</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bCs/>
          <w:color w:val="auto"/>
          <w:sz w:val="44"/>
          <w:szCs w:val="44"/>
          <w:lang w:val="en"/>
        </w:rPr>
        <w:t>2.落实各项防渗措施。</w:t>
      </w:r>
      <w:r>
        <w:rPr>
          <w:rFonts w:hint="default" w:ascii="Times New Roman" w:hAnsi="Times New Roman" w:eastAsia="方正仿宋_GBK" w:cs="Times New Roman"/>
          <w:color w:val="auto"/>
          <w:sz w:val="44"/>
          <w:szCs w:val="44"/>
          <w:lang w:val="en"/>
        </w:rPr>
        <w:t>采取对北坡坝底收集井内壁进行清理、涂防渗材料、浇筑高墙体以及对沟顶面及坡面铺设防渗层及保护膜等措施，杜绝渗滤液渗漏。在收集池山脚铺设防渗膜，防止雨水流入。对填埋库区雨水分流沟增铺导管到自然水体，防止雨水漫流或混入污水收集池。对渗滤液处理站的调节池进行全面清淤，增加污水调节能力，设置覆盖膜系统。设置填埋场坝前降水井三口，通过井内布置抽排泵抽排渗滤液，进一步降低垃圾填埋场内渗滤液水位，防止污水外溢。</w:t>
      </w:r>
    </w:p>
    <w:p>
      <w:pPr>
        <w:snapToGrid w:val="0"/>
        <w:spacing w:beforeLines="0" w:afterLines="0" w:line="600" w:lineRule="exact"/>
        <w:ind w:firstLine="876" w:firstLineChars="200"/>
        <w:rPr>
          <w:rFonts w:hint="default" w:ascii="Times New Roman" w:hAnsi="Times New Roman" w:eastAsia="方正仿宋_GBK" w:cs="Times New Roman"/>
          <w:bCs/>
          <w:color w:val="auto"/>
          <w:sz w:val="44"/>
          <w:szCs w:val="44"/>
          <w:lang w:val="en"/>
        </w:rPr>
      </w:pPr>
      <w:r>
        <w:rPr>
          <w:rFonts w:hint="default" w:ascii="Times New Roman" w:hAnsi="Times New Roman" w:eastAsia="方正仿宋_GBK" w:cs="Times New Roman"/>
          <w:bCs/>
          <w:color w:val="auto"/>
          <w:sz w:val="44"/>
          <w:szCs w:val="44"/>
          <w:lang w:val="en"/>
        </w:rPr>
        <w:t>3.加强监测，建立日常巡查和考核机制。</w:t>
      </w:r>
    </w:p>
    <w:p>
      <w:pPr>
        <w:snapToGrid w:val="0"/>
        <w:spacing w:beforeLines="0" w:afterLines="0" w:line="600" w:lineRule="exact"/>
        <w:ind w:firstLine="876" w:firstLineChars="200"/>
        <w:rPr>
          <w:rFonts w:hint="default" w:ascii="Times New Roman" w:hAnsi="Times New Roman" w:eastAsia="方正仿宋_GBK" w:cs="Times New Roman"/>
          <w:bCs/>
          <w:color w:val="auto"/>
          <w:sz w:val="44"/>
          <w:szCs w:val="44"/>
          <w:lang w:val="en"/>
        </w:rPr>
      </w:pPr>
      <w:r>
        <w:rPr>
          <w:rFonts w:hint="default" w:ascii="Times New Roman" w:hAnsi="Times New Roman" w:eastAsia="方正黑体_GBK" w:cs="Times New Roman"/>
          <w:color w:val="auto"/>
          <w:sz w:val="44"/>
          <w:szCs w:val="44"/>
          <w:lang w:val="en"/>
        </w:rPr>
        <w:t>十</w:t>
      </w:r>
      <w:r>
        <w:rPr>
          <w:rFonts w:hint="default" w:ascii="Times New Roman" w:hAnsi="Times New Roman" w:eastAsia="方正黑体_GBK" w:cs="Times New Roman"/>
          <w:color w:val="auto"/>
          <w:sz w:val="44"/>
          <w:szCs w:val="44"/>
          <w:lang w:val="en" w:eastAsia="zh-CN"/>
        </w:rPr>
        <w:t>九</w:t>
      </w:r>
      <w:r>
        <w:rPr>
          <w:rFonts w:hint="default" w:ascii="Times New Roman" w:hAnsi="Times New Roman" w:eastAsia="方正黑体_GBK" w:cs="Times New Roman"/>
          <w:color w:val="auto"/>
          <w:sz w:val="44"/>
          <w:szCs w:val="44"/>
          <w:lang w:val="en"/>
        </w:rPr>
        <w:t>、2018年督察“回头看”三号督办单直指怀化市高新技术产业园区违规设置工业弃渣场问题，此次督察发现，虽然企业已将大部分工业弃渣转移至新建渣场，但新建渣场存在批建不符、截洪沟修建不完善、固体废物堆放不规范、多处渗滤液溢流等问题。</w:t>
      </w:r>
      <w:r>
        <w:rPr>
          <w:rFonts w:hint="default" w:ascii="Times New Roman" w:hAnsi="Times New Roman" w:eastAsia="方正楷体_GBK" w:cs="Times New Roman"/>
          <w:bCs/>
          <w:color w:val="auto"/>
          <w:sz w:val="44"/>
          <w:szCs w:val="44"/>
          <w:lang w:val="en"/>
        </w:rPr>
        <w:t>（完成整改）</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highlight w:val="green"/>
          <w:lang w:val="en"/>
        </w:rPr>
      </w:pPr>
      <w:r>
        <w:rPr>
          <w:rFonts w:hint="default" w:ascii="Times New Roman" w:hAnsi="Times New Roman" w:eastAsia="方正仿宋_GBK" w:cs="Times New Roman"/>
          <w:bCs/>
          <w:color w:val="auto"/>
          <w:sz w:val="44"/>
          <w:szCs w:val="44"/>
          <w:lang w:val="en"/>
        </w:rPr>
        <w:t>1.新建渣场批建不符情况。</w:t>
      </w:r>
      <w:r>
        <w:rPr>
          <w:rFonts w:hint="default" w:ascii="Times New Roman" w:hAnsi="Times New Roman" w:eastAsia="方正仿宋_GBK" w:cs="Times New Roman"/>
          <w:color w:val="auto"/>
          <w:sz w:val="44"/>
          <w:szCs w:val="44"/>
          <w:lang w:val="en"/>
        </w:rPr>
        <w:t>经调查，新建渣场为骏泰公司渣场，原设计容量75万立方米的一期渣场与设计容量100万立方米的二期渣场建设项目，实际建成75万立方米（一期实际建成35万立方米、二期实际建成40万立方米）。</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bCs/>
          <w:color w:val="auto"/>
          <w:sz w:val="44"/>
          <w:szCs w:val="44"/>
          <w:lang w:val="en"/>
        </w:rPr>
        <w:t>2.开展生态环境问题整治。</w:t>
      </w:r>
      <w:r>
        <w:rPr>
          <w:rFonts w:hint="default" w:ascii="Times New Roman" w:hAnsi="Times New Roman" w:eastAsia="方正仿宋_GBK" w:cs="Times New Roman"/>
          <w:color w:val="auto"/>
          <w:sz w:val="44"/>
          <w:szCs w:val="44"/>
          <w:lang w:val="en"/>
        </w:rPr>
        <w:t>完成渣场四周截洪沟修建工程，修建长1063.5米、宽0.4米、高0.5米的水泥硬化截洪沟。规范渣场废渣堆存，对一期渣场中达到堆放标高的区域完成平整覆土、覆膜复绿和封场，对暂未达到堆放标高的一期、二期区域进行平整覆土。堆渣区域开挖导流沟，将渣场内积水引流至渣场最低处，通过管道抽送至积水井（2个），送入公司自建污水处理厂预处理达标后，排入园区污水处理厂处理。增高挡渣墙、修建围堰，对渣场西侧较低挡渣墙进行增高，并在雨水排放口用水泥修建长1.36米、宽1.1米、高1米的围堰。</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黑体_GBK" w:cs="Times New Roman"/>
          <w:color w:val="auto"/>
          <w:sz w:val="44"/>
          <w:szCs w:val="44"/>
          <w:lang w:val="en"/>
        </w:rPr>
        <w:t>二十、一些整改任务需要持续推进。岳阳市华容县多个乡镇均存在垃圾就地掩埋、焚烧问题。</w:t>
      </w:r>
      <w:r>
        <w:rPr>
          <w:rFonts w:hint="default" w:ascii="Times New Roman" w:hAnsi="Times New Roman" w:eastAsia="方正楷体_GBK" w:cs="Times New Roman"/>
          <w:bCs/>
          <w:color w:val="auto"/>
          <w:sz w:val="44"/>
          <w:szCs w:val="44"/>
          <w:lang w:val="en"/>
        </w:rPr>
        <w:t>（完成整改）</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岳阳市通过取缔露天垃圾池、加强垃圾收集转运体系建设、整治非正规垃圾堆放点、加强压缩垃圾转运站监管、广泛宣传引导和开展生活垃圾分类、建立日常及长效工作机制等整改措施，建立城乡一体化垃圾治理模式并实施常态化监管，有效解决了乡镇垃圾就地掩埋、焚烧问题。</w:t>
      </w:r>
    </w:p>
    <w:p>
      <w:pPr>
        <w:snapToGrid w:val="0"/>
        <w:spacing w:beforeLines="0" w:afterLines="0" w:line="600" w:lineRule="exact"/>
        <w:ind w:firstLine="876" w:firstLineChars="200"/>
        <w:rPr>
          <w:rFonts w:hint="default" w:ascii="Times New Roman" w:hAnsi="Times New Roman" w:eastAsia="方正仿宋_GBK" w:cs="Times New Roman"/>
          <w:bCs/>
          <w:color w:val="auto"/>
          <w:sz w:val="44"/>
          <w:szCs w:val="44"/>
          <w:lang w:val="en"/>
        </w:rPr>
      </w:pPr>
      <w:r>
        <w:rPr>
          <w:rFonts w:hint="default" w:ascii="Times New Roman" w:hAnsi="Times New Roman" w:eastAsia="方正黑体_GBK" w:cs="Times New Roman"/>
          <w:color w:val="auto"/>
          <w:sz w:val="44"/>
          <w:szCs w:val="44"/>
          <w:lang w:val="en"/>
        </w:rPr>
        <w:t>二十</w:t>
      </w:r>
      <w:r>
        <w:rPr>
          <w:rFonts w:hint="default" w:ascii="Times New Roman" w:hAnsi="Times New Roman" w:eastAsia="方正黑体_GBK" w:cs="Times New Roman"/>
          <w:color w:val="auto"/>
          <w:sz w:val="44"/>
          <w:szCs w:val="44"/>
          <w:lang w:val="en" w:eastAsia="zh-CN"/>
        </w:rPr>
        <w:t>一</w:t>
      </w:r>
      <w:r>
        <w:rPr>
          <w:rFonts w:hint="default" w:ascii="Times New Roman" w:hAnsi="Times New Roman" w:eastAsia="方正黑体_GBK" w:cs="Times New Roman"/>
          <w:color w:val="auto"/>
          <w:sz w:val="44"/>
          <w:szCs w:val="44"/>
          <w:lang w:val="en"/>
        </w:rPr>
        <w:t>、常德市穿紫河、三闾河部分河段整治不到位，河面漂有大量垃圾、浮油。</w:t>
      </w:r>
      <w:r>
        <w:rPr>
          <w:rFonts w:hint="default" w:ascii="Times New Roman" w:hAnsi="Times New Roman" w:eastAsia="方正楷体_GBK" w:cs="Times New Roman"/>
          <w:bCs/>
          <w:color w:val="auto"/>
          <w:sz w:val="44"/>
          <w:szCs w:val="44"/>
          <w:lang w:val="en"/>
        </w:rPr>
        <w:t>（</w:t>
      </w:r>
      <w:r>
        <w:rPr>
          <w:rFonts w:hint="default" w:ascii="Times New Roman" w:hAnsi="Times New Roman" w:eastAsia="方正楷体_GBK" w:cs="Times New Roman"/>
          <w:bCs/>
          <w:color w:val="auto"/>
          <w:sz w:val="44"/>
          <w:szCs w:val="44"/>
          <w:lang w:val="en" w:eastAsia="zh-CN"/>
        </w:rPr>
        <w:t>完成整改</w:t>
      </w:r>
      <w:r>
        <w:rPr>
          <w:rFonts w:hint="default" w:ascii="Times New Roman" w:hAnsi="Times New Roman" w:eastAsia="方正楷体_GBK" w:cs="Times New Roman"/>
          <w:bCs/>
          <w:color w:val="auto"/>
          <w:sz w:val="44"/>
          <w:szCs w:val="44"/>
          <w:lang w:val="en"/>
        </w:rPr>
        <w:t>）</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常德市完成穿紫河、三闾河河道油污、垃圾清除。落实河长制，加强穿紫河、三闾河区域排水管理，严格管控沿线机埠，严禁污水随雨水排入河道。三闾河河段综合整治工程</w:t>
      </w:r>
      <w:r>
        <w:rPr>
          <w:rFonts w:hint="default" w:ascii="Times New Roman" w:hAnsi="Times New Roman" w:eastAsia="方正仿宋_GBK" w:cs="Times New Roman"/>
          <w:color w:val="auto"/>
          <w:sz w:val="44"/>
          <w:szCs w:val="44"/>
          <w:lang w:val="en" w:eastAsia="zh-CN"/>
        </w:rPr>
        <w:t>已完成</w:t>
      </w:r>
      <w:r>
        <w:rPr>
          <w:rFonts w:hint="default" w:ascii="Times New Roman" w:hAnsi="Times New Roman" w:eastAsia="方正仿宋_GBK" w:cs="Times New Roman"/>
          <w:color w:val="auto"/>
          <w:sz w:val="44"/>
          <w:szCs w:val="44"/>
          <w:lang w:val="en"/>
        </w:rPr>
        <w:t>。</w:t>
      </w:r>
    </w:p>
    <w:p>
      <w:pPr>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黑体_GBK" w:cs="Times New Roman"/>
          <w:color w:val="auto"/>
          <w:sz w:val="44"/>
          <w:szCs w:val="44"/>
          <w:lang w:val="en"/>
        </w:rPr>
        <w:t>二十</w:t>
      </w:r>
      <w:r>
        <w:rPr>
          <w:rFonts w:hint="default" w:ascii="Times New Roman" w:hAnsi="Times New Roman" w:eastAsia="方正黑体_GBK" w:cs="Times New Roman"/>
          <w:color w:val="auto"/>
          <w:sz w:val="44"/>
          <w:szCs w:val="44"/>
          <w:lang w:val="en" w:eastAsia="zh-CN"/>
        </w:rPr>
        <w:t>二</w:t>
      </w:r>
      <w:r>
        <w:rPr>
          <w:rFonts w:hint="default" w:ascii="Times New Roman" w:hAnsi="Times New Roman" w:eastAsia="方正黑体_GBK" w:cs="Times New Roman"/>
          <w:color w:val="auto"/>
          <w:sz w:val="44"/>
          <w:szCs w:val="44"/>
          <w:lang w:val="en"/>
        </w:rPr>
        <w:t>、郴州市永兴县太和工业园</w:t>
      </w:r>
      <w:r>
        <w:rPr>
          <w:rFonts w:hint="eastAsia" w:eastAsia="方正黑体_GBK" w:cs="Times New Roman"/>
          <w:color w:val="auto"/>
          <w:sz w:val="44"/>
          <w:szCs w:val="44"/>
          <w:lang w:val="en" w:eastAsia="zh-CN"/>
        </w:rPr>
        <w:t>多处水塘内水质严重超标，</w:t>
      </w:r>
      <w:r>
        <w:rPr>
          <w:rFonts w:hint="default" w:ascii="Times New Roman" w:hAnsi="Times New Roman" w:eastAsia="方正黑体_GBK" w:cs="Times New Roman"/>
          <w:color w:val="auto"/>
          <w:sz w:val="44"/>
          <w:szCs w:val="44"/>
          <w:lang w:val="en"/>
        </w:rPr>
        <w:t>园区污水处理厂进出水</w:t>
      </w:r>
      <w:r>
        <w:rPr>
          <w:rFonts w:hint="eastAsia" w:eastAsia="方正黑体_GBK" w:cs="Times New Roman"/>
          <w:color w:val="auto"/>
          <w:sz w:val="44"/>
          <w:szCs w:val="44"/>
          <w:lang w:val="en" w:eastAsia="zh-CN"/>
        </w:rPr>
        <w:t>污染物</w:t>
      </w:r>
      <w:r>
        <w:rPr>
          <w:rFonts w:hint="default" w:ascii="Times New Roman" w:hAnsi="Times New Roman" w:eastAsia="方正黑体_GBK" w:cs="Times New Roman"/>
          <w:color w:val="auto"/>
          <w:sz w:val="44"/>
          <w:szCs w:val="44"/>
          <w:lang w:val="en"/>
        </w:rPr>
        <w:t>浓度异常偏高。</w:t>
      </w:r>
      <w:r>
        <w:rPr>
          <w:rFonts w:hint="default" w:ascii="Times New Roman" w:hAnsi="Times New Roman" w:eastAsia="方正楷体_GBK" w:cs="Times New Roman"/>
          <w:bCs/>
          <w:color w:val="auto"/>
          <w:sz w:val="44"/>
          <w:szCs w:val="44"/>
          <w:lang w:val="en"/>
        </w:rPr>
        <w:t>（</w:t>
      </w:r>
      <w:r>
        <w:rPr>
          <w:rFonts w:hint="default" w:ascii="Times New Roman" w:hAnsi="Times New Roman" w:eastAsia="方正楷体_GBK" w:cs="Times New Roman"/>
          <w:bCs/>
          <w:color w:val="auto"/>
          <w:sz w:val="44"/>
          <w:szCs w:val="44"/>
          <w:lang w:val="en" w:eastAsia="zh-CN"/>
        </w:rPr>
        <w:t>完成整改</w:t>
      </w:r>
      <w:r>
        <w:rPr>
          <w:rFonts w:hint="default" w:ascii="Times New Roman" w:hAnsi="Times New Roman" w:eastAsia="方正楷体_GBK" w:cs="Times New Roman"/>
          <w:bCs/>
          <w:color w:val="auto"/>
          <w:sz w:val="44"/>
          <w:szCs w:val="44"/>
          <w:lang w:val="en"/>
        </w:rPr>
        <w:t>）</w:t>
      </w:r>
    </w:p>
    <w:p>
      <w:pPr>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1.督促园区企业完成管理计划备案和申报，及时掌握太和工业园危险废物种类、产生量、流向、贮存、处置等基础资料。督促企业加快完善固体废物贮存设施，对其产生的危险废物进行规范化管理，推动固体废物综合利用，减少固体废物对环境的污染。</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2.以柏林工业园和太和工业园为重点，开展废物管理集中整治行动，提高园区企业危险废物管理水平；严厉打击危险废物非法贮存、转移等违法行为，立案查处非法贮存和非法转移危险废物案件2起。</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US" w:eastAsia="zh-CN"/>
        </w:rPr>
        <w:t>3</w:t>
      </w:r>
      <w:r>
        <w:rPr>
          <w:rFonts w:hint="default" w:ascii="Times New Roman" w:hAnsi="Times New Roman" w:eastAsia="方正仿宋_GBK" w:cs="Times New Roman"/>
          <w:color w:val="auto"/>
          <w:sz w:val="44"/>
          <w:szCs w:val="44"/>
          <w:lang w:val="en"/>
        </w:rPr>
        <w:t>.完成园区管网排查、清淤工作。督促企业全面摸排排水系统情况，绘制排水系统图纸，进一步推进</w:t>
      </w:r>
      <w:r>
        <w:rPr>
          <w:rFonts w:hint="default" w:ascii="Times New Roman" w:hAnsi="Times New Roman" w:eastAsia="方正仿宋_GBK" w:cs="Times New Roman"/>
          <w:color w:val="auto"/>
          <w:sz w:val="44"/>
          <w:szCs w:val="44"/>
        </w:rPr>
        <w:t>雨</w:t>
      </w:r>
      <w:r>
        <w:rPr>
          <w:rFonts w:hint="default" w:ascii="Times New Roman" w:hAnsi="Times New Roman" w:eastAsia="方正仿宋_GBK" w:cs="Times New Roman"/>
          <w:color w:val="auto"/>
          <w:sz w:val="44"/>
          <w:szCs w:val="44"/>
          <w:lang w:val="en"/>
        </w:rPr>
        <w:t>污分流、污污分流管网建设，增加企业初期雨水池容量，对企业后期雨水进行收集；鸿福、长鑫、和盛、金沅、华耀公司已完成雨污分流管网建设。督促企业抓好清洁生产，建设洗车系统。定期对太和污水处理二厂进水口和出水口水质进行监测。</w:t>
      </w:r>
    </w:p>
    <w:p>
      <w:pPr>
        <w:snapToGrid w:val="0"/>
        <w:spacing w:beforeLines="0" w:afterLines="0" w:line="600" w:lineRule="exact"/>
        <w:ind w:firstLine="876" w:firstLineChars="200"/>
        <w:rPr>
          <w:rFonts w:hint="default" w:ascii="Times New Roman" w:hAnsi="Times New Roman" w:eastAsia="方正楷体_GBK" w:cs="Times New Roman"/>
          <w:bCs/>
          <w:color w:val="auto"/>
          <w:sz w:val="44"/>
          <w:szCs w:val="44"/>
          <w:lang w:val="en"/>
        </w:rPr>
      </w:pPr>
      <w:r>
        <w:rPr>
          <w:rFonts w:hint="default" w:ascii="Times New Roman" w:hAnsi="Times New Roman" w:eastAsia="方正黑体_GBK" w:cs="Times New Roman"/>
          <w:color w:val="auto"/>
          <w:sz w:val="44"/>
          <w:szCs w:val="44"/>
          <w:lang w:val="en"/>
        </w:rPr>
        <w:t>二十</w:t>
      </w:r>
      <w:r>
        <w:rPr>
          <w:rFonts w:hint="default" w:ascii="Times New Roman" w:hAnsi="Times New Roman" w:eastAsia="方正黑体_GBK" w:cs="Times New Roman"/>
          <w:color w:val="auto"/>
          <w:sz w:val="44"/>
          <w:szCs w:val="44"/>
          <w:lang w:val="en" w:eastAsia="zh-CN"/>
        </w:rPr>
        <w:t>三</w:t>
      </w:r>
      <w:r>
        <w:rPr>
          <w:rFonts w:hint="default" w:ascii="Times New Roman" w:hAnsi="Times New Roman" w:eastAsia="方正黑体_GBK" w:cs="Times New Roman"/>
          <w:color w:val="auto"/>
          <w:sz w:val="44"/>
          <w:szCs w:val="44"/>
          <w:lang w:val="en"/>
        </w:rPr>
        <w:t>、生活污水收集缺口大。全省雨污合流制管网达8400公里，在排污管网中占比高达38.6%，导致城市污水处理厂进水COD浓度普遍达不到设计标准。2020年，全省161座县以上城市污水处理厂中，进水COD浓度低于100毫克/升的达38座。长株潭城市群是湖南省经济发展的核心增长极，地区生产总值接近全省一半，污水管网短板也非常突出。长沙主城区一半排污管网为雨污合流制，长度达1527公里。株洲主城区雨污混接2761处，平均每公里存在16.7处管网缺陷。湘潭主城区近50公里污水管网存在断头、缺失问题，且有多处管网空白区，导致江麓东干渠、护潭二级渠等近10条河渠成为排污明渠，爱劳渠、幸福渠等6条水体不同程度返黑返臭。湘潭市河西污水处理厂进水COD浓度长期在70毫克/升左右。岳阳市云溪区、城陵矶临港新区、湖滨污水处理厂进水COD浓度均只有60毫克/升左右，云溪河存在返黑返臭现象。</w:t>
      </w:r>
      <w:r>
        <w:rPr>
          <w:rFonts w:hint="default" w:ascii="Times New Roman" w:hAnsi="Times New Roman" w:eastAsia="方正楷体_GBK" w:cs="Times New Roman"/>
          <w:bCs/>
          <w:color w:val="auto"/>
          <w:sz w:val="44"/>
          <w:szCs w:val="44"/>
          <w:lang w:val="en"/>
        </w:rPr>
        <w:t>（达到序时进度）</w:t>
      </w:r>
    </w:p>
    <w:p>
      <w:pPr>
        <w:snapToGrid w:val="0"/>
        <w:spacing w:beforeLines="0" w:afterLines="0" w:line="600" w:lineRule="exact"/>
        <w:ind w:firstLine="876" w:firstLineChars="200"/>
        <w:rPr>
          <w:rFonts w:hint="default" w:ascii="Times New Roman" w:hAnsi="Times New Roman" w:eastAsia="方正楷体_GBK" w:cs="Times New Roman"/>
          <w:bCs/>
          <w:color w:val="auto"/>
          <w:sz w:val="44"/>
          <w:szCs w:val="44"/>
          <w:lang w:val="en"/>
        </w:rPr>
      </w:pPr>
      <w:r>
        <w:rPr>
          <w:rFonts w:hint="default" w:ascii="Times New Roman" w:hAnsi="Times New Roman" w:eastAsia="方正楷体_GBK" w:cs="Times New Roman"/>
          <w:bCs/>
          <w:color w:val="auto"/>
          <w:sz w:val="44"/>
          <w:szCs w:val="44"/>
          <w:lang w:val="en"/>
        </w:rPr>
        <w:t>（一）省住房城乡建设厅</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876" w:firstLineChars="200"/>
        <w:textAlignment w:val="auto"/>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1.</w:t>
      </w:r>
      <w:r>
        <w:rPr>
          <w:rFonts w:hint="default" w:ascii="Times New Roman" w:hAnsi="Times New Roman" w:eastAsia="方正仿宋_GBK" w:cs="Times New Roman"/>
          <w:color w:val="auto"/>
          <w:sz w:val="44"/>
          <w:szCs w:val="44"/>
          <w:lang w:val="en" w:eastAsia="zh-CN"/>
        </w:rPr>
        <w:t>印发</w:t>
      </w:r>
      <w:r>
        <w:rPr>
          <w:rFonts w:hint="default" w:ascii="Times New Roman" w:hAnsi="Times New Roman" w:eastAsia="方正仿宋_GBK" w:cs="Times New Roman"/>
          <w:color w:val="auto"/>
          <w:sz w:val="44"/>
          <w:szCs w:val="44"/>
          <w:lang w:val="en"/>
        </w:rPr>
        <w:t>《湖南省“十四五”城镇生活污水处理及资源化利用设施建设行动计划》《关于分解落实“十四五”期间县以上城市市政污水管网建设改造目标任务的通知》，将4000公里管网建设与改造任务分解至各市州，并将年度任务完成情况纳入省政府真抓实干督查激励、污染防治攻坚战考核。截至202</w:t>
      </w:r>
      <w:r>
        <w:rPr>
          <w:rFonts w:hint="default" w:ascii="Times New Roman" w:hAnsi="Times New Roman" w:eastAsia="方正仿宋_GBK" w:cs="Times New Roman"/>
          <w:color w:val="auto"/>
          <w:sz w:val="44"/>
          <w:szCs w:val="44"/>
          <w:lang w:val="en-US" w:eastAsia="zh-CN"/>
        </w:rPr>
        <w:t>2</w:t>
      </w:r>
      <w:r>
        <w:rPr>
          <w:rFonts w:hint="default" w:ascii="Times New Roman" w:hAnsi="Times New Roman" w:eastAsia="方正仿宋_GBK" w:cs="Times New Roman"/>
          <w:color w:val="auto"/>
          <w:sz w:val="44"/>
          <w:szCs w:val="44"/>
          <w:lang w:val="en"/>
        </w:rPr>
        <w:t>年</w:t>
      </w:r>
      <w:r>
        <w:rPr>
          <w:rFonts w:hint="default" w:ascii="Times New Roman" w:hAnsi="Times New Roman" w:eastAsia="方正仿宋_GBK" w:cs="Times New Roman"/>
          <w:color w:val="auto"/>
          <w:sz w:val="44"/>
          <w:szCs w:val="44"/>
          <w:lang w:val="en-US" w:eastAsia="zh-CN"/>
        </w:rPr>
        <w:t>11</w:t>
      </w:r>
      <w:r>
        <w:rPr>
          <w:rFonts w:hint="default" w:ascii="Times New Roman" w:hAnsi="Times New Roman" w:eastAsia="方正仿宋_GBK" w:cs="Times New Roman"/>
          <w:color w:val="auto"/>
          <w:sz w:val="44"/>
          <w:szCs w:val="44"/>
          <w:lang w:val="en"/>
        </w:rPr>
        <w:t>月底，全省设市城市生活污水集中收集率达到6</w:t>
      </w:r>
      <w:r>
        <w:rPr>
          <w:rFonts w:hint="default" w:ascii="Times New Roman" w:hAnsi="Times New Roman" w:eastAsia="方正仿宋_GBK" w:cs="Times New Roman"/>
          <w:color w:val="auto"/>
          <w:sz w:val="44"/>
          <w:szCs w:val="44"/>
          <w:lang w:val="en-US" w:eastAsia="zh-CN"/>
        </w:rPr>
        <w:t>5.64</w:t>
      </w:r>
      <w:r>
        <w:rPr>
          <w:rFonts w:hint="default" w:ascii="Times New Roman" w:hAnsi="Times New Roman" w:eastAsia="方正仿宋_GBK" w:cs="Times New Roman"/>
          <w:color w:val="auto"/>
          <w:sz w:val="44"/>
          <w:szCs w:val="44"/>
          <w:lang w:val="en"/>
        </w:rPr>
        <w:t>%。</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876" w:firstLineChars="200"/>
        <w:textAlignment w:val="auto"/>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2.开展管网排查摸底。积极开展排水管网排查检测，全面推进排水管网GIS系统建设。目前，32个设市城市已开展管网普查工作</w:t>
      </w:r>
      <w:r>
        <w:rPr>
          <w:rFonts w:hint="eastAsia" w:eastAsia="方正仿宋_GBK" w:cs="Times New Roman"/>
          <w:color w:val="auto"/>
          <w:sz w:val="44"/>
          <w:szCs w:val="44"/>
          <w:lang w:val="en" w:eastAsia="zh-CN"/>
        </w:rPr>
        <w:t>并</w:t>
      </w:r>
      <w:r>
        <w:rPr>
          <w:rFonts w:hint="default" w:ascii="Times New Roman" w:hAnsi="Times New Roman" w:eastAsia="方正仿宋_GBK" w:cs="Times New Roman"/>
          <w:color w:val="auto"/>
          <w:sz w:val="44"/>
          <w:szCs w:val="44"/>
          <w:lang w:val="en"/>
        </w:rPr>
        <w:t>启动GIS系统建设，其中</w:t>
      </w:r>
      <w:r>
        <w:rPr>
          <w:rFonts w:hint="default" w:ascii="Times New Roman" w:hAnsi="Times New Roman" w:eastAsia="方正仿宋_GBK" w:cs="Times New Roman"/>
          <w:color w:val="auto"/>
          <w:sz w:val="44"/>
          <w:szCs w:val="44"/>
          <w:lang w:val="en-US" w:eastAsia="zh-CN"/>
        </w:rPr>
        <w:t>29</w:t>
      </w:r>
      <w:r>
        <w:rPr>
          <w:rFonts w:hint="default" w:ascii="Times New Roman" w:hAnsi="Times New Roman" w:eastAsia="方正仿宋_GBK" w:cs="Times New Roman"/>
          <w:color w:val="auto"/>
          <w:sz w:val="44"/>
          <w:szCs w:val="44"/>
          <w:lang w:val="en"/>
        </w:rPr>
        <w:t>个</w:t>
      </w:r>
      <w:r>
        <w:rPr>
          <w:rFonts w:hint="eastAsia" w:eastAsia="方正仿宋_GBK" w:cs="Times New Roman"/>
          <w:color w:val="auto"/>
          <w:sz w:val="44"/>
          <w:szCs w:val="44"/>
          <w:lang w:val="en" w:eastAsia="zh-CN"/>
        </w:rPr>
        <w:t>已</w:t>
      </w:r>
      <w:r>
        <w:rPr>
          <w:rFonts w:hint="default" w:ascii="Times New Roman" w:hAnsi="Times New Roman" w:eastAsia="方正仿宋_GBK" w:cs="Times New Roman"/>
          <w:color w:val="auto"/>
          <w:sz w:val="44"/>
          <w:szCs w:val="44"/>
          <w:lang w:val="en"/>
        </w:rPr>
        <w:t>完成GIS系统建设。</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876" w:firstLineChars="200"/>
        <w:textAlignment w:val="auto"/>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3.实施“一厂一策”整改方案。督促浓度偏低的污水处理厂</w:t>
      </w:r>
      <w:r>
        <w:rPr>
          <w:rFonts w:hint="default" w:ascii="Times New Roman" w:hAnsi="Times New Roman" w:eastAsia="方正仿宋_GBK" w:cs="Times New Roman"/>
          <w:color w:val="auto"/>
          <w:sz w:val="44"/>
          <w:szCs w:val="44"/>
        </w:rPr>
        <w:t>编制</w:t>
      </w:r>
      <w:r>
        <w:rPr>
          <w:rFonts w:hint="default" w:ascii="Times New Roman" w:hAnsi="Times New Roman" w:eastAsia="方正仿宋_GBK" w:cs="Times New Roman"/>
          <w:color w:val="auto"/>
          <w:sz w:val="44"/>
          <w:szCs w:val="44"/>
          <w:lang w:val="en"/>
        </w:rPr>
        <w:t>“一厂一策”整改方案，分年度制定整改目标和整改措施，确保2025年12月底前污水处理厂进水浓度达到目标要求。</w:t>
      </w:r>
    </w:p>
    <w:p>
      <w:pPr>
        <w:pStyle w:val="2"/>
        <w:keepNext w:val="0"/>
        <w:keepLines w:val="0"/>
        <w:pageBreakBefore w:val="0"/>
        <w:widowControl w:val="0"/>
        <w:kinsoku/>
        <w:wordWrap/>
        <w:overflowPunct/>
        <w:topLinePunct w:val="0"/>
        <w:autoSpaceDE/>
        <w:autoSpaceDN/>
        <w:bidi w:val="0"/>
        <w:adjustRightInd/>
        <w:snapToGrid w:val="0"/>
        <w:spacing w:beforeLines="0" w:afterLines="0" w:line="600" w:lineRule="exact"/>
        <w:ind w:firstLine="876" w:firstLineChars="200"/>
        <w:jc w:val="both"/>
        <w:textAlignment w:val="auto"/>
        <w:rPr>
          <w:rFonts w:hint="default" w:eastAsia="方正仿宋_GBK"/>
          <w:color w:val="auto"/>
          <w:sz w:val="44"/>
          <w:szCs w:val="44"/>
          <w:lang w:val="en-US" w:eastAsia="zh-CN"/>
        </w:rPr>
      </w:pPr>
      <w:r>
        <w:rPr>
          <w:rFonts w:hint="default" w:ascii="Times New Roman" w:hAnsi="Times New Roman" w:eastAsia="方正仿宋_GBK" w:cs="Times New Roman"/>
          <w:color w:val="auto"/>
          <w:sz w:val="44"/>
          <w:szCs w:val="44"/>
          <w:lang w:val="en-US" w:eastAsia="zh-CN"/>
        </w:rPr>
        <w:t>4.补齐设施短板。印发《湖南省县以上城市污水管网建设改造攻坚行动实施方案》，到2025年12月底，全省县以上城市（含县城）新建改造污水管网4000公里，基本消除城市建成区污水直排口和收集处理设施空白区。印发《关于切实加强城镇房屋建筑室外排水管网工程建设质量管理工作的通知》，强化污水管网建设工程质量责任，逐步补齐排水管网短板。</w:t>
      </w: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firstLine="876" w:firstLineChars="200"/>
        <w:textAlignment w:val="auto"/>
        <w:rPr>
          <w:rFonts w:hint="default" w:ascii="Times New Roman" w:hAnsi="Times New Roman" w:eastAsia="方正楷体_GBK" w:cs="Times New Roman"/>
          <w:bCs/>
          <w:color w:val="auto"/>
          <w:sz w:val="44"/>
          <w:szCs w:val="44"/>
          <w:lang w:val="en"/>
        </w:rPr>
      </w:pPr>
      <w:r>
        <w:rPr>
          <w:rFonts w:hint="default" w:ascii="Times New Roman" w:hAnsi="Times New Roman" w:eastAsia="方正楷体_GBK" w:cs="Times New Roman"/>
          <w:bCs/>
          <w:color w:val="auto"/>
          <w:sz w:val="44"/>
          <w:szCs w:val="44"/>
          <w:lang w:val="en"/>
        </w:rPr>
        <w:t>（二）长沙市</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1.完成全市城区排水系统功能性排查任务，基本建成排水管网GIS系统；制定《长沙市贯彻落实第二轮中央生态环境保护督察排水问题的整改方案》及项目建设计划。</w:t>
      </w:r>
    </w:p>
    <w:p>
      <w:pPr>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2.编制《黄兴镇榨山港流域污水收集与处理建设方案</w:t>
      </w:r>
      <w:r>
        <w:rPr>
          <w:rFonts w:hint="default" w:ascii="Times New Roman" w:hAnsi="Times New Roman" w:eastAsia="方正仿宋_GBK" w:cs="Times New Roman"/>
          <w:color w:val="auto"/>
          <w:sz w:val="44"/>
          <w:szCs w:val="44"/>
          <w:lang w:val="en" w:bidi="ar-SA"/>
        </w:rPr>
        <w:t>》。已完成高铁新城片区主要自排口临时截污工程。</w:t>
      </w:r>
      <w:r>
        <w:rPr>
          <w:rFonts w:hint="default" w:ascii="Times New Roman" w:hAnsi="Times New Roman" w:eastAsia="方正仿宋_GBK" w:cs="Times New Roman"/>
          <w:b w:val="0"/>
          <w:i w:val="0"/>
          <w:caps w:val="0"/>
          <w:color w:val="auto"/>
          <w:spacing w:val="0"/>
          <w:sz w:val="44"/>
          <w:szCs w:val="44"/>
          <w:shd w:val="clear" w:color="auto" w:fill="auto"/>
          <w:lang w:val="en" w:bidi="ar-SA"/>
        </w:rPr>
        <w:t>高铁新城片区汤阳桥、胜利村、大桥油闸三个排口截污工程正在施工</w:t>
      </w:r>
      <w:r>
        <w:rPr>
          <w:rFonts w:hint="default" w:ascii="Times New Roman" w:hAnsi="Times New Roman" w:eastAsia="方正仿宋_GBK" w:cs="Times New Roman"/>
          <w:b w:val="0"/>
          <w:i w:val="0"/>
          <w:caps w:val="0"/>
          <w:color w:val="auto"/>
          <w:spacing w:val="0"/>
          <w:sz w:val="44"/>
          <w:szCs w:val="44"/>
          <w:shd w:val="clear" w:color="auto" w:fill="auto"/>
          <w:lang w:val="en" w:eastAsia="zh-CN" w:bidi="ar-SA"/>
        </w:rPr>
        <w:t>。</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3.隆平高科片区、暮云片区、洋湖片区、麓谷片区、洪山片区、雨花环保园等区域的雨污分流改造任务已启动项目前期工作。</w:t>
      </w:r>
    </w:p>
    <w:p>
      <w:pPr>
        <w:snapToGrid w:val="0"/>
        <w:spacing w:beforeLines="0" w:afterLines="0" w:line="600" w:lineRule="exact"/>
        <w:ind w:firstLine="876" w:firstLineChars="200"/>
        <w:rPr>
          <w:rFonts w:hint="default" w:ascii="Times New Roman" w:hAnsi="Times New Roman" w:eastAsia="方正楷体_GBK" w:cs="Times New Roman"/>
          <w:bCs/>
          <w:color w:val="auto"/>
          <w:sz w:val="44"/>
          <w:szCs w:val="44"/>
          <w:lang w:val="en"/>
        </w:rPr>
      </w:pPr>
      <w:r>
        <w:rPr>
          <w:rFonts w:hint="default" w:ascii="Times New Roman" w:hAnsi="Times New Roman" w:eastAsia="方正楷体_GBK" w:cs="Times New Roman"/>
          <w:bCs/>
          <w:color w:val="auto"/>
          <w:sz w:val="44"/>
          <w:szCs w:val="44"/>
          <w:lang w:val="en"/>
        </w:rPr>
        <w:t>（三）株洲市</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1.完成污水收集系统管网普查，并对成果进行审核；已建成株洲市排水管网GIS系统，并正常运行；编制完成《株洲市污水处理专项规划（2021—2035年）》；2021年至</w:t>
      </w:r>
      <w:r>
        <w:rPr>
          <w:rFonts w:hint="default" w:ascii="Times New Roman" w:hAnsi="Times New Roman" w:eastAsia="方正仿宋_GBK" w:cs="Times New Roman"/>
          <w:color w:val="auto"/>
          <w:sz w:val="44"/>
          <w:szCs w:val="44"/>
          <w:lang w:val="en-US" w:eastAsia="zh-CN"/>
        </w:rPr>
        <w:t>2022年底</w:t>
      </w:r>
      <w:r>
        <w:rPr>
          <w:rFonts w:hint="default" w:ascii="Times New Roman" w:hAnsi="Times New Roman" w:eastAsia="方正仿宋_GBK" w:cs="Times New Roman"/>
          <w:color w:val="auto"/>
          <w:sz w:val="44"/>
          <w:szCs w:val="44"/>
          <w:lang w:val="en"/>
        </w:rPr>
        <w:t>，株洲市已完成污水管网改造14</w:t>
      </w:r>
      <w:r>
        <w:rPr>
          <w:rFonts w:hint="default" w:ascii="Times New Roman" w:hAnsi="Times New Roman" w:eastAsia="方正仿宋_GBK" w:cs="Times New Roman"/>
          <w:color w:val="auto"/>
          <w:sz w:val="44"/>
          <w:szCs w:val="44"/>
          <w:lang w:val="en-US" w:eastAsia="zh-CN"/>
        </w:rPr>
        <w:t>7.6</w:t>
      </w:r>
      <w:r>
        <w:rPr>
          <w:rFonts w:hint="default" w:ascii="Times New Roman" w:hAnsi="Times New Roman" w:eastAsia="方正仿宋_GBK" w:cs="Times New Roman"/>
          <w:color w:val="auto"/>
          <w:sz w:val="44"/>
          <w:szCs w:val="44"/>
          <w:lang w:val="en"/>
        </w:rPr>
        <w:t>公里（含小区内管网）。</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2.编制完成《株洲市建宁港水系片区清污分流改造方案》和《天元区陈埠港、凿石港水系片区清污分流改造方案》。天元区片区累计完成市政道路管道缺陷及雨污错接、混接管网改造与修复</w:t>
      </w:r>
      <w:r>
        <w:rPr>
          <w:rFonts w:hint="default" w:ascii="Times New Roman" w:hAnsi="Times New Roman" w:eastAsia="方正仿宋_GBK" w:cs="Times New Roman"/>
          <w:color w:val="auto"/>
          <w:sz w:val="44"/>
          <w:szCs w:val="44"/>
          <w:lang w:val="en-US" w:eastAsia="zh-CN"/>
        </w:rPr>
        <w:t>568</w:t>
      </w:r>
      <w:r>
        <w:rPr>
          <w:rFonts w:hint="default" w:ascii="Times New Roman" w:hAnsi="Times New Roman" w:eastAsia="方正仿宋_GBK" w:cs="Times New Roman"/>
          <w:color w:val="auto"/>
          <w:sz w:val="44"/>
          <w:szCs w:val="44"/>
          <w:lang w:val="en"/>
        </w:rPr>
        <w:t>处。</w:t>
      </w:r>
    </w:p>
    <w:p>
      <w:pPr>
        <w:snapToGrid w:val="0"/>
        <w:spacing w:beforeLines="0" w:afterLines="0" w:line="600" w:lineRule="exact"/>
        <w:ind w:firstLine="876" w:firstLineChars="200"/>
        <w:rPr>
          <w:rFonts w:hint="default" w:ascii="Times New Roman" w:hAnsi="Times New Roman" w:eastAsia="方正楷体_GBK" w:cs="Times New Roman"/>
          <w:bCs/>
          <w:color w:val="auto"/>
          <w:sz w:val="44"/>
          <w:szCs w:val="44"/>
          <w:lang w:val="en"/>
        </w:rPr>
      </w:pPr>
      <w:r>
        <w:rPr>
          <w:rFonts w:hint="default" w:ascii="Times New Roman" w:hAnsi="Times New Roman" w:eastAsia="方正楷体_GBK" w:cs="Times New Roman"/>
          <w:bCs/>
          <w:color w:val="auto"/>
          <w:sz w:val="44"/>
          <w:szCs w:val="44"/>
          <w:lang w:val="en"/>
        </w:rPr>
        <w:t>（四）湘潭市</w:t>
      </w:r>
    </w:p>
    <w:p>
      <w:pPr>
        <w:snapToGrid w:val="0"/>
        <w:spacing w:beforeLines="0" w:afterLines="0" w:line="600" w:lineRule="exact"/>
        <w:ind w:firstLine="876" w:firstLineChars="200"/>
        <w:rPr>
          <w:rFonts w:hint="default" w:ascii="Times New Roman" w:hAnsi="Times New Roman" w:eastAsia="方正仿宋_GBK" w:cs="Times New Roman"/>
          <w:bCs w:val="0"/>
          <w:color w:val="auto"/>
          <w:sz w:val="44"/>
          <w:szCs w:val="44"/>
          <w:highlight w:val="none"/>
          <w:lang w:val="en"/>
        </w:rPr>
      </w:pPr>
      <w:r>
        <w:rPr>
          <w:rFonts w:hint="default" w:ascii="Times New Roman" w:hAnsi="Times New Roman" w:eastAsia="方正仿宋_GBK" w:cs="Times New Roman"/>
          <w:bCs w:val="0"/>
          <w:color w:val="auto"/>
          <w:sz w:val="44"/>
          <w:szCs w:val="44"/>
          <w:highlight w:val="none"/>
          <w:lang w:val="en"/>
        </w:rPr>
        <w:t>1.完成排水管网检测，建立缺陷问题清单及GIS系统。新建管网严格实行雨污分流，老旧城区正在推进雨污分流改造和老旧管网改造。</w:t>
      </w:r>
    </w:p>
    <w:p>
      <w:pPr>
        <w:snapToGrid w:val="0"/>
        <w:spacing w:beforeLines="0" w:afterLines="0" w:line="600" w:lineRule="exact"/>
        <w:ind w:firstLine="876" w:firstLineChars="200"/>
        <w:rPr>
          <w:rFonts w:hint="default" w:ascii="Times New Roman" w:hAnsi="Times New Roman" w:eastAsia="方正仿宋_GBK" w:cs="Times New Roman"/>
          <w:bCs w:val="0"/>
          <w:color w:val="auto"/>
          <w:sz w:val="44"/>
          <w:szCs w:val="44"/>
          <w:highlight w:val="none"/>
          <w:lang w:val="en"/>
        </w:rPr>
      </w:pPr>
      <w:r>
        <w:rPr>
          <w:rFonts w:hint="default" w:ascii="Times New Roman" w:hAnsi="Times New Roman" w:eastAsia="方正仿宋_GBK" w:cs="Times New Roman"/>
          <w:bCs w:val="0"/>
          <w:color w:val="auto"/>
          <w:sz w:val="44"/>
          <w:szCs w:val="44"/>
          <w:highlight w:val="none"/>
          <w:lang w:val="en"/>
        </w:rPr>
        <w:t>2.按照要求落实黑臭水体整治任务，定期开展河长巡河。雨湖区完成幸福渠、万垄渠沿线截污管建设项目和江麓西干渠（一期）、长城一级渠、江麓东干渠清淤、截污等工程。岳塘区已完成七里冲沟暗渠清淤项目、爱劳渠截污纳管项目和板塘片区、企事业单位内部雨污分流改造项目。湘潭市24条黑臭水体，除爱劳渠正在进行整治外，其余水体水质监测数据全部达标。</w:t>
      </w:r>
    </w:p>
    <w:p>
      <w:pPr>
        <w:snapToGrid w:val="0"/>
        <w:spacing w:beforeLines="0" w:afterLines="0" w:line="600" w:lineRule="exact"/>
        <w:ind w:firstLine="876" w:firstLineChars="200"/>
        <w:rPr>
          <w:rFonts w:hint="default" w:ascii="Times New Roman" w:hAnsi="Times New Roman" w:eastAsia="方正仿宋_GBK" w:cs="Times New Roman"/>
          <w:bCs w:val="0"/>
          <w:color w:val="auto"/>
          <w:sz w:val="44"/>
          <w:szCs w:val="44"/>
          <w:highlight w:val="none"/>
          <w:lang w:val="en"/>
        </w:rPr>
      </w:pPr>
      <w:r>
        <w:rPr>
          <w:rFonts w:hint="default" w:ascii="Times New Roman" w:hAnsi="Times New Roman" w:eastAsia="方正仿宋_GBK" w:cs="Times New Roman"/>
          <w:bCs w:val="0"/>
          <w:color w:val="auto"/>
          <w:sz w:val="44"/>
          <w:szCs w:val="44"/>
          <w:highlight w:val="none"/>
          <w:lang w:val="en"/>
        </w:rPr>
        <w:t>3.唐兴桥流域水环境综合治理工程已完成。铺排唐兴桥流域、护潭河流域、九华片区主要市政主次管网混错接改造及缺陷点修复改造项目，长城一级渠、长城二级渠、爱劳渠等渠道源头的主要小区和企事业单位内部雨污分流改造项目正在推进。</w:t>
      </w:r>
    </w:p>
    <w:p>
      <w:pPr>
        <w:snapToGrid w:val="0"/>
        <w:spacing w:beforeLines="0" w:afterLines="0" w:line="600" w:lineRule="exact"/>
        <w:ind w:firstLine="876" w:firstLineChars="200"/>
        <w:rPr>
          <w:rFonts w:hint="default" w:ascii="Times New Roman" w:hAnsi="Times New Roman" w:eastAsia="方正仿宋_GBK" w:cs="Times New Roman"/>
          <w:bCs w:val="0"/>
          <w:color w:val="auto"/>
          <w:sz w:val="44"/>
          <w:szCs w:val="44"/>
          <w:highlight w:val="none"/>
          <w:lang w:val="en"/>
        </w:rPr>
      </w:pPr>
      <w:r>
        <w:rPr>
          <w:rFonts w:hint="default" w:ascii="Times New Roman" w:hAnsi="Times New Roman" w:eastAsia="方正仿宋_GBK" w:cs="Times New Roman"/>
          <w:bCs w:val="0"/>
          <w:color w:val="auto"/>
          <w:sz w:val="44"/>
          <w:szCs w:val="44"/>
          <w:highlight w:val="none"/>
          <w:lang w:val="en"/>
        </w:rPr>
        <w:t>4.通过实施河东、河西主城区市政主次管网修复改造项目、唐兴桥流域治理项目等，共计新建管网62.5公里、改造混错节点223处，有效解决市城区大部分污水管网断头、缺失问题。</w:t>
      </w:r>
    </w:p>
    <w:p>
      <w:pPr>
        <w:snapToGrid w:val="0"/>
        <w:spacing w:beforeLines="0" w:afterLines="0" w:line="600" w:lineRule="exact"/>
        <w:ind w:firstLine="876" w:firstLineChars="200"/>
        <w:rPr>
          <w:rFonts w:hint="default" w:ascii="Times New Roman" w:hAnsi="Times New Roman" w:eastAsia="方正楷体_GBK" w:cs="Times New Roman"/>
          <w:bCs/>
          <w:color w:val="auto"/>
          <w:sz w:val="44"/>
          <w:szCs w:val="44"/>
          <w:lang w:val="en"/>
        </w:rPr>
      </w:pPr>
      <w:r>
        <w:rPr>
          <w:rFonts w:hint="default" w:ascii="Times New Roman" w:hAnsi="Times New Roman" w:eastAsia="方正楷体_GBK" w:cs="Times New Roman"/>
          <w:bCs/>
          <w:color w:val="auto"/>
          <w:sz w:val="44"/>
          <w:szCs w:val="44"/>
          <w:lang w:val="en"/>
        </w:rPr>
        <w:t>（五）岳阳市</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1.完成云溪河周边两侧截污工程，云溪河返黑返臭现象基本消除。</w:t>
      </w:r>
    </w:p>
    <w:p>
      <w:pPr>
        <w:snapToGrid w:val="0"/>
        <w:spacing w:beforeLines="0" w:afterLines="0" w:line="600" w:lineRule="exact"/>
        <w:ind w:firstLine="876" w:firstLineChars="200"/>
        <w:rPr>
          <w:rFonts w:hint="default" w:ascii="Times New Roman" w:hAnsi="Times New Roman" w:eastAsia="方正仿宋_GBK" w:cs="Times New Roman"/>
          <w:b w:val="0"/>
          <w:i w:val="0"/>
          <w:caps w:val="0"/>
          <w:color w:val="auto"/>
          <w:spacing w:val="0"/>
          <w:sz w:val="44"/>
          <w:szCs w:val="44"/>
          <w:lang w:val="en"/>
        </w:rPr>
      </w:pPr>
      <w:r>
        <w:rPr>
          <w:rFonts w:hint="default" w:ascii="Times New Roman" w:hAnsi="Times New Roman" w:eastAsia="方正仿宋_GBK" w:cs="Times New Roman"/>
          <w:color w:val="auto"/>
          <w:sz w:val="44"/>
          <w:szCs w:val="44"/>
          <w:lang w:val="en"/>
        </w:rPr>
        <w:t>2.已完成云溪河以南片区雨污分流改造项目。新港区建设污水管网7</w:t>
      </w:r>
      <w:r>
        <w:rPr>
          <w:rFonts w:hint="default" w:ascii="Times New Roman" w:hAnsi="Times New Roman" w:eastAsia="方正仿宋_GBK" w:cs="Times New Roman"/>
          <w:color w:val="auto"/>
          <w:sz w:val="44"/>
          <w:szCs w:val="44"/>
          <w:lang w:val="en" w:eastAsia="zh-CN"/>
        </w:rPr>
        <w:t>4.4</w:t>
      </w:r>
      <w:r>
        <w:rPr>
          <w:rFonts w:hint="default" w:ascii="Times New Roman" w:hAnsi="Times New Roman" w:eastAsia="方正仿宋_GBK" w:cs="Times New Roman"/>
          <w:color w:val="auto"/>
          <w:sz w:val="44"/>
          <w:szCs w:val="44"/>
          <w:lang w:val="en"/>
        </w:rPr>
        <w:t>4公里，实现核心区域污水管网全覆盖。湖滨片区完成截污管网建设</w:t>
      </w:r>
      <w:r>
        <w:rPr>
          <w:rFonts w:hint="default" w:ascii="Times New Roman" w:hAnsi="Times New Roman" w:eastAsia="方正仿宋_GBK" w:cs="Times New Roman"/>
          <w:color w:val="auto"/>
          <w:sz w:val="44"/>
          <w:szCs w:val="44"/>
          <w:lang w:val="en" w:eastAsia="zh-CN"/>
        </w:rPr>
        <w:t>62</w:t>
      </w:r>
      <w:r>
        <w:rPr>
          <w:rFonts w:hint="default" w:ascii="Times New Roman" w:hAnsi="Times New Roman" w:eastAsia="方正仿宋_GBK" w:cs="Times New Roman"/>
          <w:color w:val="auto"/>
          <w:sz w:val="44"/>
          <w:szCs w:val="44"/>
          <w:lang w:val="en"/>
        </w:rPr>
        <w:t>.13公里，赶山片区完成截污管网建设</w:t>
      </w:r>
      <w:r>
        <w:rPr>
          <w:rFonts w:hint="default" w:ascii="Times New Roman" w:hAnsi="Times New Roman" w:eastAsia="方正仿宋_GBK" w:cs="Times New Roman"/>
          <w:color w:val="auto"/>
          <w:sz w:val="44"/>
          <w:szCs w:val="44"/>
          <w:lang w:val="en" w:eastAsia="zh-CN"/>
        </w:rPr>
        <w:t>6.8</w:t>
      </w:r>
      <w:r>
        <w:rPr>
          <w:rFonts w:hint="default" w:ascii="Times New Roman" w:hAnsi="Times New Roman" w:eastAsia="方正仿宋_GBK" w:cs="Times New Roman"/>
          <w:color w:val="auto"/>
          <w:sz w:val="44"/>
          <w:szCs w:val="44"/>
          <w:lang w:val="en"/>
        </w:rPr>
        <w:t>公里，湖滨片区黄沙湾、黄河大道、龟山社区、月欣小区、甄壁山等5个一体化提升泵站均全部完成建设。</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3.2022年，云溪区污水处理厂、城陵矶新港区污水处理厂、湖滨污水处理厂进水COD浓度均得到较大提升。</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黑体_GBK" w:cs="Times New Roman"/>
          <w:color w:val="auto"/>
          <w:sz w:val="44"/>
          <w:szCs w:val="44"/>
          <w:lang w:val="en"/>
        </w:rPr>
        <w:t>二十</w:t>
      </w:r>
      <w:r>
        <w:rPr>
          <w:rFonts w:hint="default" w:ascii="Times New Roman" w:hAnsi="Times New Roman" w:eastAsia="方正黑体_GBK" w:cs="Times New Roman"/>
          <w:color w:val="auto"/>
          <w:sz w:val="44"/>
          <w:szCs w:val="44"/>
          <w:lang w:val="en" w:eastAsia="zh-CN"/>
        </w:rPr>
        <w:t>四</w:t>
      </w:r>
      <w:r>
        <w:rPr>
          <w:rFonts w:hint="default" w:ascii="Times New Roman" w:hAnsi="Times New Roman" w:eastAsia="方正黑体_GBK" w:cs="Times New Roman"/>
          <w:color w:val="auto"/>
          <w:sz w:val="44"/>
          <w:szCs w:val="44"/>
          <w:lang w:val="en"/>
        </w:rPr>
        <w:t>、长株潭三市沿湘江建有107个排渍泵站，普遍存在混排生活污水问题。2020年以来，长沙市仅小西门、赵洲港两个泵站就向湘江抽排1127万吨雨污混流水，石碑大港排口排放5890万吨雨污混流水进入湘江二级支流圭塘河。其中，位于城市核心商圈的小西门泵站，现场督察时黑臭明显，监测显示COD、氨氮浓度分别高达428毫克/升、24.3毫克/升。株洲市花南泵站、陈埠港排渍站2019年以来分别抽排870万吨、384万吨雨污混流水进入湘江，西山岭等其他多个泵站问题同样突出。湘潭市唐兴桥、万楼、大埠桥、七里冲、竹埠港等众多泵站均直排生活污水，仅唐兴桥泵站2020年以来就开机排水143次，412万吨雨污混流水排入湘江。另外，督察组抽查长沙市靳江河、捞刀河、浏阳河24个排口，其中14个排口水质为劣Ⅴ类，存在生活污水汇入情况。</w:t>
      </w:r>
      <w:r>
        <w:rPr>
          <w:rFonts w:hint="default" w:ascii="Times New Roman" w:hAnsi="Times New Roman" w:eastAsia="方正楷体_GBK" w:cs="Times New Roman"/>
          <w:bCs/>
          <w:color w:val="auto"/>
          <w:sz w:val="44"/>
          <w:szCs w:val="44"/>
          <w:lang w:val="en"/>
        </w:rPr>
        <w:t>（达到序时进度）</w:t>
      </w:r>
    </w:p>
    <w:p>
      <w:pPr>
        <w:snapToGrid w:val="0"/>
        <w:spacing w:beforeLines="0" w:afterLines="0" w:line="600" w:lineRule="exact"/>
        <w:ind w:firstLine="876" w:firstLineChars="200"/>
        <w:rPr>
          <w:rFonts w:hint="default" w:ascii="Times New Roman" w:hAnsi="Times New Roman" w:eastAsia="方正楷体_GBK" w:cs="Times New Roman"/>
          <w:bCs/>
          <w:color w:val="auto"/>
          <w:sz w:val="44"/>
          <w:szCs w:val="44"/>
          <w:lang w:val="en"/>
        </w:rPr>
      </w:pPr>
      <w:r>
        <w:rPr>
          <w:rFonts w:hint="default" w:ascii="Times New Roman" w:hAnsi="Times New Roman" w:eastAsia="方正楷体_GBK" w:cs="Times New Roman"/>
          <w:bCs/>
          <w:color w:val="auto"/>
          <w:sz w:val="44"/>
          <w:szCs w:val="44"/>
          <w:lang w:val="en"/>
        </w:rPr>
        <w:t>（一）长沙市</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完成所属沿湘江排渍泵站排查，</w:t>
      </w:r>
      <w:r>
        <w:rPr>
          <w:rFonts w:hint="default" w:ascii="Times New Roman" w:hAnsi="Times New Roman" w:eastAsia="方正仿宋_GBK" w:cs="Times New Roman"/>
          <w:color w:val="auto"/>
          <w:sz w:val="44"/>
          <w:szCs w:val="44"/>
        </w:rPr>
        <w:t>建立</w:t>
      </w:r>
      <w:r>
        <w:rPr>
          <w:rFonts w:hint="default" w:ascii="Times New Roman" w:hAnsi="Times New Roman" w:eastAsia="方正仿宋_GBK" w:cs="Times New Roman"/>
          <w:color w:val="auto"/>
          <w:sz w:val="44"/>
          <w:szCs w:val="44"/>
          <w:lang w:val="en"/>
        </w:rPr>
        <w:t>混排生活污水的排渍泵站清单。小西门纳污</w:t>
      </w:r>
      <w:r>
        <w:rPr>
          <w:rFonts w:hint="default" w:ascii="Times New Roman" w:hAnsi="Times New Roman" w:eastAsia="方正仿宋_GBK" w:cs="Times New Roman"/>
          <w:color w:val="auto"/>
          <w:sz w:val="44"/>
          <w:szCs w:val="44"/>
          <w:lang w:val="en" w:eastAsia="zh-CN"/>
        </w:rPr>
        <w:t>范围内管网缺陷修复已启动前期工作</w:t>
      </w:r>
      <w:r>
        <w:rPr>
          <w:rFonts w:hint="default" w:ascii="Times New Roman" w:hAnsi="Times New Roman" w:eastAsia="方正仿宋_GBK" w:cs="Times New Roman"/>
          <w:color w:val="auto"/>
          <w:sz w:val="44"/>
          <w:szCs w:val="44"/>
          <w:lang w:val="en"/>
        </w:rPr>
        <w:t>。石碑大港水环境综合治理工程，截至2022年</w:t>
      </w:r>
      <w:r>
        <w:rPr>
          <w:rFonts w:hint="default" w:ascii="Times New Roman" w:hAnsi="Times New Roman" w:eastAsia="方正仿宋_GBK" w:cs="Times New Roman"/>
          <w:color w:val="auto"/>
          <w:sz w:val="44"/>
          <w:szCs w:val="44"/>
          <w:lang w:val="en-US" w:eastAsia="zh-CN"/>
        </w:rPr>
        <w:t>12</w:t>
      </w:r>
      <w:r>
        <w:rPr>
          <w:rFonts w:hint="default" w:ascii="Times New Roman" w:hAnsi="Times New Roman" w:eastAsia="方正仿宋_GBK" w:cs="Times New Roman"/>
          <w:color w:val="auto"/>
          <w:sz w:val="44"/>
          <w:szCs w:val="44"/>
          <w:lang w:val="en"/>
        </w:rPr>
        <w:t>月底，金海路箱涵、高升路箱涵完成主体贯通，</w:t>
      </w:r>
      <w:r>
        <w:rPr>
          <w:rFonts w:ascii="Times New Roman" w:hAnsi="Times New Roman" w:eastAsia="方正仿宋_GBK" w:cs="Times New Roman"/>
          <w:b w:val="0"/>
          <w:i w:val="0"/>
          <w:caps w:val="0"/>
          <w:color w:val="auto"/>
          <w:spacing w:val="0"/>
          <w:sz w:val="44"/>
          <w:szCs w:val="44"/>
          <w:shd w:val="clear" w:color="auto" w:fill="auto"/>
          <w:lang w:val="en"/>
        </w:rPr>
        <w:t>截污干管完成雀园路</w:t>
      </w:r>
      <w:r>
        <w:rPr>
          <w:rFonts w:hint="eastAsia" w:eastAsia="方正仿宋_GBK" w:cs="Times New Roman"/>
          <w:b w:val="0"/>
          <w:i w:val="0"/>
          <w:caps w:val="0"/>
          <w:color w:val="auto"/>
          <w:spacing w:val="0"/>
          <w:sz w:val="44"/>
          <w:szCs w:val="44"/>
          <w:shd w:val="clear" w:color="auto" w:fill="auto"/>
          <w:lang w:val="en" w:eastAsia="zh-CN"/>
        </w:rPr>
        <w:t>（</w:t>
      </w:r>
      <w:r>
        <w:rPr>
          <w:rFonts w:ascii="Times New Roman" w:hAnsi="Times New Roman" w:eastAsia="方正仿宋_GBK" w:cs="Times New Roman"/>
          <w:b w:val="0"/>
          <w:i w:val="0"/>
          <w:caps w:val="0"/>
          <w:color w:val="auto"/>
          <w:spacing w:val="0"/>
          <w:sz w:val="44"/>
          <w:szCs w:val="44"/>
          <w:shd w:val="clear" w:color="auto" w:fill="auto"/>
          <w:lang w:val="en"/>
        </w:rPr>
        <w:t>韶山路</w:t>
      </w:r>
      <w:r>
        <w:rPr>
          <w:rFonts w:hint="eastAsia" w:eastAsia="方正仿宋_GBK" w:cs="Times New Roman"/>
          <w:b w:val="0"/>
          <w:i w:val="0"/>
          <w:caps w:val="0"/>
          <w:color w:val="auto"/>
          <w:spacing w:val="0"/>
          <w:sz w:val="44"/>
          <w:szCs w:val="44"/>
          <w:shd w:val="clear" w:color="auto" w:fill="auto"/>
          <w:lang w:val="en-US" w:eastAsia="zh-CN"/>
        </w:rPr>
        <w:t>-</w:t>
      </w:r>
      <w:r>
        <w:rPr>
          <w:rFonts w:ascii="Times New Roman" w:hAnsi="Times New Roman" w:eastAsia="方正仿宋_GBK" w:cs="Times New Roman"/>
          <w:b w:val="0"/>
          <w:i w:val="0"/>
          <w:caps w:val="0"/>
          <w:color w:val="auto"/>
          <w:spacing w:val="0"/>
          <w:sz w:val="44"/>
          <w:szCs w:val="44"/>
          <w:shd w:val="clear" w:color="auto" w:fill="auto"/>
          <w:lang w:val="en"/>
        </w:rPr>
        <w:t>金海路</w:t>
      </w:r>
      <w:r>
        <w:rPr>
          <w:rFonts w:hint="eastAsia" w:eastAsia="方正仿宋_GBK" w:cs="Times New Roman"/>
          <w:b w:val="0"/>
          <w:i w:val="0"/>
          <w:caps w:val="0"/>
          <w:color w:val="auto"/>
          <w:spacing w:val="0"/>
          <w:sz w:val="44"/>
          <w:szCs w:val="44"/>
          <w:shd w:val="clear" w:color="auto" w:fill="auto"/>
          <w:lang w:val="en" w:eastAsia="zh-CN"/>
        </w:rPr>
        <w:t>）</w:t>
      </w:r>
      <w:r>
        <w:rPr>
          <w:rFonts w:ascii="Times New Roman" w:hAnsi="Times New Roman" w:eastAsia="方正仿宋_GBK" w:cs="Times New Roman"/>
          <w:b w:val="0"/>
          <w:i w:val="0"/>
          <w:caps w:val="0"/>
          <w:color w:val="auto"/>
          <w:spacing w:val="0"/>
          <w:sz w:val="44"/>
          <w:szCs w:val="44"/>
          <w:shd w:val="clear" w:color="auto" w:fill="auto"/>
          <w:lang w:val="en"/>
        </w:rPr>
        <w:t>、万芙路</w:t>
      </w:r>
      <w:r>
        <w:rPr>
          <w:rFonts w:hint="eastAsia" w:eastAsia="方正仿宋_GBK" w:cs="Times New Roman"/>
          <w:b w:val="0"/>
          <w:i w:val="0"/>
          <w:caps w:val="0"/>
          <w:color w:val="auto"/>
          <w:spacing w:val="0"/>
          <w:sz w:val="44"/>
          <w:szCs w:val="44"/>
          <w:shd w:val="clear" w:color="auto" w:fill="auto"/>
          <w:lang w:val="en" w:eastAsia="zh-CN"/>
        </w:rPr>
        <w:t>（</w:t>
      </w:r>
      <w:r>
        <w:rPr>
          <w:rFonts w:ascii="Times New Roman" w:hAnsi="Times New Roman" w:eastAsia="方正仿宋_GBK" w:cs="Times New Roman"/>
          <w:b w:val="0"/>
          <w:i w:val="0"/>
          <w:caps w:val="0"/>
          <w:color w:val="auto"/>
          <w:spacing w:val="0"/>
          <w:sz w:val="44"/>
          <w:szCs w:val="44"/>
          <w:shd w:val="clear" w:color="auto" w:fill="auto"/>
          <w:lang w:val="en"/>
        </w:rPr>
        <w:t>豹塘路</w:t>
      </w:r>
      <w:r>
        <w:rPr>
          <w:rFonts w:hint="eastAsia" w:eastAsia="方正仿宋_GBK" w:cs="Times New Roman"/>
          <w:b w:val="0"/>
          <w:i w:val="0"/>
          <w:caps w:val="0"/>
          <w:color w:val="auto"/>
          <w:spacing w:val="0"/>
          <w:sz w:val="44"/>
          <w:szCs w:val="44"/>
          <w:shd w:val="clear" w:color="auto" w:fill="auto"/>
          <w:lang w:val="en-US" w:eastAsia="zh-CN"/>
        </w:rPr>
        <w:t>-</w:t>
      </w:r>
      <w:r>
        <w:rPr>
          <w:rFonts w:ascii="Times New Roman" w:hAnsi="Times New Roman" w:eastAsia="方正仿宋_GBK" w:cs="Times New Roman"/>
          <w:b w:val="0"/>
          <w:i w:val="0"/>
          <w:caps w:val="0"/>
          <w:color w:val="auto"/>
          <w:spacing w:val="0"/>
          <w:sz w:val="44"/>
          <w:szCs w:val="44"/>
          <w:shd w:val="clear" w:color="auto" w:fill="auto"/>
          <w:lang w:val="en"/>
        </w:rPr>
        <w:t>先锋路、金海路</w:t>
      </w:r>
      <w:r>
        <w:rPr>
          <w:rFonts w:hint="eastAsia" w:eastAsia="方正仿宋_GBK" w:cs="Times New Roman"/>
          <w:b w:val="0"/>
          <w:i w:val="0"/>
          <w:caps w:val="0"/>
          <w:color w:val="auto"/>
          <w:spacing w:val="0"/>
          <w:sz w:val="44"/>
          <w:szCs w:val="44"/>
          <w:shd w:val="clear" w:color="auto" w:fill="auto"/>
          <w:lang w:val="en-US" w:eastAsia="zh-CN"/>
        </w:rPr>
        <w:t>-</w:t>
      </w:r>
      <w:r>
        <w:rPr>
          <w:rFonts w:ascii="Times New Roman" w:hAnsi="Times New Roman" w:eastAsia="方正仿宋_GBK" w:cs="Times New Roman"/>
          <w:b w:val="0"/>
          <w:i w:val="0"/>
          <w:caps w:val="0"/>
          <w:color w:val="auto"/>
          <w:spacing w:val="0"/>
          <w:sz w:val="44"/>
          <w:szCs w:val="44"/>
          <w:shd w:val="clear" w:color="auto" w:fill="auto"/>
          <w:lang w:val="en"/>
        </w:rPr>
        <w:t>洞和路</w:t>
      </w:r>
      <w:r>
        <w:rPr>
          <w:rFonts w:hint="eastAsia" w:eastAsia="方正仿宋_GBK" w:cs="Times New Roman"/>
          <w:b w:val="0"/>
          <w:i w:val="0"/>
          <w:caps w:val="0"/>
          <w:color w:val="auto"/>
          <w:spacing w:val="0"/>
          <w:sz w:val="44"/>
          <w:szCs w:val="44"/>
          <w:shd w:val="clear" w:color="auto" w:fill="auto"/>
          <w:lang w:val="en" w:eastAsia="zh-CN"/>
        </w:rPr>
        <w:t>）</w:t>
      </w:r>
      <w:r>
        <w:rPr>
          <w:rFonts w:ascii="Times New Roman" w:hAnsi="Times New Roman" w:eastAsia="方正仿宋_GBK" w:cs="Times New Roman"/>
          <w:b w:val="0"/>
          <w:i w:val="0"/>
          <w:caps w:val="0"/>
          <w:color w:val="auto"/>
          <w:spacing w:val="0"/>
          <w:sz w:val="44"/>
          <w:szCs w:val="44"/>
          <w:shd w:val="clear" w:color="auto" w:fill="auto"/>
          <w:lang w:val="en"/>
        </w:rPr>
        <w:t>、雀园路截污干管及刘家冲路末端截污</w:t>
      </w:r>
      <w:r>
        <w:rPr>
          <w:rFonts w:hint="default" w:ascii="Times New Roman" w:hAnsi="Times New Roman" w:eastAsia="方正仿宋_GBK" w:cs="Times New Roman"/>
          <w:b w:val="0"/>
          <w:i w:val="0"/>
          <w:caps w:val="0"/>
          <w:color w:val="auto"/>
          <w:spacing w:val="0"/>
          <w:sz w:val="44"/>
          <w:szCs w:val="44"/>
          <w:shd w:val="clear" w:color="auto" w:fill="auto"/>
          <w:lang w:val="en" w:eastAsia="zh-CN"/>
        </w:rPr>
        <w:t>，</w:t>
      </w:r>
      <w:r>
        <w:rPr>
          <w:rFonts w:ascii="Times New Roman" w:hAnsi="Times New Roman" w:eastAsia="方正仿宋_GBK" w:cs="Times New Roman"/>
          <w:b w:val="0"/>
          <w:i w:val="0"/>
          <w:caps w:val="0"/>
          <w:color w:val="auto"/>
          <w:spacing w:val="0"/>
          <w:sz w:val="44"/>
          <w:szCs w:val="44"/>
          <w:shd w:val="clear" w:color="auto" w:fill="auto"/>
          <w:lang w:val="en"/>
        </w:rPr>
        <w:t>时代阳光大道雨水箱涵已进场施工，其余4个项目正在办理有关手续。</w:t>
      </w:r>
      <w:r>
        <w:rPr>
          <w:rFonts w:hint="default" w:ascii="Times New Roman" w:hAnsi="Times New Roman" w:eastAsia="方正仿宋_GBK" w:cs="Times New Roman"/>
          <w:color w:val="auto"/>
          <w:sz w:val="44"/>
          <w:szCs w:val="44"/>
          <w:lang w:val="en"/>
        </w:rPr>
        <w:t>完成湘江干流入河排口的监测、溯源工作，编制整治方案。</w:t>
      </w:r>
    </w:p>
    <w:p>
      <w:pPr>
        <w:snapToGrid w:val="0"/>
        <w:spacing w:beforeLines="0" w:afterLines="0" w:line="600" w:lineRule="exact"/>
        <w:ind w:firstLine="876" w:firstLineChars="200"/>
        <w:rPr>
          <w:rFonts w:hint="default" w:ascii="Times New Roman" w:hAnsi="Times New Roman" w:eastAsia="方正楷体_GBK" w:cs="Times New Roman"/>
          <w:bCs/>
          <w:color w:val="auto"/>
          <w:sz w:val="44"/>
          <w:szCs w:val="44"/>
          <w:lang w:val="en"/>
        </w:rPr>
      </w:pPr>
      <w:r>
        <w:rPr>
          <w:rFonts w:hint="default" w:ascii="Times New Roman" w:hAnsi="Times New Roman" w:eastAsia="方正楷体_GBK" w:cs="Times New Roman"/>
          <w:bCs/>
          <w:color w:val="auto"/>
          <w:sz w:val="44"/>
          <w:szCs w:val="44"/>
          <w:lang w:val="en"/>
        </w:rPr>
        <w:t>（二）株洲市</w:t>
      </w:r>
    </w:p>
    <w:p>
      <w:pPr>
        <w:spacing w:beforeLines="0" w:afterLines="0" w:line="600" w:lineRule="exact"/>
        <w:ind w:firstLine="876" w:firstLineChars="200"/>
        <w:rPr>
          <w:rFonts w:hint="default" w:ascii="Times New Roman" w:hAnsi="Times New Roman" w:eastAsia="方正仿宋_GBK" w:cs="Times New Roman"/>
          <w:bCs w:val="0"/>
          <w:color w:val="auto"/>
          <w:sz w:val="44"/>
          <w:szCs w:val="44"/>
          <w:highlight w:val="none"/>
          <w:lang w:val="en"/>
        </w:rPr>
      </w:pPr>
      <w:r>
        <w:rPr>
          <w:rFonts w:hint="default" w:ascii="Times New Roman" w:hAnsi="Times New Roman" w:eastAsia="方正仿宋_GBK" w:cs="Times New Roman"/>
          <w:bCs w:val="0"/>
          <w:color w:val="auto"/>
          <w:sz w:val="44"/>
          <w:szCs w:val="44"/>
          <w:highlight w:val="none"/>
          <w:lang w:val="en"/>
        </w:rPr>
        <w:t>2021年至</w:t>
      </w:r>
      <w:r>
        <w:rPr>
          <w:rFonts w:hint="default" w:ascii="Times New Roman" w:hAnsi="Times New Roman" w:eastAsia="方正仿宋_GBK" w:cs="Times New Roman"/>
          <w:bCs w:val="0"/>
          <w:color w:val="auto"/>
          <w:sz w:val="44"/>
          <w:szCs w:val="44"/>
          <w:highlight w:val="none"/>
          <w:lang w:val="en-US" w:eastAsia="zh-CN"/>
        </w:rPr>
        <w:t>2022年12月</w:t>
      </w:r>
      <w:r>
        <w:rPr>
          <w:rFonts w:hint="default" w:ascii="Times New Roman" w:hAnsi="Times New Roman" w:eastAsia="方正仿宋_GBK" w:cs="Times New Roman"/>
          <w:bCs w:val="0"/>
          <w:color w:val="auto"/>
          <w:sz w:val="44"/>
          <w:szCs w:val="44"/>
          <w:highlight w:val="none"/>
          <w:lang w:val="en"/>
        </w:rPr>
        <w:t>，株洲市结合老旧小区改造，推进源头控污，完成老旧污水管网改造和雨污合流制管网改造共</w:t>
      </w:r>
      <w:r>
        <w:rPr>
          <w:rFonts w:hint="default" w:ascii="Times New Roman" w:hAnsi="Times New Roman" w:eastAsia="方正仿宋_GBK" w:cs="Times New Roman"/>
          <w:color w:val="auto"/>
          <w:sz w:val="44"/>
          <w:szCs w:val="44"/>
          <w:lang w:val="en"/>
        </w:rPr>
        <w:t>14</w:t>
      </w:r>
      <w:r>
        <w:rPr>
          <w:rFonts w:hint="default" w:ascii="Times New Roman" w:hAnsi="Times New Roman" w:eastAsia="方正仿宋_GBK" w:cs="Times New Roman"/>
          <w:color w:val="auto"/>
          <w:sz w:val="44"/>
          <w:szCs w:val="44"/>
          <w:lang w:val="en-US" w:eastAsia="zh-CN"/>
        </w:rPr>
        <w:t>7.6</w:t>
      </w:r>
      <w:r>
        <w:rPr>
          <w:rFonts w:hint="default" w:ascii="Times New Roman" w:hAnsi="Times New Roman" w:eastAsia="方正仿宋_GBK" w:cs="Times New Roman"/>
          <w:bCs w:val="0"/>
          <w:color w:val="auto"/>
          <w:sz w:val="44"/>
          <w:szCs w:val="44"/>
          <w:highlight w:val="none"/>
          <w:lang w:val="en"/>
        </w:rPr>
        <w:t>公里。完成湘江干流株洲段沿线排渍站排查建档，并持续加强监督管理。凿石港返黑返臭综合整治完成整改，强化排口及港内污水泵站的运行管理和沉淀池清淤。编制《天元区陈埠港、凿石港水系片区清污分流改造方案》，制定凿石港片区2022－2025年整改项目计划，凿石港片区上游市政道路雨污混错接和管网缺陷问题改造完成</w:t>
      </w:r>
      <w:r>
        <w:rPr>
          <w:rFonts w:hint="default" w:ascii="Times New Roman" w:hAnsi="Times New Roman" w:eastAsia="方正仿宋_GBK" w:cs="Times New Roman"/>
          <w:bCs w:val="0"/>
          <w:color w:val="auto"/>
          <w:sz w:val="44"/>
          <w:szCs w:val="44"/>
          <w:highlight w:val="none"/>
          <w:lang w:val="en-US" w:eastAsia="zh-CN"/>
        </w:rPr>
        <w:t>134</w:t>
      </w:r>
      <w:r>
        <w:rPr>
          <w:rFonts w:hint="default" w:ascii="Times New Roman" w:hAnsi="Times New Roman" w:eastAsia="方正仿宋_GBK" w:cs="Times New Roman"/>
          <w:bCs w:val="0"/>
          <w:color w:val="auto"/>
          <w:sz w:val="44"/>
          <w:szCs w:val="44"/>
          <w:highlight w:val="none"/>
          <w:lang w:val="en"/>
        </w:rPr>
        <w:t>处，暗渠段及市政管网清淤已完成，凿石港上游瀚水栗源、凿石安置小区雨污分流改造项目已完成；博古高排整治工作已</w:t>
      </w:r>
      <w:r>
        <w:rPr>
          <w:rFonts w:hint="default" w:ascii="Times New Roman" w:hAnsi="Times New Roman" w:eastAsia="方正仿宋_GBK" w:cs="Times New Roman"/>
          <w:bCs w:val="0"/>
          <w:color w:val="auto"/>
          <w:sz w:val="44"/>
          <w:szCs w:val="44"/>
          <w:highlight w:val="none"/>
          <w:lang w:val="en" w:eastAsia="zh-CN"/>
        </w:rPr>
        <w:t>进入</w:t>
      </w:r>
      <w:r>
        <w:rPr>
          <w:rFonts w:hint="default" w:ascii="Times New Roman" w:hAnsi="Times New Roman" w:eastAsia="方正仿宋_GBK" w:cs="Times New Roman"/>
          <w:bCs w:val="0"/>
          <w:color w:val="auto"/>
          <w:sz w:val="44"/>
          <w:szCs w:val="44"/>
          <w:highlight w:val="none"/>
          <w:lang w:val="en"/>
        </w:rPr>
        <w:t>收尾阶段。陈埠港流域部分老旧管网改造与修复已列入株洲市中心城区污水系统综合治理一期工程PPP项目并通过财政部审批入库，已完成招标工作，陈埠港片区累计完成市政道路管道缺陷及雨污错接、混接管网改造与修复223处。西山岭临时污水处理厂正式运营，王家洲污水处理厂扩建工程已完成工程量70%；渌口区水环境综合治理完成投资2.3亿，主城区雨污分流改造完成排水管网铺设16.1公里。</w:t>
      </w:r>
    </w:p>
    <w:p>
      <w:pPr>
        <w:spacing w:beforeLines="0" w:afterLines="0" w:line="600" w:lineRule="exact"/>
        <w:ind w:firstLine="876" w:firstLineChars="200"/>
        <w:rPr>
          <w:rFonts w:hint="default" w:ascii="Times New Roman" w:hAnsi="Times New Roman" w:eastAsia="方正楷体_GBK" w:cs="Times New Roman"/>
          <w:bCs/>
          <w:color w:val="auto"/>
          <w:sz w:val="44"/>
          <w:szCs w:val="44"/>
          <w:lang w:val="en"/>
        </w:rPr>
      </w:pPr>
      <w:r>
        <w:rPr>
          <w:rFonts w:hint="default" w:ascii="Times New Roman" w:hAnsi="Times New Roman" w:eastAsia="方正楷体_GBK" w:cs="Times New Roman"/>
          <w:bCs/>
          <w:color w:val="auto"/>
          <w:sz w:val="44"/>
          <w:szCs w:val="44"/>
          <w:lang w:val="en"/>
        </w:rPr>
        <w:t>（三）湘潭市</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color w:val="auto"/>
          <w:sz w:val="44"/>
          <w:szCs w:val="44"/>
          <w:highlight w:val="none"/>
        </w:rPr>
        <w:t>按照“系统化、流域化、源头化、统筹化、常态化”的思路，编制《中央和省生态环境保护督察反馈黑臭水体治理问题整改方案（2021—2025年）》《湘潭市城区黑臭水体深化治理总体方案（2021-2025年）》，2021年完成整改项目38个，完成投资4.81亿元，2022年结合市城区污水提质增效“厂网一体化”</w:t>
      </w:r>
      <w:r>
        <w:rPr>
          <w:rFonts w:hint="default" w:ascii="Times New Roman" w:hAnsi="Times New Roman" w:eastAsia="方正仿宋_GBK" w:cs="Times New Roman"/>
          <w:color w:val="auto"/>
          <w:sz w:val="44"/>
          <w:szCs w:val="44"/>
          <w:highlight w:val="none"/>
          <w:lang w:eastAsia="zh-CN"/>
        </w:rPr>
        <w:t>，</w:t>
      </w:r>
      <w:r>
        <w:rPr>
          <w:rFonts w:hint="default" w:ascii="Times New Roman" w:hAnsi="Times New Roman" w:eastAsia="方正仿宋_GBK" w:cs="Times New Roman"/>
          <w:color w:val="auto"/>
          <w:sz w:val="44"/>
          <w:szCs w:val="44"/>
          <w:highlight w:val="none"/>
        </w:rPr>
        <w:t>铺排项目45个，已完工</w:t>
      </w:r>
      <w:r>
        <w:rPr>
          <w:rFonts w:hint="default" w:ascii="Times New Roman" w:hAnsi="Times New Roman" w:eastAsia="方正仿宋_GBK" w:cs="Times New Roman"/>
          <w:color w:val="auto"/>
          <w:sz w:val="44"/>
          <w:szCs w:val="44"/>
          <w:highlight w:val="none"/>
          <w:lang w:val="en-US" w:eastAsia="zh-CN"/>
        </w:rPr>
        <w:t>21</w:t>
      </w:r>
      <w:r>
        <w:rPr>
          <w:rFonts w:hint="default" w:ascii="Times New Roman" w:hAnsi="Times New Roman" w:eastAsia="方正仿宋_GBK" w:cs="Times New Roman"/>
          <w:color w:val="auto"/>
          <w:sz w:val="44"/>
          <w:szCs w:val="44"/>
          <w:highlight w:val="none"/>
        </w:rPr>
        <w:t>个，完成投资</w:t>
      </w:r>
      <w:r>
        <w:rPr>
          <w:rFonts w:hint="default" w:ascii="Times New Roman" w:hAnsi="Times New Roman" w:eastAsia="方正仿宋_GBK" w:cs="Times New Roman"/>
          <w:color w:val="auto"/>
          <w:sz w:val="44"/>
          <w:szCs w:val="44"/>
          <w:highlight w:val="none"/>
          <w:lang w:val="en-US" w:eastAsia="zh-CN"/>
        </w:rPr>
        <w:t>4.2</w:t>
      </w:r>
      <w:r>
        <w:rPr>
          <w:rFonts w:hint="default" w:ascii="Times New Roman" w:hAnsi="Times New Roman" w:eastAsia="方正仿宋_GBK" w:cs="Times New Roman"/>
          <w:color w:val="auto"/>
          <w:sz w:val="44"/>
          <w:szCs w:val="44"/>
          <w:highlight w:val="none"/>
        </w:rPr>
        <w:t>亿元。组织完成湘江沿线排渍站排查摸底，并登记造册、制定台账，加强了排渍站运行管理，在保证防汛安全的前提下，减少了合流水排入湘江，同时研究制</w:t>
      </w:r>
      <w:r>
        <w:rPr>
          <w:rFonts w:hint="eastAsia" w:eastAsia="方正仿宋_GBK" w:cs="Times New Roman"/>
          <w:color w:val="auto"/>
          <w:sz w:val="44"/>
          <w:szCs w:val="44"/>
          <w:highlight w:val="none"/>
          <w:lang w:eastAsia="zh-CN"/>
        </w:rPr>
        <w:t>定</w:t>
      </w:r>
      <w:r>
        <w:rPr>
          <w:rFonts w:hint="default" w:ascii="Times New Roman" w:hAnsi="Times New Roman" w:eastAsia="方正仿宋_GBK" w:cs="Times New Roman"/>
          <w:color w:val="auto"/>
          <w:sz w:val="44"/>
          <w:szCs w:val="44"/>
          <w:highlight w:val="none"/>
        </w:rPr>
        <w:t>了重点排渍站开机运行调度方案，确保排渍站管理运行机制更加规范。</w:t>
      </w:r>
    </w:p>
    <w:p>
      <w:pPr>
        <w:spacing w:beforeLines="0" w:afterLines="0" w:line="600" w:lineRule="exact"/>
        <w:ind w:firstLine="876" w:firstLineChars="200"/>
        <w:rPr>
          <w:rFonts w:hint="default" w:ascii="Times New Roman" w:hAnsi="Times New Roman" w:eastAsia="方正仿宋_GBK" w:cs="Times New Roman"/>
          <w:bCs/>
          <w:color w:val="auto"/>
          <w:sz w:val="44"/>
          <w:szCs w:val="44"/>
        </w:rPr>
      </w:pPr>
      <w:r>
        <w:rPr>
          <w:rFonts w:hint="default" w:ascii="Times New Roman" w:hAnsi="Times New Roman" w:eastAsia="方正黑体_GBK" w:cs="Times New Roman"/>
          <w:color w:val="auto"/>
          <w:sz w:val="44"/>
          <w:szCs w:val="44"/>
          <w:lang w:val="en"/>
        </w:rPr>
        <w:t>二十</w:t>
      </w:r>
      <w:r>
        <w:rPr>
          <w:rFonts w:hint="default" w:ascii="Times New Roman" w:hAnsi="Times New Roman" w:eastAsia="方正黑体_GBK" w:cs="Times New Roman"/>
          <w:color w:val="auto"/>
          <w:sz w:val="44"/>
          <w:szCs w:val="44"/>
          <w:lang w:val="en" w:eastAsia="zh-CN"/>
        </w:rPr>
        <w:t>五</w:t>
      </w:r>
      <w:r>
        <w:rPr>
          <w:rFonts w:hint="default" w:ascii="Times New Roman" w:hAnsi="Times New Roman" w:eastAsia="方正黑体_GBK" w:cs="Times New Roman"/>
          <w:color w:val="auto"/>
          <w:sz w:val="44"/>
          <w:szCs w:val="44"/>
          <w:lang w:val="en"/>
        </w:rPr>
        <w:t>、省住房城乡建设厅对城市污水管网改造重部署、轻督促，对任务完成情况只调度、不核实，发布的长沙市生活污水集中收集率高达100.92%，前后两次向督察组报送的老旧污水管网改造数据存在明显出入，工作不严不实。“十三五”期间，全省老旧污水管网改造没有完成规划任务，其中株洲、湘潭2市分别仅完成9.8公里、5.9公里，任务完成率分别为7.3%、9.7%。株洲市主城区应完成152公里雨污合流制管网改造，但实际仅完成81.6公里。督察进驻期间，株洲市先后三次报送老旧污水管网改造数据，前后出入较大，均与实际情况存在明显差距，工作不严不实。督察核实发现，存在重复统计、一数两用问题，拆东墙补西墙，明显作假。</w:t>
      </w:r>
      <w:r>
        <w:rPr>
          <w:rFonts w:hint="default" w:ascii="Times New Roman" w:hAnsi="Times New Roman" w:eastAsia="方正楷体_GBK" w:cs="Times New Roman"/>
          <w:bCs/>
          <w:color w:val="auto"/>
          <w:sz w:val="44"/>
          <w:szCs w:val="44"/>
          <w:lang w:val="en"/>
        </w:rPr>
        <w:t>（达到序时进度）</w:t>
      </w:r>
    </w:p>
    <w:p>
      <w:pPr>
        <w:spacing w:beforeLines="0" w:afterLines="0" w:line="600" w:lineRule="exact"/>
        <w:ind w:firstLine="876" w:firstLineChars="200"/>
        <w:rPr>
          <w:rFonts w:hint="default" w:ascii="Times New Roman" w:hAnsi="Times New Roman" w:eastAsia="方正楷体_GBK" w:cs="Times New Roman"/>
          <w:bCs/>
          <w:color w:val="auto"/>
          <w:sz w:val="44"/>
          <w:szCs w:val="44"/>
          <w:lang w:val="en"/>
        </w:rPr>
      </w:pPr>
      <w:r>
        <w:rPr>
          <w:rFonts w:hint="default" w:ascii="Times New Roman" w:hAnsi="Times New Roman" w:eastAsia="方正楷体_GBK" w:cs="Times New Roman"/>
          <w:bCs/>
          <w:color w:val="auto"/>
          <w:sz w:val="44"/>
          <w:szCs w:val="44"/>
          <w:lang w:val="en"/>
        </w:rPr>
        <w:t>（一）省住房城乡建设厅</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color w:val="auto"/>
          <w:sz w:val="44"/>
          <w:szCs w:val="44"/>
        </w:rPr>
        <w:t>1.科学制定“十四五”规划。编制《湖南省“十四五”城镇生活污水处理及资源化利用设施建设行动计划》。印发《关于分解落实“十四五”期间县以上城市市政污水管网建设改造目标任务的通知》，将4000公里管网建设与改造任务分解至各市州，并将年度任务完成情况纳入省政府真抓实干督查激励、污染防治攻坚战考核内容。截至202</w:t>
      </w:r>
      <w:r>
        <w:rPr>
          <w:rFonts w:hint="default" w:ascii="Times New Roman" w:hAnsi="Times New Roman" w:eastAsia="方正仿宋_GBK" w:cs="Times New Roman"/>
          <w:color w:val="auto"/>
          <w:sz w:val="44"/>
          <w:szCs w:val="44"/>
          <w:lang w:val="en-US" w:eastAsia="zh-CN"/>
        </w:rPr>
        <w:t>2</w:t>
      </w:r>
      <w:r>
        <w:rPr>
          <w:rFonts w:hint="default" w:ascii="Times New Roman" w:hAnsi="Times New Roman" w:eastAsia="方正仿宋_GBK" w:cs="Times New Roman"/>
          <w:color w:val="auto"/>
          <w:sz w:val="44"/>
          <w:szCs w:val="44"/>
        </w:rPr>
        <w:t>年</w:t>
      </w:r>
      <w:r>
        <w:rPr>
          <w:rFonts w:hint="default" w:ascii="Times New Roman" w:hAnsi="Times New Roman" w:eastAsia="方正仿宋_GBK" w:cs="Times New Roman"/>
          <w:color w:val="auto"/>
          <w:sz w:val="44"/>
          <w:szCs w:val="44"/>
          <w:lang w:val="en-US" w:eastAsia="zh-CN"/>
        </w:rPr>
        <w:t>11月</w:t>
      </w:r>
      <w:r>
        <w:rPr>
          <w:rFonts w:hint="default" w:ascii="Times New Roman" w:hAnsi="Times New Roman" w:eastAsia="方正仿宋_GBK" w:cs="Times New Roman"/>
          <w:color w:val="auto"/>
          <w:sz w:val="44"/>
          <w:szCs w:val="44"/>
        </w:rPr>
        <w:t>底，全省设市城市生活污水集中收集率达到6</w:t>
      </w:r>
      <w:r>
        <w:rPr>
          <w:rFonts w:hint="default" w:ascii="Times New Roman" w:hAnsi="Times New Roman" w:eastAsia="方正仿宋_GBK" w:cs="Times New Roman"/>
          <w:color w:val="auto"/>
          <w:sz w:val="44"/>
          <w:szCs w:val="44"/>
          <w:lang w:val="en-US" w:eastAsia="zh-CN"/>
        </w:rPr>
        <w:t>5.64</w:t>
      </w:r>
      <w:r>
        <w:rPr>
          <w:rFonts w:hint="default" w:ascii="Times New Roman" w:hAnsi="Times New Roman" w:eastAsia="方正仿宋_GBK" w:cs="Times New Roman"/>
          <w:color w:val="auto"/>
          <w:sz w:val="44"/>
          <w:szCs w:val="44"/>
        </w:rPr>
        <w:t>%。</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color w:val="auto"/>
          <w:sz w:val="44"/>
          <w:szCs w:val="44"/>
        </w:rPr>
        <w:t>2.开展管网排查摸底。开展排水管网摸排工作，积极推进排水管网GIS建设，32个设市城市已启动管网普查，有</w:t>
      </w:r>
      <w:r>
        <w:rPr>
          <w:rFonts w:hint="default" w:ascii="Times New Roman" w:hAnsi="Times New Roman" w:eastAsia="方正仿宋_GBK" w:cs="Times New Roman"/>
          <w:color w:val="auto"/>
          <w:sz w:val="44"/>
          <w:szCs w:val="44"/>
          <w:lang w:val="en-US" w:eastAsia="zh-CN"/>
        </w:rPr>
        <w:t>32</w:t>
      </w:r>
      <w:r>
        <w:rPr>
          <w:rFonts w:hint="default" w:ascii="Times New Roman" w:hAnsi="Times New Roman" w:eastAsia="方正仿宋_GBK" w:cs="Times New Roman"/>
          <w:color w:val="auto"/>
          <w:sz w:val="44"/>
          <w:szCs w:val="44"/>
        </w:rPr>
        <w:t>个设市城市启动GIS系统建设，</w:t>
      </w:r>
      <w:r>
        <w:rPr>
          <w:rFonts w:hint="default" w:ascii="Times New Roman" w:hAnsi="Times New Roman" w:eastAsia="方正仿宋_GBK" w:cs="Times New Roman"/>
          <w:color w:val="auto"/>
          <w:sz w:val="44"/>
          <w:szCs w:val="44"/>
          <w:lang w:val="en-US" w:eastAsia="zh-CN"/>
        </w:rPr>
        <w:t>29</w:t>
      </w:r>
      <w:r>
        <w:rPr>
          <w:rFonts w:hint="default" w:ascii="Times New Roman" w:hAnsi="Times New Roman" w:eastAsia="方正仿宋_GBK" w:cs="Times New Roman"/>
          <w:color w:val="auto"/>
          <w:sz w:val="44"/>
          <w:szCs w:val="44"/>
        </w:rPr>
        <w:t>个城市完成GIS系统建设。督促长沙市按第七次人口普查数据对生活污水集中收集率数据进行重新核算，2020年底，长沙市建成区污水集中收集率为74.2%。</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color w:val="auto"/>
          <w:sz w:val="44"/>
          <w:szCs w:val="44"/>
        </w:rPr>
        <w:t>3.补齐设施短板。制定《湖南省县以上城市污水管网建设改造攻坚行动实施方案》，到2025年12月底，全省县以上城市新建改造污水管网4000公里，基本消除城市建成区污水直排口和收集处理设施空白区。印发《关于切实加强城镇房屋建筑室外排水管网工程建设质量管理工作的通知》，强化污水管网建设工程质量责任。</w:t>
      </w:r>
    </w:p>
    <w:p>
      <w:pPr>
        <w:spacing w:beforeLines="0" w:afterLines="0" w:line="600" w:lineRule="exact"/>
        <w:ind w:firstLine="876" w:firstLineChars="200"/>
        <w:rPr>
          <w:rFonts w:hint="default" w:ascii="Times New Roman" w:hAnsi="Times New Roman" w:eastAsia="方正楷体_GBK" w:cs="Times New Roman"/>
          <w:bCs/>
          <w:color w:val="auto"/>
          <w:sz w:val="44"/>
          <w:szCs w:val="44"/>
          <w:lang w:val="en"/>
        </w:rPr>
      </w:pPr>
      <w:r>
        <w:rPr>
          <w:rFonts w:hint="default" w:ascii="Times New Roman" w:hAnsi="Times New Roman" w:eastAsia="方正楷体_GBK" w:cs="Times New Roman"/>
          <w:bCs/>
          <w:color w:val="auto"/>
          <w:sz w:val="44"/>
          <w:szCs w:val="44"/>
          <w:lang w:val="en"/>
        </w:rPr>
        <w:t>（二）株洲市</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color w:val="auto"/>
          <w:sz w:val="44"/>
          <w:szCs w:val="44"/>
        </w:rPr>
        <w:t>1.开展管网排查摸底。完成污水收集系统管网普查，建成株洲市排水管网GIS系统。</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color w:val="auto"/>
          <w:sz w:val="44"/>
          <w:szCs w:val="44"/>
        </w:rPr>
        <w:t>2.完成“十三五”城镇污水处理及再生利用设施建设规划实施情况评估，编制《株洲市污水处理专项规划（2021-2035年）》；印发《关于下达2021年度株洲市城区污水管网改造任务的通知》，列出项目清单，明确责任单位和整改时限。</w:t>
      </w:r>
      <w:r>
        <w:rPr>
          <w:rFonts w:hint="default" w:ascii="Times New Roman" w:hAnsi="Times New Roman" w:eastAsia="方正仿宋_GBK" w:cs="Times New Roman"/>
          <w:bCs w:val="0"/>
          <w:color w:val="auto"/>
          <w:sz w:val="44"/>
          <w:szCs w:val="44"/>
          <w:highlight w:val="none"/>
          <w:lang w:val="en"/>
        </w:rPr>
        <w:t>2021年至</w:t>
      </w:r>
      <w:r>
        <w:rPr>
          <w:rFonts w:hint="default" w:ascii="Times New Roman" w:hAnsi="Times New Roman" w:eastAsia="方正仿宋_GBK" w:cs="Times New Roman"/>
          <w:bCs w:val="0"/>
          <w:color w:val="auto"/>
          <w:sz w:val="44"/>
          <w:szCs w:val="44"/>
          <w:highlight w:val="none"/>
          <w:lang w:val="en-US" w:eastAsia="zh-CN"/>
        </w:rPr>
        <w:t>2022年12月</w:t>
      </w:r>
      <w:r>
        <w:rPr>
          <w:rFonts w:hint="default" w:ascii="Times New Roman" w:hAnsi="Times New Roman" w:eastAsia="方正仿宋_GBK" w:cs="Times New Roman"/>
          <w:bCs w:val="0"/>
          <w:color w:val="auto"/>
          <w:sz w:val="44"/>
          <w:szCs w:val="44"/>
          <w:highlight w:val="none"/>
          <w:lang w:val="en"/>
        </w:rPr>
        <w:t>，株洲市结合老旧小区改造，推进源头控污，完成老旧污水管网改造和雨污合流制管网改造共</w:t>
      </w:r>
      <w:r>
        <w:rPr>
          <w:rFonts w:hint="default" w:ascii="Times New Roman" w:hAnsi="Times New Roman" w:eastAsia="方正仿宋_GBK" w:cs="Times New Roman"/>
          <w:color w:val="auto"/>
          <w:sz w:val="44"/>
          <w:szCs w:val="44"/>
          <w:lang w:val="en"/>
        </w:rPr>
        <w:t>14</w:t>
      </w:r>
      <w:r>
        <w:rPr>
          <w:rFonts w:hint="default" w:ascii="Times New Roman" w:hAnsi="Times New Roman" w:eastAsia="方正仿宋_GBK" w:cs="Times New Roman"/>
          <w:color w:val="auto"/>
          <w:sz w:val="44"/>
          <w:szCs w:val="44"/>
          <w:lang w:val="en-US" w:eastAsia="zh-CN"/>
        </w:rPr>
        <w:t>7.6</w:t>
      </w:r>
      <w:r>
        <w:rPr>
          <w:rFonts w:hint="default" w:ascii="Times New Roman" w:hAnsi="Times New Roman" w:eastAsia="方正仿宋_GBK" w:cs="Times New Roman"/>
          <w:bCs w:val="0"/>
          <w:color w:val="auto"/>
          <w:sz w:val="44"/>
          <w:szCs w:val="44"/>
          <w:highlight w:val="none"/>
          <w:lang w:val="en"/>
        </w:rPr>
        <w:t>公里</w:t>
      </w:r>
      <w:r>
        <w:rPr>
          <w:rFonts w:hint="default" w:ascii="Times New Roman" w:hAnsi="Times New Roman" w:eastAsia="方正仿宋_GBK" w:cs="Times New Roman"/>
          <w:color w:val="auto"/>
          <w:sz w:val="44"/>
          <w:szCs w:val="44"/>
        </w:rPr>
        <w:t>。</w:t>
      </w:r>
    </w:p>
    <w:p>
      <w:pPr>
        <w:spacing w:beforeLines="0" w:afterLines="0" w:line="600" w:lineRule="exact"/>
        <w:ind w:firstLine="876" w:firstLineChars="200"/>
        <w:rPr>
          <w:rFonts w:hint="default" w:ascii="Times New Roman" w:hAnsi="Times New Roman" w:eastAsia="方正楷体_GBK" w:cs="Times New Roman"/>
          <w:bCs/>
          <w:color w:val="auto"/>
          <w:sz w:val="44"/>
          <w:szCs w:val="44"/>
          <w:lang w:val="en"/>
        </w:rPr>
      </w:pPr>
      <w:r>
        <w:rPr>
          <w:rFonts w:hint="default" w:ascii="Times New Roman" w:hAnsi="Times New Roman" w:eastAsia="方正楷体_GBK" w:cs="Times New Roman"/>
          <w:bCs/>
          <w:color w:val="auto"/>
          <w:sz w:val="44"/>
          <w:szCs w:val="44"/>
          <w:lang w:val="en"/>
        </w:rPr>
        <w:t>（三）湘潭市</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color w:val="auto"/>
          <w:sz w:val="44"/>
          <w:szCs w:val="44"/>
        </w:rPr>
        <w:t>1.开展管网排查摸底。基本摸清排水管网底数，建成GIS数据库，实行数字化、账册化管理。</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color w:val="auto"/>
          <w:sz w:val="44"/>
          <w:szCs w:val="44"/>
        </w:rPr>
        <w:t>2.完成“十三五”城镇污水处理及再生利用设施建设规划实施情况评估。编制《湘潭市污水处理专项规划（2021-2035年）》。</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color w:val="auto"/>
          <w:sz w:val="44"/>
          <w:szCs w:val="44"/>
        </w:rPr>
        <w:t>3.对“十三五”期间管网欠账及“十四五”规划污水管网建设改造任务进行交办，制定年度改造计划。</w:t>
      </w:r>
    </w:p>
    <w:p>
      <w:pPr>
        <w:spacing w:beforeLines="0" w:afterLines="0" w:line="600" w:lineRule="exact"/>
        <w:ind w:firstLine="876" w:firstLineChars="200"/>
        <w:rPr>
          <w:rFonts w:hint="default" w:ascii="Times New Roman" w:hAnsi="Times New Roman" w:eastAsia="方正仿宋_GBK" w:cs="Times New Roman"/>
          <w:bCs/>
          <w:color w:val="auto"/>
          <w:sz w:val="44"/>
          <w:szCs w:val="44"/>
        </w:rPr>
      </w:pPr>
      <w:r>
        <w:rPr>
          <w:rFonts w:hint="default" w:ascii="Times New Roman" w:hAnsi="Times New Roman" w:eastAsia="方正黑体_GBK" w:cs="Times New Roman"/>
          <w:color w:val="auto"/>
          <w:sz w:val="44"/>
          <w:szCs w:val="44"/>
          <w:lang w:val="en"/>
        </w:rPr>
        <w:t>二十</w:t>
      </w:r>
      <w:r>
        <w:rPr>
          <w:rFonts w:hint="default" w:ascii="Times New Roman" w:hAnsi="Times New Roman" w:eastAsia="方正黑体_GBK" w:cs="Times New Roman"/>
          <w:color w:val="auto"/>
          <w:sz w:val="44"/>
          <w:szCs w:val="44"/>
          <w:lang w:val="en" w:eastAsia="zh-CN"/>
        </w:rPr>
        <w:t>六</w:t>
      </w:r>
      <w:r>
        <w:rPr>
          <w:rFonts w:hint="default" w:ascii="Times New Roman" w:hAnsi="Times New Roman" w:eastAsia="方正黑体_GBK" w:cs="Times New Roman"/>
          <w:color w:val="auto"/>
          <w:sz w:val="44"/>
          <w:szCs w:val="44"/>
          <w:lang w:val="en"/>
        </w:rPr>
        <w:t>、农业面源污染管控不力。湖南是农业大省，水稻产量居全国前列，农药、化肥施用量大，面源污染突出。其中，洞庭湖区岳阳、常德、益阳三市种植业总氮、总磷排放量分别占湖区排放总量的19.5%、25.8%，是洞庭湖水质总磷浓度超出规划水质目标的主要原因之一。三市布置化肥减量年度工作时，不严不实，敷衍了事，为应对国家有关要求，仅做表面文章，在编造数据上下功夫。三市农业农村部门普遍默认市场流通的复合肥即为配方肥，鲜有开展按需配方工作。常德市汉寿县甚至临时编造虚假台账应付督察组。益阳市沅江市上报称，通过减少水稻、油菜等种植面积，实现化肥减量2200吨，但现场核查发现，实际种植面积不降反增，水稻和油菜种植面积各增加约5万亩。</w:t>
      </w:r>
      <w:r>
        <w:rPr>
          <w:rFonts w:hint="default" w:ascii="Times New Roman" w:hAnsi="Times New Roman" w:eastAsia="方正楷体_GBK" w:cs="Times New Roman"/>
          <w:bCs/>
          <w:color w:val="auto"/>
          <w:sz w:val="44"/>
          <w:szCs w:val="44"/>
          <w:lang w:val="en"/>
        </w:rPr>
        <w:t>（</w:t>
      </w:r>
      <w:r>
        <w:rPr>
          <w:rFonts w:hint="default" w:ascii="Times New Roman" w:hAnsi="Times New Roman" w:eastAsia="方正楷体_GBK" w:cs="Times New Roman"/>
          <w:bCs/>
          <w:color w:val="auto"/>
          <w:sz w:val="44"/>
          <w:szCs w:val="44"/>
          <w:lang w:val="en" w:eastAsia="zh-CN"/>
        </w:rPr>
        <w:t>完成整改</w:t>
      </w:r>
      <w:r>
        <w:rPr>
          <w:rFonts w:hint="default" w:ascii="Times New Roman" w:hAnsi="Times New Roman" w:eastAsia="方正楷体_GBK" w:cs="Times New Roman"/>
          <w:bCs/>
          <w:color w:val="auto"/>
          <w:sz w:val="44"/>
          <w:szCs w:val="44"/>
          <w:lang w:val="en"/>
        </w:rPr>
        <w:t>）</w:t>
      </w:r>
    </w:p>
    <w:p>
      <w:pPr>
        <w:spacing w:beforeLines="0" w:afterLines="0" w:line="600" w:lineRule="exact"/>
        <w:ind w:firstLine="876" w:firstLineChars="200"/>
        <w:rPr>
          <w:rFonts w:hint="default" w:ascii="Times New Roman" w:hAnsi="Times New Roman" w:eastAsia="方正楷体_GBK" w:cs="Times New Roman"/>
          <w:bCs/>
          <w:color w:val="auto"/>
          <w:sz w:val="44"/>
          <w:szCs w:val="44"/>
          <w:lang w:val="en"/>
        </w:rPr>
      </w:pPr>
      <w:r>
        <w:rPr>
          <w:rFonts w:hint="default" w:ascii="Times New Roman" w:hAnsi="Times New Roman" w:eastAsia="方正楷体_GBK" w:cs="Times New Roman"/>
          <w:bCs/>
          <w:color w:val="auto"/>
          <w:sz w:val="44"/>
          <w:szCs w:val="44"/>
          <w:lang w:val="en"/>
        </w:rPr>
        <w:t>（一）省农业农村厅</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color w:val="auto"/>
          <w:sz w:val="44"/>
          <w:szCs w:val="44"/>
        </w:rPr>
        <w:t>1.印发《2021年湖南省主要农作物科学施肥指导意见》《湖南省2021年化肥减量增效工作实施方案》《2021年湖南省绿色种养循环农业试点项目实施方案》等文件，明确各市州和湖区三市化肥减量工作任务，督促各市州落实化肥减量技术措施，完成年度目标任务。常德市补充完成1.02万吨化肥减量任务。印发农药减量增效、农作物病虫害专业化统防统治、粮食作物病虫害绿色防控示范创建等一系列推进农药减量工作方案，明确总体思路、目标任务、技术路径、重点工作，推进农药减量工作。</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color w:val="auto"/>
          <w:sz w:val="44"/>
          <w:szCs w:val="44"/>
        </w:rPr>
        <w:t>2.2021年，全省新建专业化统防统治标准化区域服务站100个，重点支持104家统防统治组织开展病虫应急防控作业，全省主要农作物病虫害专业化统防统治面积2844万亩。分作物分层级创建省级绿色防控示范区192个，以点带面，大力推广绿色防控产品和技术，全省农作物病虫害绿色防控技术应用面积5330万亩。</w:t>
      </w:r>
    </w:p>
    <w:p>
      <w:pPr>
        <w:spacing w:beforeLines="0" w:afterLines="0" w:line="600" w:lineRule="exact"/>
        <w:ind w:firstLine="876" w:firstLineChars="200"/>
        <w:jc w:val="both"/>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color w:val="auto"/>
          <w:sz w:val="44"/>
          <w:szCs w:val="44"/>
        </w:rPr>
        <w:t>3.发布主要农作物科学施肥指导意见，分解目标任务，明确工作要求。印发</w:t>
      </w:r>
      <w:r>
        <w:rPr>
          <w:rFonts w:hint="default" w:eastAsia="方正仿宋_GBK" w:cs="Times New Roman"/>
          <w:color w:val="auto"/>
          <w:sz w:val="44"/>
          <w:szCs w:val="44"/>
          <w:lang w:eastAsia="zh-CN"/>
        </w:rPr>
        <w:t>《</w:t>
      </w:r>
      <w:r>
        <w:rPr>
          <w:rFonts w:hint="default" w:ascii="Times New Roman" w:hAnsi="Times New Roman" w:eastAsia="方正仿宋_GBK" w:cs="Times New Roman"/>
          <w:color w:val="auto"/>
          <w:sz w:val="44"/>
          <w:szCs w:val="44"/>
        </w:rPr>
        <w:t>关于做好2021年取土化验和田间试验的通知</w:t>
      </w:r>
      <w:r>
        <w:rPr>
          <w:rFonts w:hint="default" w:eastAsia="方正仿宋_GBK" w:cs="Times New Roman"/>
          <w:color w:val="auto"/>
          <w:sz w:val="44"/>
          <w:szCs w:val="44"/>
          <w:lang w:eastAsia="zh-CN"/>
        </w:rPr>
        <w:t>》《</w:t>
      </w:r>
      <w:r>
        <w:rPr>
          <w:rFonts w:hint="default" w:ascii="Times New Roman" w:hAnsi="Times New Roman" w:eastAsia="方正仿宋_GBK" w:cs="Times New Roman"/>
          <w:color w:val="auto"/>
          <w:sz w:val="44"/>
          <w:szCs w:val="44"/>
        </w:rPr>
        <w:t>关于切实做好测土配方施肥基础数据审核工作的通知</w:t>
      </w:r>
      <w:r>
        <w:rPr>
          <w:rFonts w:hint="default" w:eastAsia="方正仿宋_GBK" w:cs="Times New Roman"/>
          <w:color w:val="auto"/>
          <w:sz w:val="44"/>
          <w:szCs w:val="44"/>
          <w:lang w:eastAsia="zh-CN"/>
        </w:rPr>
        <w:t>》</w:t>
      </w:r>
      <w:r>
        <w:rPr>
          <w:rFonts w:hint="default" w:ascii="Times New Roman" w:hAnsi="Times New Roman" w:eastAsia="方正仿宋_GBK" w:cs="Times New Roman"/>
          <w:color w:val="auto"/>
          <w:sz w:val="44"/>
          <w:szCs w:val="44"/>
        </w:rPr>
        <w:t>等相关文件，推进全省测土配方施肥工作。督促各市州创建1个化肥减量增效示范县，落实化肥减量技术措施和示范工作。</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color w:val="auto"/>
          <w:sz w:val="44"/>
          <w:szCs w:val="44"/>
        </w:rPr>
        <w:t>4.印发《湖南省2021年科学施肥技术培训行动实施方案》，组织举办全省2021年化肥减量整改工作培训班、全省2021年水肥一体化培训班和全省种植业化肥使用量统计调查工作培训班。在农技大课堂面向全省开展农药减量讲课5场，现场举办农药减量及科学安全用药培训班3次，重点培训农药减量技术和措施。</w:t>
      </w:r>
    </w:p>
    <w:p>
      <w:pPr>
        <w:spacing w:beforeLines="0" w:afterLines="0" w:line="600" w:lineRule="exact"/>
        <w:ind w:firstLine="876" w:firstLineChars="200"/>
        <w:rPr>
          <w:rFonts w:hint="default" w:ascii="Times New Roman" w:hAnsi="Times New Roman" w:eastAsia="方正楷体_GBK" w:cs="Times New Roman"/>
          <w:bCs/>
          <w:color w:val="auto"/>
          <w:sz w:val="44"/>
          <w:szCs w:val="44"/>
          <w:lang w:val="en"/>
        </w:rPr>
      </w:pPr>
      <w:r>
        <w:rPr>
          <w:rFonts w:hint="default" w:ascii="Times New Roman" w:hAnsi="Times New Roman" w:eastAsia="方正楷体_GBK" w:cs="Times New Roman"/>
          <w:bCs/>
          <w:color w:val="auto"/>
          <w:sz w:val="44"/>
          <w:szCs w:val="44"/>
          <w:lang w:val="en"/>
        </w:rPr>
        <w:t>（二）岳阳市、常德市、益阳市</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color w:val="auto"/>
          <w:sz w:val="44"/>
          <w:szCs w:val="44"/>
        </w:rPr>
        <w:t>1.出台科学施肥指导意见，按任务开展取土化验、发布推荐配方和施肥建议卡等工作，推进测土配方施肥技术落地。岳阳市各县市区签订5000多吨配方肥定点生产协议；常德市各县市区与16家企业合作生产销售配方肥19.675万吨；益阳市遴选5家肥料生产企业签订配方肥生产协议。</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color w:val="auto"/>
          <w:sz w:val="44"/>
          <w:szCs w:val="44"/>
        </w:rPr>
        <w:t>2.开展多形式多层次多期的宣传培训，利用广播、电视、报刊、互联网等媒体和印发宣传海报、施肥建议卡等多种方式，进行宣传推广。在市、县农业农村部门技术人员、乡镇农技站人员和种植户中推广安装湖南省测土配方施肥手机APP专家系统。</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color w:val="auto"/>
          <w:sz w:val="44"/>
          <w:szCs w:val="44"/>
        </w:rPr>
        <w:t>3.全面核查种植结构调整情况，建立种植结构调整统计调查台账。创建14个省级和11个市级化肥减量增效示范县。岳阳市、常德市、益阳市分别建立23个、83个、5</w:t>
      </w:r>
      <w:r>
        <w:rPr>
          <w:rFonts w:hint="default" w:ascii="Times New Roman" w:hAnsi="Times New Roman" w:eastAsia="方正仿宋_GBK" w:cs="Times New Roman"/>
          <w:color w:val="auto"/>
          <w:sz w:val="44"/>
          <w:szCs w:val="44"/>
          <w:lang w:val="en-US" w:eastAsia="zh-CN"/>
        </w:rPr>
        <w:t>4</w:t>
      </w:r>
      <w:r>
        <w:rPr>
          <w:rFonts w:hint="default" w:ascii="Times New Roman" w:hAnsi="Times New Roman" w:eastAsia="方正仿宋_GBK" w:cs="Times New Roman"/>
          <w:color w:val="auto"/>
          <w:sz w:val="44"/>
          <w:szCs w:val="44"/>
        </w:rPr>
        <w:t>个市县示范片。</w:t>
      </w:r>
    </w:p>
    <w:p>
      <w:pPr>
        <w:spacing w:beforeLines="0" w:afterLines="0" w:line="600" w:lineRule="exact"/>
        <w:ind w:firstLine="876" w:firstLineChars="200"/>
        <w:rPr>
          <w:rFonts w:hint="default" w:ascii="Times New Roman" w:hAnsi="Times New Roman" w:eastAsia="方正仿宋_GBK" w:cs="Times New Roman"/>
          <w:bCs/>
          <w:color w:val="auto"/>
          <w:sz w:val="44"/>
          <w:szCs w:val="44"/>
        </w:rPr>
      </w:pPr>
      <w:r>
        <w:rPr>
          <w:rFonts w:hint="default" w:ascii="Times New Roman" w:hAnsi="Times New Roman" w:eastAsia="方正黑体_GBK" w:cs="Times New Roman"/>
          <w:color w:val="auto"/>
          <w:sz w:val="44"/>
          <w:szCs w:val="44"/>
          <w:lang w:val="en"/>
        </w:rPr>
        <w:t>二十</w:t>
      </w:r>
      <w:r>
        <w:rPr>
          <w:rFonts w:hint="default" w:ascii="Times New Roman" w:hAnsi="Times New Roman" w:eastAsia="方正黑体_GBK" w:cs="Times New Roman"/>
          <w:color w:val="auto"/>
          <w:sz w:val="44"/>
          <w:szCs w:val="44"/>
          <w:lang w:val="en" w:eastAsia="zh-CN"/>
        </w:rPr>
        <w:t>七</w:t>
      </w:r>
      <w:r>
        <w:rPr>
          <w:rFonts w:hint="default" w:ascii="Times New Roman" w:hAnsi="Times New Roman" w:eastAsia="方正黑体_GBK" w:cs="Times New Roman"/>
          <w:color w:val="auto"/>
          <w:sz w:val="44"/>
          <w:szCs w:val="44"/>
          <w:lang w:val="en"/>
        </w:rPr>
        <w:t>、岳阳、常德、益阳三市化肥减量数据“两张皮”现象突出，统计部门和农业农村部门各有“一本账”，且差异较大，数据虚假失真。根据统计部门数据，三市2015年至2018年化肥施用量基本保持平稳，而到2019年，三市化肥施用量却比2018年分别急剧减少11.8%、6.31%和12.92%。督察组走访农户和种植大户，普遍反映近年来化肥施用量并未减少，化肥减量数据存在虚报乱报问题。农业农村部门则选择性使用数据，只算减肥措施的理论减量，没有计算种植面积增加带来的化肥增量。经查，2020年三市水稻播种面积同比分别增加26.1万亩、49.5万亩、25.5万亩，但三市农业农村部门均未计算该部分化肥施用的增量。</w:t>
      </w:r>
      <w:r>
        <w:rPr>
          <w:rFonts w:hint="default" w:ascii="Times New Roman" w:hAnsi="Times New Roman" w:eastAsia="方正楷体_GBK" w:cs="Times New Roman"/>
          <w:bCs/>
          <w:color w:val="auto"/>
          <w:sz w:val="44"/>
          <w:szCs w:val="44"/>
          <w:lang w:val="en"/>
        </w:rPr>
        <w:t>（完成整改）</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color w:val="auto"/>
          <w:sz w:val="44"/>
          <w:szCs w:val="44"/>
        </w:rPr>
        <w:t>省农业农村厅印发《关于扎实做好农用化肥用量统计调查防止统计数据弄虚作假的通知》；省统计局印发《关于洞庭湖区化肥减量数据虚假失真问题的统计整改工作指导意见》；省农业农村厅、省统计局联合印发《关于进一步做好农业农村统计工作通知》《关于进一步做好农用化肥使用量统计调查工作的通知》，建立统计制度、规范统计方法。洞庭湖区三市农业农村部门和统计部门加强沟通协调，建立联席会议制度，三市按照化肥使用量统计调查方法开展调查统计，建立台账，农业农村部门和统计部门统一使用调查结果。省、市分级组织化肥减量统计业务培训班，专题培训化肥用量统计调查方法。</w:t>
      </w:r>
    </w:p>
    <w:p>
      <w:pPr>
        <w:tabs>
          <w:tab w:val="left" w:pos="8640"/>
        </w:tabs>
        <w:spacing w:beforeLines="0" w:afterLines="0" w:line="600" w:lineRule="exact"/>
        <w:ind w:firstLine="876" w:firstLineChars="200"/>
        <w:rPr>
          <w:rFonts w:hint="default" w:ascii="Times New Roman" w:hAnsi="Times New Roman" w:eastAsia="方正仿宋_GBK" w:cs="Times New Roman"/>
          <w:bCs/>
          <w:color w:val="auto"/>
          <w:sz w:val="44"/>
          <w:szCs w:val="44"/>
        </w:rPr>
      </w:pPr>
      <w:r>
        <w:rPr>
          <w:rFonts w:hint="default" w:ascii="Times New Roman" w:hAnsi="Times New Roman" w:eastAsia="方正黑体_GBK" w:cs="Times New Roman"/>
          <w:color w:val="auto"/>
          <w:sz w:val="44"/>
          <w:szCs w:val="44"/>
          <w:lang w:val="en" w:eastAsia="zh-CN"/>
        </w:rPr>
        <w:t>二</w:t>
      </w:r>
      <w:r>
        <w:rPr>
          <w:rFonts w:hint="default" w:ascii="Times New Roman" w:hAnsi="Times New Roman" w:eastAsia="方正黑体_GBK" w:cs="Times New Roman"/>
          <w:color w:val="auto"/>
          <w:sz w:val="44"/>
          <w:szCs w:val="44"/>
          <w:lang w:val="en"/>
        </w:rPr>
        <w:t>十</w:t>
      </w:r>
      <w:r>
        <w:rPr>
          <w:rFonts w:hint="default" w:ascii="Times New Roman" w:hAnsi="Times New Roman" w:eastAsia="方正黑体_GBK" w:cs="Times New Roman"/>
          <w:color w:val="auto"/>
          <w:sz w:val="44"/>
          <w:szCs w:val="44"/>
          <w:lang w:val="en" w:eastAsia="zh-CN"/>
        </w:rPr>
        <w:t>八</w:t>
      </w:r>
      <w:r>
        <w:rPr>
          <w:rFonts w:hint="default" w:ascii="Times New Roman" w:hAnsi="Times New Roman" w:eastAsia="方正黑体_GBK" w:cs="Times New Roman"/>
          <w:color w:val="auto"/>
          <w:sz w:val="44"/>
          <w:szCs w:val="44"/>
          <w:lang w:val="en"/>
        </w:rPr>
        <w:t>、生活垃圾处理短板明显。全省95座垃圾填埋场中，31座超设计能力填埋，占比达32.6%，部分垃圾填埋场渗滤液渗漏、直排问题突出。娄底市燕子岩垃圾填埋场部分渗滤液经雨水渠排放至下游农田灌溉渠。湘潭市双马填埋场与湘江大堤最近距离不到100米，2019年以来累计将6.5万余吨渗滤液外送处理，环境风险隐患突出。邵阳市大祥区蔡锷乡，怀化市洪江市黔城、安江垃圾填埋场渗滤液处理能力均不足，外运处理台账不完善，部分渗滤液去向不明。</w:t>
      </w:r>
      <w:r>
        <w:rPr>
          <w:rFonts w:hint="default" w:ascii="Times New Roman" w:hAnsi="Times New Roman" w:eastAsia="方正楷体_GBK" w:cs="Times New Roman"/>
          <w:bCs/>
          <w:color w:val="auto"/>
          <w:sz w:val="44"/>
          <w:szCs w:val="44"/>
          <w:lang w:val="en"/>
        </w:rPr>
        <w:t>（未达序时进度）</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bCs/>
          <w:color w:val="auto"/>
          <w:sz w:val="44"/>
          <w:szCs w:val="44"/>
          <w:lang w:val="en"/>
        </w:rPr>
        <w:t>1.全面督导，加快问题整改。</w:t>
      </w:r>
      <w:r>
        <w:rPr>
          <w:rFonts w:hint="default" w:ascii="Times New Roman" w:hAnsi="Times New Roman" w:eastAsia="方正仿宋_GBK" w:cs="Times New Roman"/>
          <w:bCs/>
          <w:color w:val="auto"/>
          <w:sz w:val="44"/>
          <w:szCs w:val="44"/>
          <w:lang w:val="en" w:eastAsia="zh-CN"/>
        </w:rPr>
        <w:t>截至</w:t>
      </w:r>
      <w:r>
        <w:rPr>
          <w:rFonts w:hint="default" w:ascii="Times New Roman" w:hAnsi="Times New Roman" w:eastAsia="方正仿宋_GBK" w:cs="Times New Roman"/>
          <w:color w:val="auto"/>
          <w:sz w:val="44"/>
          <w:szCs w:val="44"/>
        </w:rPr>
        <w:t>202</w:t>
      </w:r>
      <w:r>
        <w:rPr>
          <w:rFonts w:hint="default" w:ascii="Times New Roman" w:hAnsi="Times New Roman" w:eastAsia="方正仿宋_GBK" w:cs="Times New Roman"/>
          <w:color w:val="auto"/>
          <w:sz w:val="44"/>
          <w:szCs w:val="44"/>
          <w:lang w:val="en-US" w:eastAsia="zh-CN"/>
        </w:rPr>
        <w:t>2</w:t>
      </w:r>
      <w:r>
        <w:rPr>
          <w:rFonts w:hint="default" w:ascii="Times New Roman" w:hAnsi="Times New Roman" w:eastAsia="方正仿宋_GBK" w:cs="Times New Roman"/>
          <w:color w:val="auto"/>
          <w:sz w:val="44"/>
          <w:szCs w:val="44"/>
        </w:rPr>
        <w:t>年1</w:t>
      </w:r>
      <w:r>
        <w:rPr>
          <w:rFonts w:hint="default" w:ascii="Times New Roman" w:hAnsi="Times New Roman" w:eastAsia="方正仿宋_GBK" w:cs="Times New Roman"/>
          <w:color w:val="auto"/>
          <w:sz w:val="44"/>
          <w:szCs w:val="44"/>
          <w:lang w:val="en-US" w:eastAsia="zh-CN"/>
        </w:rPr>
        <w:t>2</w:t>
      </w:r>
      <w:r>
        <w:rPr>
          <w:rFonts w:hint="default" w:ascii="Times New Roman" w:hAnsi="Times New Roman" w:eastAsia="方正仿宋_GBK" w:cs="Times New Roman"/>
          <w:color w:val="auto"/>
          <w:sz w:val="44"/>
          <w:szCs w:val="44"/>
        </w:rPr>
        <w:t>月，全省填埋场完成整改</w:t>
      </w:r>
      <w:r>
        <w:rPr>
          <w:rFonts w:hint="default" w:ascii="Times New Roman" w:hAnsi="Times New Roman" w:eastAsia="方正仿宋_GBK" w:cs="Times New Roman"/>
          <w:color w:val="auto"/>
          <w:sz w:val="44"/>
          <w:szCs w:val="44"/>
          <w:lang w:val="en-US" w:eastAsia="zh-CN"/>
        </w:rPr>
        <w:t>82</w:t>
      </w:r>
      <w:r>
        <w:rPr>
          <w:rFonts w:hint="default" w:ascii="Times New Roman" w:hAnsi="Times New Roman" w:eastAsia="方正仿宋_GBK" w:cs="Times New Roman"/>
          <w:color w:val="auto"/>
          <w:sz w:val="44"/>
          <w:szCs w:val="44"/>
        </w:rPr>
        <w:t>座。尚未完成整改的</w:t>
      </w:r>
      <w:r>
        <w:rPr>
          <w:rFonts w:hint="default" w:ascii="Times New Roman" w:hAnsi="Times New Roman" w:eastAsia="方正仿宋_GBK" w:cs="Times New Roman"/>
          <w:color w:val="auto"/>
          <w:sz w:val="44"/>
          <w:szCs w:val="44"/>
          <w:lang w:val="en-US" w:eastAsia="zh-CN"/>
        </w:rPr>
        <w:t>13</w:t>
      </w:r>
      <w:r>
        <w:rPr>
          <w:rFonts w:hint="default" w:ascii="Times New Roman" w:hAnsi="Times New Roman" w:eastAsia="方正仿宋_GBK" w:cs="Times New Roman"/>
          <w:color w:val="auto"/>
          <w:sz w:val="44"/>
          <w:szCs w:val="44"/>
        </w:rPr>
        <w:t>座已纳入2023年整改计划，强化规划和布局，加大资金投入，推进生活垃圾焚烧发电项目建设，多管齐下切实整改。</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bCs/>
          <w:color w:val="auto"/>
          <w:sz w:val="44"/>
          <w:szCs w:val="44"/>
          <w:lang w:val="en"/>
        </w:rPr>
        <w:t>2.以评促管，建立长效机制。</w:t>
      </w:r>
      <w:r>
        <w:rPr>
          <w:rFonts w:hint="default" w:ascii="Times New Roman" w:hAnsi="Times New Roman" w:eastAsia="方正仿宋_GBK" w:cs="Times New Roman"/>
          <w:color w:val="auto"/>
          <w:sz w:val="44"/>
          <w:szCs w:val="44"/>
        </w:rPr>
        <w:t>发布《生活垃圾卫生填埋场建设与运行评价标准》，定期对所有运营填埋场开展评价，实行挂牌动态管理，发现问题及时交办，督促整改。</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bCs/>
          <w:color w:val="auto"/>
          <w:sz w:val="44"/>
          <w:szCs w:val="44"/>
          <w:lang w:val="en"/>
        </w:rPr>
        <w:t>3.加强监管，提升管理技能。</w:t>
      </w:r>
      <w:r>
        <w:rPr>
          <w:rFonts w:hint="default" w:eastAsia="方正仿宋_GBK"/>
          <w:bCs/>
          <w:color w:val="auto"/>
          <w:sz w:val="44"/>
          <w:szCs w:val="44"/>
          <w:lang w:val="en"/>
        </w:rPr>
        <w:t>全省95座</w:t>
      </w:r>
      <w:r>
        <w:rPr>
          <w:rFonts w:hint="default" w:ascii="Times New Roman" w:hAnsi="Times New Roman" w:eastAsia="方正仿宋_GBK" w:cs="Times New Roman"/>
          <w:color w:val="auto"/>
          <w:sz w:val="44"/>
          <w:szCs w:val="44"/>
          <w:highlight w:val="none"/>
          <w:lang w:eastAsia="zh-CN"/>
        </w:rPr>
        <w:t>垃圾</w:t>
      </w:r>
      <w:r>
        <w:rPr>
          <w:rFonts w:hint="default" w:ascii="Times New Roman" w:hAnsi="Times New Roman" w:eastAsia="方正仿宋_GBK" w:cs="Times New Roman"/>
          <w:color w:val="auto"/>
          <w:sz w:val="44"/>
          <w:szCs w:val="44"/>
          <w:highlight w:val="none"/>
        </w:rPr>
        <w:t>填埋场</w:t>
      </w:r>
      <w:r>
        <w:rPr>
          <w:rFonts w:hint="default" w:ascii="Times New Roman" w:hAnsi="Times New Roman" w:eastAsia="方正仿宋_GBK" w:cs="Times New Roman"/>
          <w:color w:val="auto"/>
          <w:sz w:val="44"/>
          <w:szCs w:val="44"/>
        </w:rPr>
        <w:t>全部联网至省生态环境厅污染源自动监控平台，实现环保在线监控平台信息共享。2021年</w:t>
      </w:r>
      <w:r>
        <w:rPr>
          <w:rFonts w:hint="eastAsia" w:eastAsia="方正仿宋_GBK" w:cs="Times New Roman"/>
          <w:color w:val="auto"/>
          <w:sz w:val="44"/>
          <w:szCs w:val="44"/>
          <w:lang w:eastAsia="zh-CN"/>
        </w:rPr>
        <w:t>以来</w:t>
      </w:r>
      <w:r>
        <w:rPr>
          <w:rFonts w:hint="default" w:ascii="Times New Roman" w:hAnsi="Times New Roman" w:eastAsia="方正仿宋_GBK" w:cs="Times New Roman"/>
          <w:color w:val="auto"/>
          <w:sz w:val="44"/>
          <w:szCs w:val="44"/>
        </w:rPr>
        <w:t>，先后举办全省生活垃圾填埋场雨污分流和膜覆盖技能、生活垃圾填埋场气体收集利用和异味控制、生活垃圾填埋场运营管理和应急管理</w:t>
      </w:r>
      <w:r>
        <w:rPr>
          <w:rFonts w:hint="eastAsia" w:eastAsia="方正仿宋_GBK" w:cs="Times New Roman"/>
          <w:color w:val="auto"/>
          <w:sz w:val="44"/>
          <w:szCs w:val="44"/>
          <w:lang w:eastAsia="zh-CN"/>
        </w:rPr>
        <w:t>等</w:t>
      </w:r>
      <w:r>
        <w:rPr>
          <w:rFonts w:hint="default" w:ascii="Times New Roman" w:hAnsi="Times New Roman" w:eastAsia="方正仿宋_GBK" w:cs="Times New Roman"/>
          <w:color w:val="auto"/>
          <w:sz w:val="44"/>
          <w:szCs w:val="44"/>
        </w:rPr>
        <w:t>培训。</w:t>
      </w:r>
    </w:p>
    <w:p>
      <w:pPr>
        <w:spacing w:beforeLines="0" w:afterLines="0" w:line="600" w:lineRule="exact"/>
        <w:ind w:firstLine="876" w:firstLineChars="200"/>
        <w:rPr>
          <w:rFonts w:hint="default" w:ascii="Times New Roman" w:hAnsi="Times New Roman" w:eastAsia="方正仿宋_GBK" w:cs="Times New Roman"/>
          <w:bCs/>
          <w:color w:val="auto"/>
          <w:sz w:val="44"/>
          <w:szCs w:val="44"/>
          <w:lang w:val="en"/>
        </w:rPr>
      </w:pPr>
      <w:r>
        <w:rPr>
          <w:rFonts w:hint="default" w:ascii="Times New Roman" w:hAnsi="Times New Roman" w:eastAsia="方正仿宋_GBK" w:cs="Times New Roman"/>
          <w:bCs/>
          <w:color w:val="auto"/>
          <w:sz w:val="44"/>
          <w:szCs w:val="44"/>
          <w:lang w:val="en"/>
        </w:rPr>
        <w:t>4.娄底市燕子岩垃圾填埋场、湘潭市双马填埋场、邵阳市大祥区蔡锷乡垃圾填埋场和怀化市洪江市黔城、安江垃圾填埋场全部完成整改。</w:t>
      </w:r>
    </w:p>
    <w:p>
      <w:pPr>
        <w:spacing w:beforeLines="0" w:afterLines="0" w:line="600" w:lineRule="exact"/>
        <w:ind w:firstLine="876" w:firstLineChars="200"/>
        <w:rPr>
          <w:rFonts w:hint="default" w:ascii="Times New Roman" w:hAnsi="Times New Roman" w:eastAsia="方正仿宋_GBK" w:cs="Times New Roman"/>
          <w:bCs/>
          <w:color w:val="auto"/>
          <w:sz w:val="44"/>
          <w:szCs w:val="44"/>
        </w:rPr>
      </w:pPr>
      <w:r>
        <w:rPr>
          <w:rFonts w:hint="default" w:ascii="Times New Roman" w:hAnsi="Times New Roman" w:eastAsia="方正黑体_GBK" w:cs="Times New Roman"/>
          <w:color w:val="auto"/>
          <w:sz w:val="44"/>
          <w:szCs w:val="44"/>
          <w:lang w:val="en" w:eastAsia="zh-CN"/>
        </w:rPr>
        <w:t>二</w:t>
      </w:r>
      <w:r>
        <w:rPr>
          <w:rFonts w:hint="default" w:ascii="Times New Roman" w:hAnsi="Times New Roman" w:eastAsia="方正黑体_GBK" w:cs="Times New Roman"/>
          <w:color w:val="auto"/>
          <w:sz w:val="44"/>
          <w:szCs w:val="44"/>
          <w:lang w:val="en"/>
        </w:rPr>
        <w:t>十</w:t>
      </w:r>
      <w:r>
        <w:rPr>
          <w:rFonts w:hint="default" w:ascii="Times New Roman" w:hAnsi="Times New Roman" w:eastAsia="方正黑体_GBK" w:cs="Times New Roman"/>
          <w:color w:val="auto"/>
          <w:sz w:val="44"/>
          <w:szCs w:val="44"/>
          <w:lang w:val="en" w:eastAsia="zh-CN"/>
        </w:rPr>
        <w:t>九</w:t>
      </w:r>
      <w:r>
        <w:rPr>
          <w:rFonts w:hint="default" w:ascii="Times New Roman" w:hAnsi="Times New Roman" w:eastAsia="方正黑体_GBK" w:cs="Times New Roman"/>
          <w:color w:val="auto"/>
          <w:sz w:val="44"/>
          <w:szCs w:val="44"/>
          <w:lang w:val="en"/>
        </w:rPr>
        <w:t>、码头污染防治不到位。湘潭港是湖南省重要的内河大港，分布有铁牛埠港区、易俗河港区、九华港区三大货运港区，8座货运码头。群众曾多次向有关部门反映码头环境污染问题，但相关部门监管失职，当地政府重视不够，未能及时整改。督察发现，铁牛埠港区一期码头煤炭露天堆放，雨污水收集不到位，污水处理设施闲置，作业区雨污水、煤炭淋溶水通过管道直排湘江。采样监测显示，外排污水COD浓度高达762毫克/升，在湘江上形成明显黑色污染带。易俗河港区一期码头、九华港区宁家湾码头也存在煤炭、铁矿石露天堆放现象，作业区雨污水积存量大，大量雨污水溢流后未经有效处理排入湘江。作为港口码头主管部门和整治牵头单位，湘潭市交通运输局明知存在诸多问题，但2020年以来每月上报港口环保设施改造完善情况时，均称未发现问题，存在谎报瞒报情形。督察还发现，岳阳港岳阳林纸煤码头关闭长期不落实，趸船围堰设置不完善，作业面雨污水经简易沉淀后排入长江；湘阴县漕溪港码头污水处理设施运行不正常。株洲港建霞码头无污水处理设施，船舶油污收集罐和船舶生活污水收集罐成为摆设。</w:t>
      </w:r>
      <w:r>
        <w:rPr>
          <w:rFonts w:hint="default" w:ascii="Times New Roman" w:hAnsi="Times New Roman" w:eastAsia="方正楷体_GBK" w:cs="Times New Roman"/>
          <w:bCs/>
          <w:color w:val="auto"/>
          <w:sz w:val="44"/>
          <w:szCs w:val="44"/>
          <w:lang w:val="en"/>
        </w:rPr>
        <w:t>（</w:t>
      </w:r>
      <w:r>
        <w:rPr>
          <w:rFonts w:hint="default" w:ascii="Times New Roman" w:hAnsi="Times New Roman" w:eastAsia="方正楷体_GBK" w:cs="Times New Roman"/>
          <w:bCs/>
          <w:color w:val="auto"/>
          <w:sz w:val="44"/>
          <w:szCs w:val="44"/>
          <w:lang w:val="en" w:eastAsia="zh-CN"/>
        </w:rPr>
        <w:t>完成整改</w:t>
      </w:r>
      <w:r>
        <w:rPr>
          <w:rFonts w:hint="default" w:ascii="Times New Roman" w:hAnsi="Times New Roman" w:eastAsia="方正楷体_GBK" w:cs="Times New Roman"/>
          <w:bCs/>
          <w:color w:val="auto"/>
          <w:sz w:val="44"/>
          <w:szCs w:val="44"/>
          <w:lang w:val="en"/>
        </w:rPr>
        <w:t>）</w:t>
      </w:r>
    </w:p>
    <w:p>
      <w:pPr>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1.湘潭市金航港务有限公司、湖南华源港口物流有限公司、湖南雍和物流有限公司、湘阴县漕溪港码头、株洲港建霞码头</w:t>
      </w:r>
      <w:r>
        <w:rPr>
          <w:rFonts w:hint="default" w:ascii="Times New Roman" w:hAnsi="Times New Roman" w:eastAsia="方正仿宋_GBK" w:cs="Times New Roman"/>
          <w:color w:val="auto"/>
          <w:sz w:val="44"/>
          <w:szCs w:val="44"/>
        </w:rPr>
        <w:t>等</w:t>
      </w:r>
      <w:r>
        <w:rPr>
          <w:rFonts w:hint="default" w:ascii="Times New Roman" w:hAnsi="Times New Roman" w:eastAsia="方正仿宋_GBK" w:cs="Times New Roman"/>
          <w:color w:val="auto"/>
          <w:sz w:val="44"/>
          <w:szCs w:val="44"/>
          <w:lang w:val="en"/>
        </w:rPr>
        <w:t>制定“一港一策”整治方案，全部完成整改任务。</w:t>
      </w:r>
    </w:p>
    <w:p>
      <w:pPr>
        <w:spacing w:beforeLines="0" w:afterLines="0" w:line="600" w:lineRule="exact"/>
        <w:ind w:firstLine="876" w:firstLineChars="200"/>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color w:val="auto"/>
          <w:sz w:val="44"/>
          <w:szCs w:val="44"/>
          <w:lang w:val="en"/>
        </w:rPr>
        <w:t>2.岳阳林纸煤码头制定“一港一策”整治方案，已完成生活污水回收、生活垃圾回收箱、防煤撒漏挡板、雨污水收集系统等整治项目，完善趸船围堰，雨污水经沉淀后交第三方处理。岳阳林纸“华能转供”项目纸厂廊道已正式开通运行，岳阳林</w:t>
      </w:r>
      <w:r>
        <w:rPr>
          <w:rFonts w:hint="default" w:ascii="Times New Roman" w:hAnsi="Times New Roman" w:eastAsia="方正仿宋_GBK" w:cs="Times New Roman"/>
          <w:color w:val="auto"/>
          <w:sz w:val="44"/>
          <w:szCs w:val="44"/>
          <w:lang w:val="en" w:eastAsia="zh-CN"/>
        </w:rPr>
        <w:t>纸</w:t>
      </w:r>
      <w:r>
        <w:rPr>
          <w:rFonts w:hint="default" w:ascii="Times New Roman" w:hAnsi="Times New Roman" w:eastAsia="方正仿宋_GBK" w:cs="Times New Roman"/>
          <w:color w:val="auto"/>
          <w:sz w:val="44"/>
          <w:szCs w:val="44"/>
          <w:lang w:val="en"/>
        </w:rPr>
        <w:t>煤码头</w:t>
      </w:r>
      <w:r>
        <w:rPr>
          <w:rFonts w:hint="default" w:ascii="Times New Roman" w:hAnsi="Times New Roman" w:eastAsia="方正仿宋_GBK" w:cs="Times New Roman"/>
          <w:color w:val="auto"/>
          <w:sz w:val="44"/>
          <w:szCs w:val="44"/>
          <w:lang w:val="en" w:eastAsia="zh-CN"/>
        </w:rPr>
        <w:t>已</w:t>
      </w:r>
      <w:r>
        <w:rPr>
          <w:rFonts w:hint="eastAsia" w:eastAsia="方正仿宋_GBK" w:cs="Times New Roman"/>
          <w:color w:val="auto"/>
          <w:sz w:val="44"/>
          <w:szCs w:val="44"/>
          <w:lang w:val="en" w:eastAsia="zh-CN"/>
        </w:rPr>
        <w:t>完成整改</w:t>
      </w:r>
      <w:r>
        <w:rPr>
          <w:rFonts w:hint="default" w:ascii="Times New Roman" w:hAnsi="Times New Roman" w:eastAsia="方正仿宋_GBK" w:cs="Times New Roman"/>
          <w:color w:val="auto"/>
          <w:sz w:val="44"/>
          <w:szCs w:val="44"/>
          <w:lang w:val="en"/>
        </w:rPr>
        <w:t>。</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黑体_GBK" w:cs="Times New Roman"/>
          <w:color w:val="auto"/>
          <w:kern w:val="0"/>
          <w:sz w:val="44"/>
          <w:szCs w:val="44"/>
          <w:lang w:val="en"/>
        </w:rPr>
        <w:t>三十、郴州市卓越公司废弃厂区雨水排口</w:t>
      </w:r>
      <w:r>
        <w:rPr>
          <w:rFonts w:hint="eastAsia" w:eastAsia="方正黑体_GBK" w:cs="Times New Roman"/>
          <w:color w:val="auto"/>
          <w:kern w:val="0"/>
          <w:sz w:val="44"/>
          <w:szCs w:val="44"/>
          <w:lang w:val="en" w:eastAsia="zh-CN"/>
        </w:rPr>
        <w:t>污染物</w:t>
      </w:r>
      <w:r>
        <w:rPr>
          <w:rFonts w:hint="default" w:ascii="Times New Roman" w:hAnsi="Times New Roman" w:eastAsia="方正黑体_GBK" w:cs="Times New Roman"/>
          <w:color w:val="auto"/>
          <w:kern w:val="0"/>
          <w:sz w:val="44"/>
          <w:szCs w:val="44"/>
          <w:lang w:val="en"/>
        </w:rPr>
        <w:t>浓度超标；桂阳县宝山项目区违规设置固体废物堆场，堆场内多处水坑检测出</w:t>
      </w:r>
      <w:r>
        <w:rPr>
          <w:rFonts w:hint="eastAsia" w:eastAsia="方正黑体_GBK" w:cs="Times New Roman"/>
          <w:color w:val="auto"/>
          <w:kern w:val="0"/>
          <w:sz w:val="44"/>
          <w:szCs w:val="44"/>
          <w:lang w:val="en" w:eastAsia="zh-CN"/>
        </w:rPr>
        <w:t>污染物</w:t>
      </w:r>
      <w:r>
        <w:rPr>
          <w:rFonts w:hint="default" w:ascii="Times New Roman" w:hAnsi="Times New Roman" w:eastAsia="方正黑体_GBK" w:cs="Times New Roman"/>
          <w:color w:val="auto"/>
          <w:kern w:val="0"/>
          <w:sz w:val="44"/>
          <w:szCs w:val="44"/>
          <w:lang w:val="en"/>
        </w:rPr>
        <w:t>浓度超标。</w:t>
      </w:r>
      <w:r>
        <w:rPr>
          <w:rFonts w:hint="default" w:ascii="Times New Roman" w:hAnsi="Times New Roman" w:eastAsia="方正楷体_GBK" w:cs="Times New Roman"/>
          <w:bCs/>
          <w:color w:val="auto"/>
          <w:kern w:val="0"/>
          <w:sz w:val="44"/>
          <w:szCs w:val="44"/>
          <w:lang w:val="en"/>
        </w:rPr>
        <w:t>（完成整改）</w:t>
      </w:r>
    </w:p>
    <w:p>
      <w:pPr>
        <w:pStyle w:val="13"/>
        <w:spacing w:beforeLines="0" w:line="600" w:lineRule="exact"/>
        <w:ind w:firstLine="636"/>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bCs/>
          <w:color w:val="auto"/>
          <w:kern w:val="0"/>
          <w:sz w:val="44"/>
          <w:szCs w:val="44"/>
          <w:lang w:val="en"/>
        </w:rPr>
        <w:t>1.整治卓越公司环境问题。</w:t>
      </w:r>
      <w:r>
        <w:rPr>
          <w:rFonts w:hint="default" w:ascii="Times New Roman" w:hAnsi="Times New Roman" w:eastAsia="方正仿宋_GBK" w:cs="Times New Roman"/>
          <w:color w:val="auto"/>
          <w:sz w:val="44"/>
          <w:szCs w:val="44"/>
        </w:rPr>
        <w:t>对厂区遗留原辅材料安全贮存，对遗留废渣、废液</w:t>
      </w:r>
      <w:r>
        <w:rPr>
          <w:rFonts w:hint="default" w:ascii="Times New Roman" w:hAnsi="Times New Roman" w:eastAsia="方正仿宋_GBK" w:cs="Times New Roman"/>
          <w:color w:val="auto"/>
          <w:sz w:val="44"/>
          <w:szCs w:val="44"/>
          <w:lang w:eastAsia="zh-CN"/>
        </w:rPr>
        <w:t>妥善</w:t>
      </w:r>
      <w:r>
        <w:rPr>
          <w:rFonts w:hint="default" w:ascii="Times New Roman" w:hAnsi="Times New Roman" w:eastAsia="方正仿宋_GBK" w:cs="Times New Roman"/>
          <w:color w:val="auto"/>
          <w:sz w:val="44"/>
          <w:szCs w:val="44"/>
        </w:rPr>
        <w:t>处置。完成厂区内东面泄洪沟清淤工程和泄洪沟修复。建设初期雨水收集池，并对原有收集池进行清淤和防渗处理。新增污水处理设施，污水处理能力由120吨/天增加到330吨/天。卓越公司雨水渠道外排雨水和汇入污水处理站收集池的雨污废水处理达标后排放。</w:t>
      </w:r>
    </w:p>
    <w:p>
      <w:pPr>
        <w:pStyle w:val="14"/>
        <w:spacing w:beforeLines="0" w:afterLines="0" w:line="600" w:lineRule="exact"/>
        <w:ind w:firstLine="636"/>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bCs/>
          <w:color w:val="auto"/>
          <w:kern w:val="0"/>
          <w:sz w:val="44"/>
          <w:szCs w:val="44"/>
          <w:lang w:val="en"/>
        </w:rPr>
        <w:t>2.整治桂阳县宝山项目区环境问题。</w:t>
      </w:r>
      <w:r>
        <w:rPr>
          <w:rFonts w:hint="default" w:ascii="Times New Roman" w:hAnsi="Times New Roman" w:eastAsia="方正仿宋_GBK" w:cs="Times New Roman"/>
          <w:color w:val="auto"/>
          <w:sz w:val="44"/>
          <w:szCs w:val="44"/>
        </w:rPr>
        <w:t>超标废水全部转运</w:t>
      </w:r>
      <w:r>
        <w:rPr>
          <w:rFonts w:hint="default" w:ascii="Times New Roman" w:hAnsi="Times New Roman" w:eastAsia="方正仿宋_GBK" w:cs="Times New Roman"/>
          <w:color w:val="auto"/>
          <w:sz w:val="44"/>
          <w:szCs w:val="44"/>
          <w:lang w:eastAsia="zh-CN"/>
        </w:rPr>
        <w:t>妥善</w:t>
      </w:r>
      <w:r>
        <w:rPr>
          <w:rFonts w:hint="default" w:ascii="Times New Roman" w:hAnsi="Times New Roman" w:eastAsia="方正仿宋_GBK" w:cs="Times New Roman"/>
          <w:color w:val="auto"/>
          <w:sz w:val="44"/>
          <w:szCs w:val="44"/>
        </w:rPr>
        <w:t>处置；对一般固废进行清理，平整场地并覆土复绿；93.26吨石膏渣按危险废物管理要求进行</w:t>
      </w:r>
      <w:r>
        <w:rPr>
          <w:rFonts w:hint="default" w:ascii="Times New Roman" w:hAnsi="Times New Roman" w:eastAsia="方正仿宋_GBK" w:cs="Times New Roman"/>
          <w:color w:val="auto"/>
          <w:sz w:val="44"/>
          <w:szCs w:val="44"/>
          <w:lang w:eastAsia="zh-CN"/>
        </w:rPr>
        <w:t>妥善</w:t>
      </w:r>
      <w:r>
        <w:rPr>
          <w:rFonts w:hint="default" w:ascii="Times New Roman" w:hAnsi="Times New Roman" w:eastAsia="方正仿宋_GBK" w:cs="Times New Roman"/>
          <w:color w:val="auto"/>
          <w:sz w:val="44"/>
          <w:szCs w:val="44"/>
        </w:rPr>
        <w:t>处置，对清理后的地块土壤和地表水进行检测，检测显示水和土壤均达标。</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黑体_GBK" w:cs="Times New Roman"/>
          <w:color w:val="auto"/>
          <w:sz w:val="44"/>
          <w:szCs w:val="44"/>
          <w:lang w:val="en"/>
        </w:rPr>
        <w:t>三十</w:t>
      </w:r>
      <w:r>
        <w:rPr>
          <w:rFonts w:hint="default" w:ascii="Times New Roman" w:hAnsi="Times New Roman" w:eastAsia="方正黑体_GBK" w:cs="Times New Roman"/>
          <w:color w:val="auto"/>
          <w:sz w:val="44"/>
          <w:szCs w:val="44"/>
          <w:lang w:val="en" w:eastAsia="zh-CN"/>
        </w:rPr>
        <w:t>一</w:t>
      </w:r>
      <w:r>
        <w:rPr>
          <w:rFonts w:hint="default" w:ascii="Times New Roman" w:hAnsi="Times New Roman" w:eastAsia="方正黑体_GBK" w:cs="Times New Roman"/>
          <w:color w:val="auto"/>
          <w:sz w:val="44"/>
          <w:szCs w:val="44"/>
          <w:lang w:val="en"/>
        </w:rPr>
        <w:t>、部分历史遗留废渣治理进展迟缓。张家界市慈利县部分历史遗留废渣治理工程进展滞后，数十万立方米废渣需要处置。</w:t>
      </w:r>
      <w:r>
        <w:rPr>
          <w:rFonts w:hint="default" w:ascii="Times New Roman" w:hAnsi="Times New Roman" w:eastAsia="方正楷体_GBK" w:cs="Times New Roman"/>
          <w:bCs/>
          <w:color w:val="auto"/>
          <w:sz w:val="44"/>
          <w:szCs w:val="44"/>
          <w:lang w:val="en"/>
        </w:rPr>
        <w:t>（达到序时进度）</w:t>
      </w:r>
    </w:p>
    <w:p>
      <w:pPr>
        <w:numPr>
          <w:ilvl w:val="0"/>
          <w:numId w:val="0"/>
        </w:numPr>
        <w:spacing w:beforeLines="0" w:afterLines="0" w:line="600" w:lineRule="exact"/>
        <w:ind w:firstLine="876" w:firstLineChars="200"/>
        <w:rPr>
          <w:rFonts w:hint="default" w:ascii="Times New Roman" w:hAnsi="Times New Roman" w:eastAsia="方正楷体_GBK" w:cs="Times New Roman"/>
          <w:bCs/>
          <w:color w:val="auto"/>
          <w:sz w:val="44"/>
          <w:szCs w:val="44"/>
          <w:lang w:val="en"/>
        </w:rPr>
      </w:pPr>
      <w:r>
        <w:rPr>
          <w:rFonts w:hint="eastAsia" w:eastAsia="方正楷体_GBK" w:cs="Times New Roman"/>
          <w:bCs/>
          <w:color w:val="auto"/>
          <w:sz w:val="44"/>
          <w:szCs w:val="44"/>
          <w:lang w:val="en" w:eastAsia="zh-CN"/>
        </w:rPr>
        <w:t>（一）</w:t>
      </w:r>
      <w:r>
        <w:rPr>
          <w:rFonts w:hint="default" w:ascii="Times New Roman" w:hAnsi="Times New Roman" w:eastAsia="方正楷体_GBK" w:cs="Times New Roman"/>
          <w:bCs/>
          <w:color w:val="auto"/>
          <w:sz w:val="44"/>
          <w:szCs w:val="44"/>
          <w:lang w:val="en"/>
        </w:rPr>
        <w:t>省生态环境厅</w:t>
      </w:r>
    </w:p>
    <w:p>
      <w:pPr>
        <w:spacing w:beforeLines="0" w:afterLines="0" w:line="600" w:lineRule="exact"/>
        <w:ind w:firstLine="876" w:firstLineChars="200"/>
        <w:rPr>
          <w:rFonts w:hint="default" w:ascii="Times New Roman" w:hAnsi="Times New Roman" w:eastAsia="方正仿宋_GBK" w:cs="Times New Roman"/>
          <w:color w:val="auto"/>
          <w:kern w:val="2"/>
          <w:sz w:val="44"/>
          <w:szCs w:val="44"/>
        </w:rPr>
      </w:pPr>
      <w:r>
        <w:rPr>
          <w:rFonts w:hint="default" w:ascii="Times New Roman" w:hAnsi="Times New Roman" w:eastAsia="方正仿宋_GBK" w:cs="Times New Roman"/>
          <w:color w:val="auto"/>
          <w:kern w:val="2"/>
          <w:sz w:val="44"/>
          <w:szCs w:val="44"/>
        </w:rPr>
        <w:t>将34个土壤污染防治项目（含历史遗留污染源整治项目）纳入2021年污染防治攻坚战，已于2021年底完成。</w:t>
      </w:r>
    </w:p>
    <w:p>
      <w:pPr>
        <w:spacing w:beforeLines="0" w:afterLines="0" w:line="600" w:lineRule="exact"/>
        <w:ind w:firstLine="876" w:firstLineChars="200"/>
        <w:rPr>
          <w:rFonts w:hint="default" w:ascii="Times New Roman" w:hAnsi="Times New Roman" w:eastAsia="方正楷体_GBK" w:cs="Times New Roman"/>
          <w:bCs/>
          <w:color w:val="auto"/>
          <w:sz w:val="44"/>
          <w:szCs w:val="44"/>
          <w:lang w:val="en"/>
        </w:rPr>
      </w:pPr>
      <w:r>
        <w:rPr>
          <w:rFonts w:hint="default" w:ascii="Times New Roman" w:hAnsi="Times New Roman" w:eastAsia="方正楷体_GBK" w:cs="Times New Roman"/>
          <w:bCs/>
          <w:color w:val="auto"/>
          <w:sz w:val="44"/>
          <w:szCs w:val="44"/>
          <w:lang w:val="en"/>
        </w:rPr>
        <w:t>（二）张家界市</w:t>
      </w:r>
    </w:p>
    <w:p>
      <w:pPr>
        <w:spacing w:beforeLines="0" w:afterLines="0" w:line="600" w:lineRule="exact"/>
        <w:ind w:firstLine="876" w:firstLineChars="200"/>
        <w:rPr>
          <w:rFonts w:hint="default" w:ascii="Times New Roman" w:hAnsi="Times New Roman" w:eastAsia="方正仿宋_GBK" w:cs="Times New Roman"/>
          <w:color w:val="auto"/>
          <w:kern w:val="2"/>
          <w:sz w:val="44"/>
          <w:szCs w:val="44"/>
        </w:rPr>
      </w:pPr>
      <w:r>
        <w:rPr>
          <w:rFonts w:hint="default" w:ascii="Times New Roman" w:hAnsi="Times New Roman" w:eastAsia="方正仿宋_GBK" w:cs="Times New Roman"/>
          <w:color w:val="auto"/>
          <w:kern w:val="2"/>
          <w:sz w:val="44"/>
          <w:szCs w:val="44"/>
        </w:rPr>
        <w:t>1.对大浒矿区未治理历史遗留废渣开展勘测、调查，尚有36.46万立方米废渣未得到</w:t>
      </w:r>
      <w:r>
        <w:rPr>
          <w:rFonts w:hint="default" w:ascii="Times New Roman" w:hAnsi="Times New Roman" w:eastAsia="方正仿宋_GBK" w:cs="Times New Roman"/>
          <w:color w:val="auto"/>
          <w:kern w:val="2"/>
          <w:sz w:val="44"/>
          <w:szCs w:val="44"/>
          <w:lang w:eastAsia="zh-CN"/>
        </w:rPr>
        <w:t>妥善</w:t>
      </w:r>
      <w:r>
        <w:rPr>
          <w:rFonts w:hint="default" w:ascii="Times New Roman" w:hAnsi="Times New Roman" w:eastAsia="方正仿宋_GBK" w:cs="Times New Roman"/>
          <w:color w:val="auto"/>
          <w:kern w:val="2"/>
          <w:sz w:val="44"/>
          <w:szCs w:val="44"/>
        </w:rPr>
        <w:t>处置，均为一般Ⅱ类固废。</w:t>
      </w:r>
    </w:p>
    <w:p>
      <w:pPr>
        <w:spacing w:beforeLines="0" w:afterLines="0" w:line="600" w:lineRule="exact"/>
        <w:ind w:firstLine="876" w:firstLineChars="200"/>
        <w:rPr>
          <w:rFonts w:hint="default" w:ascii="Times New Roman" w:hAnsi="Times New Roman" w:eastAsia="方正仿宋_GBK" w:cs="Times New Roman"/>
          <w:color w:val="auto"/>
          <w:kern w:val="2"/>
          <w:sz w:val="44"/>
          <w:szCs w:val="44"/>
        </w:rPr>
      </w:pPr>
      <w:r>
        <w:rPr>
          <w:rFonts w:hint="default" w:ascii="Times New Roman" w:hAnsi="Times New Roman" w:eastAsia="方正仿宋_GBK" w:cs="Times New Roman"/>
          <w:color w:val="auto"/>
          <w:kern w:val="2"/>
          <w:sz w:val="44"/>
          <w:szCs w:val="44"/>
        </w:rPr>
        <w:t>2.慈利县大浒谷干塘水库区域污染风险管控项</w:t>
      </w:r>
      <w:r>
        <w:rPr>
          <w:rFonts w:hint="default" w:ascii="Times New Roman" w:hAnsi="Times New Roman" w:eastAsia="方正仿宋_GBK" w:cs="Times New Roman"/>
          <w:color w:val="auto"/>
          <w:kern w:val="2"/>
          <w:sz w:val="44"/>
          <w:szCs w:val="44"/>
          <w:lang w:eastAsia="zh-CN"/>
        </w:rPr>
        <w:t>目</w:t>
      </w:r>
      <w:r>
        <w:rPr>
          <w:rFonts w:hint="default" w:ascii="Times New Roman" w:hAnsi="Times New Roman" w:eastAsia="方正仿宋_GBK" w:cs="Times New Roman"/>
          <w:color w:val="auto"/>
          <w:kern w:val="2"/>
          <w:sz w:val="44"/>
          <w:szCs w:val="44"/>
        </w:rPr>
        <w:t>主体工程已完工。慈利县洞溪乡大浒村麻湾和泥湾历史遗留废渣污染治理项目于2022年6月获得中央资金支持，正在进行项目前期准备工作；慈利县三老湾及周边区域历史遗留废渣管控项目于2022年6月获得中央资金支持，已完成项目初步设计。</w:t>
      </w:r>
    </w:p>
    <w:p>
      <w:pPr>
        <w:spacing w:beforeLines="0" w:afterLines="0" w:line="600" w:lineRule="exact"/>
        <w:ind w:firstLine="876" w:firstLineChars="200"/>
        <w:rPr>
          <w:rFonts w:hint="default" w:ascii="Times New Roman" w:hAnsi="Times New Roman" w:eastAsia="方正仿宋_GBK" w:cs="Times New Roman"/>
          <w:color w:val="auto"/>
          <w:kern w:val="2"/>
          <w:sz w:val="44"/>
          <w:szCs w:val="44"/>
        </w:rPr>
      </w:pPr>
      <w:r>
        <w:rPr>
          <w:rFonts w:hint="default" w:ascii="Times New Roman" w:hAnsi="Times New Roman" w:eastAsia="方正仿宋_GBK" w:cs="Times New Roman"/>
          <w:color w:val="auto"/>
          <w:kern w:val="2"/>
          <w:sz w:val="44"/>
          <w:szCs w:val="44"/>
        </w:rPr>
        <w:t>3.建设废水收集处理设施配套工程，加强日常监管监测。每月对慈利县枧潭桥监测断面进行采样检测，2022年</w:t>
      </w:r>
      <w:r>
        <w:rPr>
          <w:rFonts w:hint="eastAsia" w:eastAsia="方正仿宋_GBK" w:cs="Times New Roman"/>
          <w:color w:val="auto"/>
          <w:kern w:val="2"/>
          <w:sz w:val="44"/>
          <w:szCs w:val="44"/>
          <w:lang w:eastAsia="zh-CN"/>
        </w:rPr>
        <w:t>相关污染物均值持续稳定达标</w:t>
      </w:r>
      <w:r>
        <w:rPr>
          <w:rFonts w:hint="default" w:ascii="Times New Roman" w:hAnsi="Times New Roman" w:eastAsia="方正仿宋_GBK" w:cs="Times New Roman"/>
          <w:color w:val="auto"/>
          <w:kern w:val="2"/>
          <w:sz w:val="44"/>
          <w:szCs w:val="44"/>
        </w:rPr>
        <w:t>。</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黑体_GBK" w:cs="Times New Roman"/>
          <w:color w:val="auto"/>
          <w:sz w:val="44"/>
          <w:szCs w:val="44"/>
          <w:lang w:val="en"/>
        </w:rPr>
        <w:t>三十</w:t>
      </w:r>
      <w:r>
        <w:rPr>
          <w:rFonts w:hint="default" w:ascii="Times New Roman" w:hAnsi="Times New Roman" w:eastAsia="方正黑体_GBK" w:cs="Times New Roman"/>
          <w:color w:val="auto"/>
          <w:sz w:val="44"/>
          <w:szCs w:val="44"/>
          <w:lang w:val="en" w:eastAsia="zh-CN"/>
        </w:rPr>
        <w:t>二</w:t>
      </w:r>
      <w:r>
        <w:rPr>
          <w:rFonts w:hint="default" w:ascii="Times New Roman" w:hAnsi="Times New Roman" w:eastAsia="方正黑体_GBK" w:cs="Times New Roman"/>
          <w:color w:val="auto"/>
          <w:sz w:val="44"/>
          <w:szCs w:val="44"/>
          <w:lang w:val="en"/>
        </w:rPr>
        <w:t>、矿山开发生态环境问题严重。湖南省矿山数量多、规模小，现有在产矿山3600多座，超过九成矿权面积在0.1平方公里以下，没有规模效益，也无力做好生态环境保护工作。大部分在产砂石土矿未严格落实“边开采、边治理”要求，越界开采、侵占林地、超规模开采等问题普遍，绿色矿山创建工作不理想。</w:t>
      </w:r>
      <w:r>
        <w:rPr>
          <w:rFonts w:hint="default" w:ascii="Times New Roman" w:hAnsi="Times New Roman" w:eastAsia="方正楷体_GBK" w:cs="Times New Roman"/>
          <w:bCs/>
          <w:color w:val="auto"/>
          <w:sz w:val="44"/>
          <w:szCs w:val="44"/>
          <w:lang w:val="en"/>
        </w:rPr>
        <w:t>（</w:t>
      </w:r>
      <w:r>
        <w:rPr>
          <w:rFonts w:hint="default" w:ascii="Times New Roman" w:hAnsi="Times New Roman" w:eastAsia="方正楷体_GBK" w:cs="Times New Roman"/>
          <w:bCs/>
          <w:color w:val="auto"/>
          <w:sz w:val="44"/>
          <w:szCs w:val="44"/>
          <w:lang w:val="en" w:eastAsia="zh-CN"/>
        </w:rPr>
        <w:t>完成整改</w:t>
      </w:r>
      <w:r>
        <w:rPr>
          <w:rFonts w:hint="default" w:ascii="Times New Roman" w:hAnsi="Times New Roman" w:eastAsia="方正楷体_GBK" w:cs="Times New Roman"/>
          <w:bCs/>
          <w:color w:val="auto"/>
          <w:sz w:val="44"/>
          <w:szCs w:val="44"/>
          <w:lang w:val="en"/>
        </w:rPr>
        <w:t>）</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bCs/>
          <w:color w:val="auto"/>
          <w:sz w:val="44"/>
          <w:szCs w:val="44"/>
          <w:lang w:val="en"/>
        </w:rPr>
        <w:t>1.淘汰落后小矿。完成砂石土矿专项整治三年行动计划，</w:t>
      </w:r>
      <w:r>
        <w:rPr>
          <w:rFonts w:hint="default" w:ascii="Times New Roman" w:hAnsi="Times New Roman" w:cs="Times New Roman"/>
          <w:color w:val="auto"/>
          <w:sz w:val="44"/>
          <w:szCs w:val="44"/>
        </w:rPr>
        <w:t>通过</w:t>
      </w:r>
      <w:r>
        <w:rPr>
          <w:rFonts w:hint="eastAsia"/>
          <w:color w:val="auto"/>
          <w:sz w:val="44"/>
          <w:szCs w:val="44"/>
        </w:rPr>
        <w:t>对现有矿山</w:t>
      </w:r>
      <w:r>
        <w:rPr>
          <w:color w:val="auto"/>
          <w:sz w:val="44"/>
          <w:szCs w:val="44"/>
        </w:rPr>
        <w:t>提质改造一批、限期退出一批、关闭注销一批</w:t>
      </w:r>
      <w:r>
        <w:rPr>
          <w:rFonts w:hint="eastAsia"/>
          <w:color w:val="auto"/>
          <w:sz w:val="44"/>
          <w:szCs w:val="44"/>
        </w:rPr>
        <w:t>，</w:t>
      </w:r>
      <w:r>
        <w:rPr>
          <w:rFonts w:hint="default" w:ascii="Times New Roman" w:hAnsi="Times New Roman" w:eastAsia="方正仿宋_GBK" w:cs="Times New Roman"/>
          <w:bCs/>
          <w:color w:val="auto"/>
          <w:sz w:val="44"/>
          <w:szCs w:val="44"/>
          <w:lang w:val="en"/>
        </w:rPr>
        <w:t>扭转“散、小、乱、污”开发局面。</w:t>
      </w:r>
      <w:r>
        <w:rPr>
          <w:rFonts w:hint="default" w:ascii="Times New Roman" w:hAnsi="Times New Roman" w:eastAsia="方正仿宋_GBK" w:cs="Times New Roman"/>
          <w:color w:val="auto"/>
          <w:sz w:val="44"/>
          <w:szCs w:val="44"/>
        </w:rPr>
        <w:t>截至2022年1</w:t>
      </w:r>
      <w:r>
        <w:rPr>
          <w:rFonts w:hint="default" w:ascii="Times New Roman" w:hAnsi="Times New Roman" w:eastAsia="方正仿宋_GBK" w:cs="Times New Roman"/>
          <w:color w:val="auto"/>
          <w:sz w:val="44"/>
          <w:szCs w:val="44"/>
          <w:lang w:val="en-US" w:eastAsia="zh-CN"/>
        </w:rPr>
        <w:t>2</w:t>
      </w:r>
      <w:r>
        <w:rPr>
          <w:rFonts w:hint="default" w:ascii="Times New Roman" w:hAnsi="Times New Roman" w:eastAsia="方正仿宋_GBK" w:cs="Times New Roman"/>
          <w:color w:val="auto"/>
          <w:sz w:val="44"/>
          <w:szCs w:val="44"/>
        </w:rPr>
        <w:t>月底，全省砂石土矿采矿权由3600余个减少至</w:t>
      </w:r>
      <w:r>
        <w:rPr>
          <w:rFonts w:hint="default" w:ascii="Times New Roman" w:hAnsi="Times New Roman" w:eastAsia="方正仿宋_GBK" w:cs="Times New Roman"/>
          <w:color w:val="auto"/>
          <w:sz w:val="44"/>
          <w:szCs w:val="44"/>
          <w:lang w:val="en-US" w:eastAsia="zh-CN"/>
        </w:rPr>
        <w:t>997</w:t>
      </w:r>
      <w:r>
        <w:rPr>
          <w:rFonts w:hint="default" w:ascii="Times New Roman" w:hAnsi="Times New Roman" w:eastAsia="方正仿宋_GBK" w:cs="Times New Roman"/>
          <w:color w:val="auto"/>
          <w:sz w:val="44"/>
          <w:szCs w:val="44"/>
        </w:rPr>
        <w:t>个。</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bCs/>
          <w:color w:val="auto"/>
          <w:sz w:val="44"/>
          <w:szCs w:val="44"/>
          <w:lang w:val="en"/>
        </w:rPr>
        <w:t>2.提升在产砂石土矿规模化开采水平。</w:t>
      </w:r>
      <w:r>
        <w:rPr>
          <w:rFonts w:hint="default" w:ascii="Times New Roman" w:hAnsi="Times New Roman" w:eastAsia="方正仿宋_GBK" w:cs="Times New Roman"/>
          <w:color w:val="auto"/>
          <w:sz w:val="44"/>
          <w:szCs w:val="44"/>
        </w:rPr>
        <w:t>形成全省砂石土矿专项规划成果。开采规划区块面积超过0.1平方公里的占比90.9%，规划生产规模超过30万吨/年的占比98.1%。</w:t>
      </w:r>
      <w:r>
        <w:rPr>
          <w:rFonts w:hint="default" w:ascii="Times New Roman" w:hAnsi="Times New Roman" w:eastAsia="方正仿宋_GBK" w:cs="Times New Roman"/>
          <w:color w:val="auto"/>
          <w:sz w:val="44"/>
          <w:szCs w:val="44"/>
          <w:lang w:val="en-US" w:eastAsia="zh-CN"/>
        </w:rPr>
        <w:t>95</w:t>
      </w:r>
      <w:r>
        <w:rPr>
          <w:rFonts w:hint="default" w:ascii="Times New Roman" w:hAnsi="Times New Roman" w:eastAsia="方正仿宋_GBK" w:cs="Times New Roman"/>
          <w:color w:val="auto"/>
          <w:sz w:val="44"/>
          <w:szCs w:val="44"/>
        </w:rPr>
        <w:t>个县市区砂石土矿专项规划已批复。</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bCs/>
          <w:color w:val="auto"/>
          <w:sz w:val="44"/>
          <w:szCs w:val="44"/>
          <w:lang w:val="en"/>
        </w:rPr>
        <w:t>3.依法打击违法违规采矿行为。</w:t>
      </w:r>
      <w:r>
        <w:rPr>
          <w:rFonts w:hint="default" w:ascii="Times New Roman" w:hAnsi="Times New Roman" w:eastAsia="方正仿宋_GBK" w:cs="Times New Roman"/>
          <w:color w:val="auto"/>
          <w:sz w:val="44"/>
          <w:szCs w:val="44"/>
        </w:rPr>
        <w:t>开展非法采矿卫星监测、重点线索排查整治，并将非法采矿卫星监测纳入月清“三地两矿”调度</w:t>
      </w:r>
      <w:r>
        <w:rPr>
          <w:rFonts w:hint="default" w:ascii="Times New Roman" w:hAnsi="Times New Roman" w:eastAsia="方正仿宋_GBK" w:cs="Times New Roman"/>
          <w:color w:val="auto"/>
          <w:sz w:val="44"/>
          <w:szCs w:val="44"/>
          <w:lang w:eastAsia="zh-CN"/>
        </w:rPr>
        <w:t>，逐月向各市县下发疑似违法图斑，核实后进行立案查处，涉及违法犯罪的移送公安机关</w:t>
      </w:r>
      <w:r>
        <w:rPr>
          <w:rFonts w:hint="default" w:ascii="Times New Roman" w:hAnsi="Times New Roman" w:eastAsia="方正仿宋_GBK" w:cs="Times New Roman"/>
          <w:color w:val="auto"/>
          <w:sz w:val="44"/>
          <w:szCs w:val="44"/>
        </w:rPr>
        <w:t>。</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bCs/>
          <w:color w:val="auto"/>
          <w:sz w:val="44"/>
          <w:szCs w:val="44"/>
          <w:lang w:val="en"/>
        </w:rPr>
        <w:t>4.推进绿色矿山建设。</w:t>
      </w:r>
      <w:r>
        <w:rPr>
          <w:rFonts w:hint="default" w:ascii="Times New Roman" w:hAnsi="Times New Roman" w:eastAsia="方正仿宋_GBK" w:cs="Times New Roman"/>
          <w:color w:val="auto"/>
          <w:sz w:val="44"/>
          <w:szCs w:val="44"/>
        </w:rPr>
        <w:t>已建成绿色矿山356</w:t>
      </w:r>
      <w:r>
        <w:rPr>
          <w:rFonts w:hint="default" w:ascii="Times New Roman" w:hAnsi="Times New Roman" w:eastAsia="方正仿宋_GBK" w:cs="Times New Roman"/>
          <w:color w:val="auto"/>
          <w:sz w:val="44"/>
          <w:szCs w:val="44"/>
          <w:lang w:eastAsia="zh-CN"/>
        </w:rPr>
        <w:t>个；</w:t>
      </w:r>
      <w:r>
        <w:rPr>
          <w:rFonts w:hint="default" w:ascii="Times New Roman" w:hAnsi="Times New Roman" w:eastAsia="方正仿宋_GBK" w:cs="Times New Roman"/>
          <w:color w:val="auto"/>
          <w:sz w:val="44"/>
          <w:szCs w:val="44"/>
        </w:rPr>
        <w:t>对新设采矿权，严格按照湖南省绿色矿山标准要求进行规划、设计、建设和运营管理。</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bCs/>
          <w:color w:val="auto"/>
          <w:sz w:val="44"/>
          <w:szCs w:val="44"/>
          <w:lang w:val="en"/>
        </w:rPr>
        <w:t>5.严格落实“边开采、边治理”要求。</w:t>
      </w:r>
      <w:r>
        <w:rPr>
          <w:rFonts w:hint="default" w:ascii="Times New Roman" w:hAnsi="Times New Roman" w:eastAsia="方正仿宋_GBK" w:cs="Times New Roman"/>
          <w:color w:val="auto"/>
          <w:sz w:val="44"/>
          <w:szCs w:val="44"/>
        </w:rPr>
        <w:t>印发《关于进一步加强新建和生产矿山生态保护修复工作的通知》《关于做好新建和生产矿山生态保护修复年度验收工作的通知》，组织生产矿山编制矿山生态保护修复方案，在原有矿山地质环境保护与恢复治理分期验收的基础上，推行矿山生态保护修复年度验收制度，对生态修复任务验收没有通过的，坚决不予办理采矿权登记手续。</w:t>
      </w:r>
    </w:p>
    <w:p>
      <w:pPr>
        <w:snapToGrid w:val="0"/>
        <w:spacing w:beforeLines="0" w:afterLines="0" w:line="600" w:lineRule="exact"/>
        <w:ind w:firstLine="876" w:firstLineChars="200"/>
        <w:rPr>
          <w:rFonts w:hint="default" w:ascii="Times New Roman" w:hAnsi="Times New Roman" w:eastAsia="方正楷体_GBK" w:cs="Times New Roman"/>
          <w:bCs/>
          <w:color w:val="auto"/>
          <w:sz w:val="44"/>
          <w:szCs w:val="44"/>
          <w:lang w:val="en"/>
        </w:rPr>
      </w:pPr>
      <w:r>
        <w:rPr>
          <w:rFonts w:hint="default" w:ascii="Times New Roman" w:hAnsi="Times New Roman" w:eastAsia="方正黑体_GBK" w:cs="Times New Roman"/>
          <w:color w:val="auto"/>
          <w:sz w:val="44"/>
          <w:szCs w:val="44"/>
          <w:lang w:val="en"/>
        </w:rPr>
        <w:t>三十</w:t>
      </w:r>
      <w:r>
        <w:rPr>
          <w:rFonts w:hint="default" w:ascii="Times New Roman" w:hAnsi="Times New Roman" w:eastAsia="方正黑体_GBK" w:cs="Times New Roman"/>
          <w:color w:val="auto"/>
          <w:sz w:val="44"/>
          <w:szCs w:val="44"/>
          <w:lang w:val="en" w:eastAsia="zh-CN"/>
        </w:rPr>
        <w:t>三</w:t>
      </w:r>
      <w:r>
        <w:rPr>
          <w:rFonts w:hint="default" w:ascii="Times New Roman" w:hAnsi="Times New Roman" w:eastAsia="方正黑体_GBK" w:cs="Times New Roman"/>
          <w:color w:val="auto"/>
          <w:sz w:val="44"/>
          <w:szCs w:val="44"/>
          <w:lang w:val="en"/>
        </w:rPr>
        <w:t>、</w:t>
      </w:r>
      <w:r>
        <w:rPr>
          <w:rFonts w:hint="default" w:ascii="Times New Roman" w:hAnsi="Times New Roman" w:eastAsia="方正黑体_GBK" w:cs="Times New Roman"/>
          <w:color w:val="auto"/>
          <w:sz w:val="44"/>
          <w:szCs w:val="44"/>
        </w:rPr>
        <w:t>湖南省邵阳县长阳矿区生态破坏和环境污染问题一直比较严重。2014年，随着产业政策趋紧，当地煤矿企业相继关停退出，但矿区遗留生态环境问题长期得不到治理，5.5万余吨废渣倾覆大量林地山坡，矿区淋溶水、矿涌水直排石燕水库，再加上该矿区现有的邵阳县新联环保砖厂长期占林取土非法作业，致使该地区生态环境破坏不断加剧。直到2018年，邵阳县才利用湖南省土地整理资金，简易修复了矿区不到三分之二的面积。目前，整个矿区仍有数十亩土地被2万余吨废渣侵占，6个矿洞每天超万吨淋溶水、矿涌水直接排入石燕水库</w:t>
      </w:r>
      <w:r>
        <w:rPr>
          <w:rFonts w:hint="default" w:ascii="Times New Roman" w:hAnsi="Times New Roman" w:eastAsia="方正黑体_GBK" w:cs="Times New Roman"/>
          <w:color w:val="auto"/>
          <w:sz w:val="44"/>
          <w:szCs w:val="44"/>
          <w:lang w:val="en-US" w:eastAsia="zh-CN"/>
        </w:rPr>
        <w:t>造成水库铁、锰浓度较高</w:t>
      </w:r>
      <w:r>
        <w:rPr>
          <w:rFonts w:hint="default" w:ascii="Times New Roman" w:hAnsi="Times New Roman" w:eastAsia="方正黑体_GBK" w:cs="Times New Roman"/>
          <w:color w:val="auto"/>
          <w:sz w:val="44"/>
          <w:szCs w:val="44"/>
        </w:rPr>
        <w:t>。</w:t>
      </w:r>
      <w:r>
        <w:rPr>
          <w:rFonts w:hint="default" w:ascii="Times New Roman" w:hAnsi="Times New Roman" w:eastAsia="方正楷体_GBK" w:cs="Times New Roman"/>
          <w:bCs/>
          <w:color w:val="auto"/>
          <w:sz w:val="44"/>
          <w:szCs w:val="44"/>
          <w:lang w:val="en"/>
        </w:rPr>
        <w:t>（达到序时进度）</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color w:val="auto"/>
          <w:sz w:val="44"/>
          <w:szCs w:val="44"/>
        </w:rPr>
        <w:t>1.新联环保砖厂已</w:t>
      </w:r>
      <w:r>
        <w:rPr>
          <w:rFonts w:hint="eastAsia" w:eastAsia="方正仿宋_GBK" w:cs="Times New Roman"/>
          <w:color w:val="auto"/>
          <w:sz w:val="44"/>
          <w:szCs w:val="44"/>
          <w:lang w:eastAsia="zh-CN"/>
        </w:rPr>
        <w:t>进行整改</w:t>
      </w:r>
      <w:r>
        <w:rPr>
          <w:rFonts w:hint="default" w:ascii="Times New Roman" w:hAnsi="Times New Roman" w:eastAsia="方正仿宋_GBK" w:cs="Times New Roman"/>
          <w:color w:val="auto"/>
          <w:sz w:val="44"/>
          <w:szCs w:val="44"/>
        </w:rPr>
        <w:t>并复绿复垦。</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color w:val="auto"/>
          <w:sz w:val="44"/>
          <w:szCs w:val="44"/>
        </w:rPr>
        <w:t>2.长阳矿区5处煤矸石堆放点已全部修复完成。编制《湖南省邵阳县废弃煤矿矿涌水污染防治专项规划报告》，陈家冲点位、满竹坑点位、里东桥点位治理工程均已完工并调试运行。16座快速反应坝已建成并投入运行，河道沟渠清淤和3个矿涌水治理项目</w:t>
      </w:r>
      <w:r>
        <w:rPr>
          <w:rFonts w:hint="default" w:ascii="Times New Roman" w:hAnsi="Times New Roman" w:eastAsia="方正仿宋_GBK" w:cs="Times New Roman"/>
          <w:color w:val="auto"/>
          <w:sz w:val="44"/>
          <w:szCs w:val="44"/>
          <w:lang w:eastAsia="zh-CN"/>
        </w:rPr>
        <w:t>已完成，</w:t>
      </w:r>
      <w:r>
        <w:rPr>
          <w:rFonts w:hint="default" w:ascii="Times New Roman" w:hAnsi="Times New Roman" w:eastAsia="方正仿宋_GBK" w:cs="Times New Roman"/>
          <w:color w:val="auto"/>
          <w:sz w:val="44"/>
          <w:szCs w:val="44"/>
        </w:rPr>
        <w:t>矿井封堵</w:t>
      </w:r>
      <w:r>
        <w:rPr>
          <w:rFonts w:hint="default" w:ascii="Times New Roman" w:hAnsi="Times New Roman" w:eastAsia="方正仿宋_GBK" w:cs="Times New Roman"/>
          <w:color w:val="auto"/>
          <w:sz w:val="44"/>
          <w:szCs w:val="44"/>
          <w:lang w:eastAsia="zh-CN"/>
        </w:rPr>
        <w:t>正在实施</w:t>
      </w:r>
      <w:r>
        <w:rPr>
          <w:rFonts w:hint="default" w:ascii="Times New Roman" w:hAnsi="Times New Roman" w:eastAsia="方正仿宋_GBK" w:cs="Times New Roman"/>
          <w:color w:val="auto"/>
          <w:sz w:val="44"/>
          <w:szCs w:val="44"/>
          <w:lang w:val="en-US" w:eastAsia="zh-CN"/>
        </w:rPr>
        <w:t>。</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color w:val="auto"/>
          <w:sz w:val="44"/>
          <w:szCs w:val="44"/>
        </w:rPr>
        <w:t>3.石燕水库通过抛撒石灰改善水质，水库下游渠道脱色已完成，石燕水库水质综合治理方案已通过专家评审，并</w:t>
      </w:r>
      <w:r>
        <w:rPr>
          <w:rFonts w:hint="default" w:ascii="Times New Roman" w:hAnsi="Times New Roman" w:eastAsia="方正仿宋_GBK" w:cs="Times New Roman"/>
          <w:color w:val="auto"/>
          <w:sz w:val="44"/>
          <w:szCs w:val="44"/>
          <w:lang w:eastAsia="zh-CN"/>
        </w:rPr>
        <w:t>完成</w:t>
      </w:r>
      <w:r>
        <w:rPr>
          <w:rFonts w:hint="default" w:ascii="Times New Roman" w:hAnsi="Times New Roman" w:eastAsia="方正仿宋_GBK" w:cs="Times New Roman"/>
          <w:color w:val="auto"/>
          <w:sz w:val="44"/>
          <w:szCs w:val="44"/>
        </w:rPr>
        <w:t>石燕水库水质综合整治项目招标工作。</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黑体_GBK" w:cs="Times New Roman"/>
          <w:color w:val="auto"/>
          <w:sz w:val="44"/>
          <w:szCs w:val="44"/>
          <w:lang w:val="en"/>
        </w:rPr>
        <w:t>三十</w:t>
      </w:r>
      <w:r>
        <w:rPr>
          <w:rFonts w:hint="default" w:ascii="Times New Roman" w:hAnsi="Times New Roman" w:eastAsia="方正黑体_GBK" w:cs="Times New Roman"/>
          <w:color w:val="auto"/>
          <w:sz w:val="44"/>
          <w:szCs w:val="44"/>
          <w:lang w:val="en" w:eastAsia="zh-CN"/>
        </w:rPr>
        <w:t>四</w:t>
      </w:r>
      <w:r>
        <w:rPr>
          <w:rFonts w:hint="default" w:ascii="Times New Roman" w:hAnsi="Times New Roman" w:eastAsia="方正黑体_GBK" w:cs="Times New Roman"/>
          <w:color w:val="auto"/>
          <w:sz w:val="44"/>
          <w:szCs w:val="44"/>
          <w:lang w:val="en"/>
        </w:rPr>
        <w:t>、2020年，娄底市砂石土矿开采量为4304万吨，超出“十三五”规划要求的年开采量近1倍。82家拟保留砂石土矿中，24家产能低于30万吨/年，66家不同程度占用林地，共计占用近5000亩。</w:t>
      </w:r>
      <w:r>
        <w:rPr>
          <w:rFonts w:hint="default" w:ascii="Times New Roman" w:hAnsi="Times New Roman" w:eastAsia="方正楷体_GBK" w:cs="Times New Roman"/>
          <w:bCs/>
          <w:color w:val="auto"/>
          <w:sz w:val="44"/>
          <w:szCs w:val="44"/>
          <w:lang w:val="en"/>
        </w:rPr>
        <w:t>（</w:t>
      </w:r>
      <w:r>
        <w:rPr>
          <w:rFonts w:hint="default" w:ascii="Times New Roman" w:hAnsi="Times New Roman" w:eastAsia="方正楷体_GBK" w:cs="Times New Roman"/>
          <w:bCs/>
          <w:color w:val="auto"/>
          <w:sz w:val="44"/>
          <w:szCs w:val="44"/>
          <w:lang w:val="en" w:eastAsia="zh-CN"/>
        </w:rPr>
        <w:t>完成整改</w:t>
      </w:r>
      <w:r>
        <w:rPr>
          <w:rFonts w:hint="default" w:ascii="Times New Roman" w:hAnsi="Times New Roman" w:eastAsia="方正楷体_GBK" w:cs="Times New Roman"/>
          <w:bCs/>
          <w:color w:val="auto"/>
          <w:sz w:val="44"/>
          <w:szCs w:val="44"/>
          <w:lang w:val="en"/>
        </w:rPr>
        <w:t>）</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bCs/>
          <w:color w:val="auto"/>
          <w:sz w:val="44"/>
          <w:szCs w:val="44"/>
          <w:lang w:val="en"/>
        </w:rPr>
        <w:t>1.严控采矿权数量。</w:t>
      </w:r>
      <w:r>
        <w:rPr>
          <w:rFonts w:hint="default" w:ascii="Times New Roman" w:hAnsi="Times New Roman" w:eastAsia="方正仿宋_GBK" w:cs="Times New Roman"/>
          <w:color w:val="auto"/>
          <w:sz w:val="44"/>
          <w:szCs w:val="44"/>
        </w:rPr>
        <w:t>娄底市砂石土矿采矿权数量减少</w:t>
      </w:r>
      <w:r>
        <w:rPr>
          <w:rFonts w:hint="default" w:ascii="Times New Roman" w:hAnsi="Times New Roman" w:eastAsia="方正仿宋_GBK" w:cs="Times New Roman"/>
          <w:color w:val="auto"/>
          <w:sz w:val="44"/>
          <w:szCs w:val="44"/>
          <w:lang w:eastAsia="zh-CN"/>
        </w:rPr>
        <w:t>至</w:t>
      </w:r>
      <w:r>
        <w:rPr>
          <w:rFonts w:hint="default" w:ascii="Times New Roman" w:hAnsi="Times New Roman" w:eastAsia="方正仿宋_GBK" w:cs="Times New Roman"/>
          <w:color w:val="auto"/>
          <w:sz w:val="44"/>
          <w:szCs w:val="44"/>
          <w:lang w:val="en-US" w:eastAsia="zh-CN"/>
        </w:rPr>
        <w:t>82个以内</w:t>
      </w:r>
      <w:r>
        <w:rPr>
          <w:rFonts w:hint="default" w:ascii="Times New Roman" w:hAnsi="Times New Roman" w:eastAsia="方正仿宋_GBK" w:cs="Times New Roman"/>
          <w:color w:val="auto"/>
          <w:sz w:val="44"/>
          <w:szCs w:val="44"/>
        </w:rPr>
        <w:t>。全市5个县市区砂石土矿规划已全部批复</w:t>
      </w:r>
      <w:r>
        <w:rPr>
          <w:rFonts w:hint="default" w:ascii="Times New Roman" w:hAnsi="Times New Roman" w:eastAsia="方正仿宋_GBK" w:cs="Times New Roman"/>
          <w:color w:val="auto"/>
          <w:sz w:val="44"/>
          <w:szCs w:val="44"/>
          <w:lang w:eastAsia="zh-CN"/>
        </w:rPr>
        <w:t>，</w:t>
      </w:r>
      <w:r>
        <w:rPr>
          <w:rFonts w:hint="default" w:ascii="Times New Roman" w:hAnsi="Times New Roman" w:eastAsia="方正仿宋_GBK" w:cs="Times New Roman"/>
          <w:color w:val="auto"/>
          <w:sz w:val="44"/>
          <w:szCs w:val="44"/>
        </w:rPr>
        <w:t>砂石土矿规划规模全部达到30万吨/年以上。</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bCs/>
          <w:color w:val="auto"/>
          <w:sz w:val="44"/>
          <w:szCs w:val="44"/>
          <w:lang w:val="en"/>
        </w:rPr>
        <w:t>2.抓实采石企业环境整治。</w:t>
      </w:r>
      <w:r>
        <w:rPr>
          <w:rFonts w:hint="default" w:ascii="Times New Roman" w:hAnsi="Times New Roman" w:eastAsia="方正仿宋_GBK" w:cs="Times New Roman"/>
          <w:bCs/>
          <w:color w:val="auto"/>
          <w:sz w:val="44"/>
          <w:szCs w:val="44"/>
          <w:lang w:val="en" w:eastAsia="zh-CN"/>
        </w:rPr>
        <w:t>依法依规办理矿山用林手续，加大对违法违规采矿、违法占用林地行为的执法力度</w:t>
      </w:r>
      <w:r>
        <w:rPr>
          <w:rFonts w:hint="default" w:ascii="Times New Roman" w:hAnsi="Times New Roman" w:eastAsia="方正仿宋_GBK" w:cs="Times New Roman"/>
          <w:color w:val="auto"/>
          <w:sz w:val="44"/>
          <w:szCs w:val="44"/>
        </w:rPr>
        <w:t>。</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bCs/>
          <w:color w:val="auto"/>
          <w:sz w:val="44"/>
          <w:szCs w:val="44"/>
          <w:lang w:val="en"/>
        </w:rPr>
        <w:t>3.开展砂石土矿生态修复。</w:t>
      </w:r>
      <w:r>
        <w:rPr>
          <w:rFonts w:hint="default" w:ascii="Times New Roman" w:hAnsi="Times New Roman" w:eastAsia="方正仿宋_GBK" w:cs="Times New Roman"/>
          <w:color w:val="auto"/>
          <w:sz w:val="44"/>
          <w:szCs w:val="44"/>
        </w:rPr>
        <w:t>印发《娄底市关闭退出采石场生态修复工作方案》，完成131家关闭退出砂石土矿矿山生态修复工作。</w:t>
      </w:r>
    </w:p>
    <w:p>
      <w:pPr>
        <w:snapToGrid w:val="0"/>
        <w:spacing w:beforeLines="0" w:afterLines="0" w:line="600" w:lineRule="exact"/>
        <w:ind w:firstLine="876" w:firstLineChars="200"/>
        <w:rPr>
          <w:rFonts w:hint="default" w:ascii="Times New Roman" w:hAnsi="Times New Roman" w:eastAsia="方正仿宋_GBK" w:cs="Times New Roman"/>
          <w:bCs/>
          <w:color w:val="auto"/>
          <w:sz w:val="44"/>
          <w:szCs w:val="44"/>
        </w:rPr>
      </w:pPr>
      <w:r>
        <w:rPr>
          <w:rFonts w:hint="default" w:ascii="Times New Roman" w:hAnsi="Times New Roman" w:eastAsia="方正黑体_GBK" w:cs="Times New Roman"/>
          <w:color w:val="auto"/>
          <w:sz w:val="44"/>
          <w:szCs w:val="44"/>
          <w:lang w:val="en"/>
        </w:rPr>
        <w:t>三十</w:t>
      </w:r>
      <w:r>
        <w:rPr>
          <w:rFonts w:hint="default" w:ascii="Times New Roman" w:hAnsi="Times New Roman" w:eastAsia="方正黑体_GBK" w:cs="Times New Roman"/>
          <w:color w:val="auto"/>
          <w:sz w:val="44"/>
          <w:szCs w:val="44"/>
          <w:lang w:val="en" w:eastAsia="zh-CN"/>
        </w:rPr>
        <w:t>五</w:t>
      </w:r>
      <w:r>
        <w:rPr>
          <w:rFonts w:hint="default" w:ascii="Times New Roman" w:hAnsi="Times New Roman" w:eastAsia="方正黑体_GBK" w:cs="Times New Roman"/>
          <w:color w:val="auto"/>
          <w:sz w:val="44"/>
          <w:szCs w:val="44"/>
          <w:lang w:val="en"/>
        </w:rPr>
        <w:t>、怀化市溆浦县深子湖镇5家硅砂开采企业，越界开采、违法侵占林地、未履行矿山生态修复等问题较为突出，附近山体植被大面积被破坏。</w:t>
      </w:r>
      <w:r>
        <w:rPr>
          <w:rFonts w:hint="default" w:ascii="Times New Roman" w:hAnsi="Times New Roman" w:eastAsia="方正楷体_GBK" w:cs="Times New Roman"/>
          <w:bCs/>
          <w:color w:val="auto"/>
          <w:sz w:val="44"/>
          <w:szCs w:val="44"/>
          <w:lang w:val="en"/>
        </w:rPr>
        <w:t>（</w:t>
      </w:r>
      <w:r>
        <w:rPr>
          <w:rFonts w:hint="default" w:ascii="Times New Roman" w:hAnsi="Times New Roman" w:eastAsia="方正楷体_GBK" w:cs="Times New Roman"/>
          <w:bCs/>
          <w:color w:val="auto"/>
          <w:sz w:val="44"/>
          <w:szCs w:val="44"/>
          <w:lang w:val="en" w:eastAsia="zh-CN"/>
        </w:rPr>
        <w:t>完成整改</w:t>
      </w:r>
      <w:r>
        <w:rPr>
          <w:rFonts w:hint="default" w:ascii="Times New Roman" w:hAnsi="Times New Roman" w:eastAsia="方正楷体_GBK" w:cs="Times New Roman"/>
          <w:bCs/>
          <w:color w:val="auto"/>
          <w:sz w:val="44"/>
          <w:szCs w:val="44"/>
          <w:lang w:val="en"/>
        </w:rPr>
        <w:t>）</w:t>
      </w:r>
    </w:p>
    <w:p>
      <w:pPr>
        <w:spacing w:beforeLines="0" w:afterLines="0" w:line="600" w:lineRule="exact"/>
        <w:ind w:firstLine="876" w:firstLineChars="200"/>
        <w:textAlignment w:val="baseline"/>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color w:val="auto"/>
          <w:sz w:val="44"/>
          <w:szCs w:val="44"/>
        </w:rPr>
        <w:t>溆浦县深子湖矿区5家硅砂企业中，明达实业（溆浦）有限公司办理采矿许可证以来一直未开采，矿区生态环境未破坏，其余4家企业</w:t>
      </w:r>
      <w:r>
        <w:rPr>
          <w:rFonts w:hint="default" w:ascii="Times New Roman" w:hAnsi="Times New Roman" w:eastAsia="方正仿宋_GBK" w:cs="Times New Roman"/>
          <w:color w:val="auto"/>
          <w:sz w:val="44"/>
          <w:szCs w:val="44"/>
          <w:lang w:eastAsia="zh-CN"/>
        </w:rPr>
        <w:t>全部</w:t>
      </w:r>
      <w:r>
        <w:rPr>
          <w:rFonts w:hint="default" w:ascii="Times New Roman" w:hAnsi="Times New Roman" w:eastAsia="方正仿宋_GBK" w:cs="Times New Roman"/>
          <w:color w:val="auto"/>
          <w:sz w:val="44"/>
          <w:szCs w:val="44"/>
        </w:rPr>
        <w:t>完成修复治理。越界开采、违法侵占林地等违法行为已依法查处。</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黑体_GBK" w:cs="Times New Roman"/>
          <w:color w:val="auto"/>
          <w:sz w:val="44"/>
          <w:szCs w:val="44"/>
          <w:lang w:val="en"/>
        </w:rPr>
        <w:t>三十</w:t>
      </w:r>
      <w:r>
        <w:rPr>
          <w:rFonts w:hint="default" w:ascii="Times New Roman" w:hAnsi="Times New Roman" w:eastAsia="方正黑体_GBK" w:cs="Times New Roman"/>
          <w:color w:val="auto"/>
          <w:sz w:val="44"/>
          <w:szCs w:val="44"/>
          <w:lang w:val="en" w:eastAsia="zh-CN"/>
        </w:rPr>
        <w:t>六</w:t>
      </w:r>
      <w:r>
        <w:rPr>
          <w:rFonts w:hint="default" w:ascii="Times New Roman" w:hAnsi="Times New Roman" w:eastAsia="方正黑体_GBK" w:cs="Times New Roman"/>
          <w:color w:val="auto"/>
          <w:sz w:val="44"/>
          <w:szCs w:val="44"/>
          <w:lang w:val="en"/>
        </w:rPr>
        <w:t>、张家界市现有大理石、方解石等采石制砂企业210多家，多点无序开发，非法毁林占地时有发生，生态环境问题严重，近几年仍在新上砂石土矿项目，与张家界旅游强市、生态强市的发展定位极不相称。</w:t>
      </w:r>
      <w:r>
        <w:rPr>
          <w:rFonts w:hint="default" w:ascii="Times New Roman" w:hAnsi="Times New Roman" w:eastAsia="方正楷体_GBK" w:cs="Times New Roman"/>
          <w:bCs/>
          <w:color w:val="auto"/>
          <w:sz w:val="44"/>
          <w:szCs w:val="44"/>
          <w:lang w:val="en"/>
        </w:rPr>
        <w:t>（</w:t>
      </w:r>
      <w:r>
        <w:rPr>
          <w:rFonts w:hint="default" w:ascii="Times New Roman" w:hAnsi="Times New Roman" w:eastAsia="方正楷体_GBK" w:cs="Times New Roman"/>
          <w:bCs/>
          <w:color w:val="auto"/>
          <w:sz w:val="44"/>
          <w:szCs w:val="44"/>
          <w:lang w:val="en" w:eastAsia="zh-CN"/>
        </w:rPr>
        <w:t>完成整改</w:t>
      </w:r>
      <w:r>
        <w:rPr>
          <w:rFonts w:hint="default" w:ascii="Times New Roman" w:hAnsi="Times New Roman" w:eastAsia="方正楷体_GBK" w:cs="Times New Roman"/>
          <w:bCs/>
          <w:color w:val="auto"/>
          <w:sz w:val="44"/>
          <w:szCs w:val="44"/>
          <w:lang w:val="en"/>
        </w:rPr>
        <w:t>）</w:t>
      </w:r>
    </w:p>
    <w:p>
      <w:pPr>
        <w:spacing w:beforeLines="0" w:afterLines="0" w:line="600" w:lineRule="exact"/>
        <w:ind w:firstLine="876" w:firstLineChars="200"/>
        <w:textAlignment w:val="baseline"/>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color w:val="auto"/>
          <w:sz w:val="44"/>
          <w:szCs w:val="44"/>
        </w:rPr>
        <w:t>1.编制《张家界市第四轮矿产资源规划（2021-2025年）》。张家界市砂石土矿采矿权区块数已减少到4</w:t>
      </w:r>
      <w:r>
        <w:rPr>
          <w:rFonts w:hint="default" w:ascii="Times New Roman" w:hAnsi="Times New Roman" w:eastAsia="方正仿宋_GBK" w:cs="Times New Roman"/>
          <w:color w:val="auto"/>
          <w:sz w:val="44"/>
          <w:szCs w:val="44"/>
          <w:lang w:val="en-US" w:eastAsia="zh-CN"/>
        </w:rPr>
        <w:t>3</w:t>
      </w:r>
      <w:r>
        <w:rPr>
          <w:rFonts w:hint="default" w:ascii="Times New Roman" w:hAnsi="Times New Roman" w:eastAsia="方正仿宋_GBK" w:cs="Times New Roman"/>
          <w:color w:val="auto"/>
          <w:sz w:val="44"/>
          <w:szCs w:val="44"/>
        </w:rPr>
        <w:t>个。</w:t>
      </w:r>
    </w:p>
    <w:p>
      <w:pPr>
        <w:spacing w:beforeLines="0" w:afterLines="0" w:line="600" w:lineRule="exact"/>
        <w:ind w:firstLine="876" w:firstLineChars="200"/>
        <w:textAlignment w:val="baseline"/>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color w:val="auto"/>
          <w:sz w:val="44"/>
          <w:szCs w:val="44"/>
        </w:rPr>
        <w:t>2.严格矿权设置准入条件。印发《关于进一步加强采矿权审批管理的通知》《关于进一步加强非煤矿山批后综合监管的通知》，对未通过矿山年度验收、分期验收和未编制矿山生态修复方案的矿山不予办理采矿权变更、延续登记。新设采矿权的勘查程度须达到详查以上，且探明资源储量、矿山生产能力必须为中型以上规模。矿区范围应达0.1平方公里以上，砂石土矿最低年生产规模达到30万吨。</w:t>
      </w:r>
    </w:p>
    <w:p>
      <w:pPr>
        <w:spacing w:beforeLines="0" w:afterLines="0" w:line="600" w:lineRule="exact"/>
        <w:ind w:firstLine="876" w:firstLineChars="200"/>
        <w:textAlignment w:val="baseline"/>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color w:val="auto"/>
          <w:sz w:val="44"/>
          <w:szCs w:val="44"/>
        </w:rPr>
        <w:t>3.切实规范开发秩序。印发《张家界市非煤矿山综合整治工作方案》，对全市在产、限期退出、保留矿山开展集中检查并提出整改要求。</w:t>
      </w:r>
    </w:p>
    <w:p>
      <w:pPr>
        <w:spacing w:beforeLines="0" w:afterLines="0" w:line="600" w:lineRule="exact"/>
        <w:ind w:firstLine="876" w:firstLineChars="200"/>
        <w:textAlignment w:val="baseline"/>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color w:val="auto"/>
          <w:sz w:val="44"/>
          <w:szCs w:val="44"/>
        </w:rPr>
        <w:t>4.初步摸清全市废弃矿山生态修复情况，印发《关于进一步规范全市矿山生态保护修复方案评审与验收有关工作的通知》，全面规范评审与验收程序、基金计提使用等。细化出台全市生态修复简易标准，提升生态修复质量。</w:t>
      </w:r>
    </w:p>
    <w:p>
      <w:pPr>
        <w:snapToGrid w:val="0"/>
        <w:spacing w:beforeLines="0" w:afterLines="0" w:line="600" w:lineRule="exact"/>
        <w:ind w:firstLine="876" w:firstLineChars="200"/>
        <w:rPr>
          <w:rFonts w:hint="default" w:ascii="Times New Roman" w:hAnsi="Times New Roman" w:eastAsia="方正仿宋_GBK" w:cs="Times New Roman"/>
          <w:bCs/>
          <w:color w:val="auto"/>
          <w:sz w:val="44"/>
          <w:szCs w:val="44"/>
        </w:rPr>
      </w:pPr>
      <w:r>
        <w:rPr>
          <w:rFonts w:hint="default" w:ascii="Times New Roman" w:hAnsi="Times New Roman" w:eastAsia="方正黑体_GBK" w:cs="Times New Roman"/>
          <w:color w:val="auto"/>
          <w:sz w:val="44"/>
          <w:szCs w:val="44"/>
          <w:lang w:val="en" w:eastAsia="zh-CN"/>
        </w:rPr>
        <w:t>三</w:t>
      </w:r>
      <w:r>
        <w:rPr>
          <w:rFonts w:hint="default" w:ascii="Times New Roman" w:hAnsi="Times New Roman" w:eastAsia="方正黑体_GBK" w:cs="Times New Roman"/>
          <w:color w:val="auto"/>
          <w:sz w:val="44"/>
          <w:szCs w:val="44"/>
          <w:lang w:val="en"/>
        </w:rPr>
        <w:t>十</w:t>
      </w:r>
      <w:r>
        <w:rPr>
          <w:rFonts w:hint="default" w:ascii="Times New Roman" w:hAnsi="Times New Roman" w:eastAsia="方正黑体_GBK" w:cs="Times New Roman"/>
          <w:color w:val="auto"/>
          <w:sz w:val="44"/>
          <w:szCs w:val="44"/>
          <w:lang w:val="en" w:eastAsia="zh-CN"/>
        </w:rPr>
        <w:t>七</w:t>
      </w:r>
      <w:r>
        <w:rPr>
          <w:rFonts w:hint="default" w:ascii="Times New Roman" w:hAnsi="Times New Roman" w:eastAsia="方正黑体_GBK" w:cs="Times New Roman"/>
          <w:color w:val="auto"/>
          <w:sz w:val="44"/>
          <w:szCs w:val="44"/>
          <w:lang w:val="en"/>
        </w:rPr>
        <w:t>、全省各类废弃矿山达6950座，矿山生态环境恢复率不到45%，部分修复工程浮皮潦草。督察还发现，大部分废弃矿山没有按“谁开发、谁治理”要求实施后续治理和生态恢复，生态修复保证金标准低，基本没有起到多大作用，最后都由属地政府兜底埋单。</w:t>
      </w:r>
      <w:r>
        <w:rPr>
          <w:rFonts w:hint="default" w:ascii="Times New Roman" w:hAnsi="Times New Roman" w:eastAsia="方正楷体_GBK" w:cs="Times New Roman"/>
          <w:bCs/>
          <w:color w:val="auto"/>
          <w:sz w:val="44"/>
          <w:szCs w:val="44"/>
          <w:lang w:val="en"/>
        </w:rPr>
        <w:t>（达到序时进度）</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bCs/>
          <w:color w:val="auto"/>
          <w:sz w:val="44"/>
          <w:szCs w:val="44"/>
          <w:lang w:val="en"/>
        </w:rPr>
        <w:t>1.源头管控，不欠“新账”。</w:t>
      </w:r>
      <w:r>
        <w:rPr>
          <w:rFonts w:hint="default" w:ascii="Times New Roman" w:hAnsi="Times New Roman" w:eastAsia="方正仿宋_GBK" w:cs="Times New Roman"/>
          <w:color w:val="auto"/>
          <w:sz w:val="44"/>
          <w:szCs w:val="44"/>
        </w:rPr>
        <w:t>利用卫星遥感技术，对全省生产矿山和历史遗留矿山进行矿山生态修复专项监测。印发《关于进一步加强新建和生产矿山生态保护修复工作的通知》《关于做好新建和生产矿山生态保护修复年度验收工作的通知》，在原有矿山地质环境保护与恢复治理分期验收的基础上，推行矿山生态保护修复年度验收制度。</w:t>
      </w:r>
    </w:p>
    <w:p>
      <w:pPr>
        <w:pStyle w:val="14"/>
        <w:spacing w:beforeLines="0" w:afterLines="0" w:line="600" w:lineRule="exact"/>
        <w:ind w:firstLine="876" w:firstLineChars="200"/>
        <w:rPr>
          <w:rFonts w:hint="default" w:ascii="Times New Roman" w:hAnsi="Times New Roman" w:eastAsia="方正仿宋_GBK" w:cs="Times New Roman"/>
          <w:color w:val="auto"/>
          <w:kern w:val="0"/>
          <w:sz w:val="44"/>
          <w:szCs w:val="44"/>
        </w:rPr>
      </w:pPr>
      <w:r>
        <w:rPr>
          <w:rFonts w:hint="default" w:ascii="Times New Roman" w:hAnsi="Times New Roman" w:eastAsia="方正仿宋_GBK" w:cs="Times New Roman"/>
          <w:bCs/>
          <w:color w:val="auto"/>
          <w:kern w:val="0"/>
          <w:sz w:val="44"/>
          <w:szCs w:val="44"/>
          <w:lang w:val="en"/>
        </w:rPr>
        <w:t>2.开展核查，摸清底数。</w:t>
      </w:r>
      <w:r>
        <w:rPr>
          <w:rFonts w:hint="default" w:ascii="Times New Roman" w:hAnsi="Times New Roman" w:eastAsia="方正仿宋_GBK" w:cs="Times New Roman"/>
          <w:color w:val="auto"/>
          <w:kern w:val="0"/>
          <w:sz w:val="44"/>
          <w:szCs w:val="44"/>
        </w:rPr>
        <w:t>印发《关于开展我省历史遗留矿山核查工作的通知》，共核查图斑36066个，总面积56712.12公顷</w:t>
      </w:r>
      <w:r>
        <w:rPr>
          <w:rFonts w:hint="default" w:ascii="Times New Roman" w:hAnsi="Times New Roman" w:eastAsia="方正仿宋_GBK" w:cs="Times New Roman"/>
          <w:color w:val="auto"/>
          <w:kern w:val="0"/>
          <w:sz w:val="44"/>
          <w:szCs w:val="44"/>
          <w:lang w:eastAsia="zh-CN"/>
        </w:rPr>
        <w:t>，</w:t>
      </w:r>
      <w:r>
        <w:rPr>
          <w:rFonts w:ascii="Times New Roman" w:hAnsi="Times New Roman" w:eastAsia="方正仿宋_GBK" w:cs="Times New Roman"/>
          <w:color w:val="auto"/>
          <w:kern w:val="0"/>
          <w:sz w:val="44"/>
          <w:szCs w:val="44"/>
        </w:rPr>
        <w:t>其中</w:t>
      </w:r>
      <w:r>
        <w:rPr>
          <w:rFonts w:hint="default" w:ascii="Times New Roman" w:hAnsi="Times New Roman" w:eastAsia="方正仿宋_GBK" w:cs="Times New Roman"/>
          <w:color w:val="auto"/>
          <w:kern w:val="0"/>
          <w:sz w:val="44"/>
          <w:szCs w:val="44"/>
        </w:rPr>
        <w:t>全省历史遗留矿山未治</w:t>
      </w:r>
      <w:r>
        <w:rPr>
          <w:rFonts w:ascii="Times New Roman" w:hAnsi="Times New Roman" w:eastAsia="方正仿宋_GBK" w:cs="Times New Roman"/>
          <w:color w:val="auto"/>
          <w:kern w:val="0"/>
          <w:sz w:val="44"/>
          <w:szCs w:val="44"/>
        </w:rPr>
        <w:t>理图斑</w:t>
      </w:r>
      <w:r>
        <w:rPr>
          <w:rFonts w:hint="default" w:ascii="Times New Roman" w:hAnsi="Times New Roman" w:eastAsia="方正仿宋_GBK" w:cs="Times New Roman"/>
          <w:color w:val="auto"/>
          <w:kern w:val="0"/>
          <w:sz w:val="44"/>
          <w:szCs w:val="44"/>
        </w:rPr>
        <w:t>7216个</w:t>
      </w:r>
      <w:r>
        <w:rPr>
          <w:rFonts w:ascii="Times New Roman" w:hAnsi="Times New Roman" w:eastAsia="方正仿宋_GBK" w:cs="Times New Roman"/>
          <w:color w:val="auto"/>
          <w:kern w:val="0"/>
          <w:sz w:val="44"/>
          <w:szCs w:val="44"/>
        </w:rPr>
        <w:t>，面积共</w:t>
      </w:r>
      <w:r>
        <w:rPr>
          <w:rFonts w:hint="default" w:ascii="Times New Roman" w:hAnsi="Times New Roman" w:eastAsia="方正仿宋_GBK" w:cs="Times New Roman"/>
          <w:color w:val="auto"/>
          <w:kern w:val="0"/>
          <w:sz w:val="44"/>
          <w:szCs w:val="44"/>
        </w:rPr>
        <w:t>10917.18公顷。</w:t>
      </w:r>
    </w:p>
    <w:p>
      <w:pPr>
        <w:pStyle w:val="14"/>
        <w:spacing w:beforeLines="0" w:afterLines="0" w:line="600" w:lineRule="exact"/>
        <w:ind w:firstLine="876" w:firstLineChars="200"/>
        <w:rPr>
          <w:rFonts w:hint="default" w:ascii="Times New Roman" w:hAnsi="Times New Roman" w:eastAsia="方正仿宋_GBK" w:cs="Times New Roman"/>
          <w:color w:val="auto"/>
          <w:kern w:val="0"/>
          <w:sz w:val="44"/>
          <w:szCs w:val="44"/>
        </w:rPr>
      </w:pPr>
      <w:r>
        <w:rPr>
          <w:rFonts w:hint="default" w:ascii="Times New Roman" w:hAnsi="Times New Roman" w:eastAsia="方正仿宋_GBK" w:cs="Times New Roman"/>
          <w:bCs/>
          <w:color w:val="auto"/>
          <w:kern w:val="0"/>
          <w:sz w:val="44"/>
          <w:szCs w:val="44"/>
          <w:lang w:val="en"/>
        </w:rPr>
        <w:t>3.制定方案，压实责任。</w:t>
      </w:r>
      <w:r>
        <w:rPr>
          <w:rFonts w:hint="default" w:ascii="Times New Roman" w:hAnsi="Times New Roman" w:eastAsia="方正仿宋_GBK" w:cs="Times New Roman"/>
          <w:color w:val="auto"/>
          <w:kern w:val="0"/>
          <w:sz w:val="44"/>
          <w:szCs w:val="44"/>
        </w:rPr>
        <w:t>印发《关于编制〈历史遗留矿山生态修复实施方案（2022-2025年）〉的通知》，市县同步编制《历史遗留矿山生态修复实施方案（2022-2025年）》。已完成所有市县方案的编制、审批和备案，在</w:t>
      </w:r>
      <w:r>
        <w:rPr>
          <w:rFonts w:ascii="Times New Roman" w:hAnsi="Times New Roman" w:eastAsia="方正仿宋_GBK" w:cs="Times New Roman"/>
          <w:color w:val="auto"/>
          <w:kern w:val="0"/>
          <w:sz w:val="44"/>
          <w:szCs w:val="44"/>
        </w:rPr>
        <w:t>此基础上编制并</w:t>
      </w:r>
      <w:r>
        <w:rPr>
          <w:rFonts w:hint="default" w:ascii="Times New Roman" w:hAnsi="Times New Roman" w:eastAsia="方正仿宋_GBK" w:cs="Times New Roman"/>
          <w:color w:val="auto"/>
          <w:kern w:val="0"/>
          <w:sz w:val="44"/>
          <w:szCs w:val="44"/>
        </w:rPr>
        <w:t>印</w:t>
      </w:r>
      <w:r>
        <w:rPr>
          <w:rFonts w:ascii="Times New Roman" w:hAnsi="Times New Roman" w:eastAsia="方正仿宋_GBK" w:cs="Times New Roman"/>
          <w:color w:val="auto"/>
          <w:kern w:val="0"/>
          <w:sz w:val="44"/>
          <w:szCs w:val="44"/>
        </w:rPr>
        <w:t>发《</w:t>
      </w:r>
      <w:r>
        <w:rPr>
          <w:rFonts w:hint="default" w:ascii="Times New Roman" w:hAnsi="Times New Roman" w:eastAsia="方正仿宋_GBK" w:cs="Times New Roman"/>
          <w:color w:val="auto"/>
          <w:kern w:val="0"/>
          <w:sz w:val="44"/>
          <w:szCs w:val="44"/>
        </w:rPr>
        <w:t>湖南</w:t>
      </w:r>
      <w:r>
        <w:rPr>
          <w:rFonts w:ascii="Times New Roman" w:hAnsi="Times New Roman" w:eastAsia="方正仿宋_GBK" w:cs="Times New Roman"/>
          <w:color w:val="auto"/>
          <w:kern w:val="0"/>
          <w:sz w:val="44"/>
          <w:szCs w:val="44"/>
        </w:rPr>
        <w:t>省历史遗留矿山生态修复实施方案（</w:t>
      </w:r>
      <w:r>
        <w:rPr>
          <w:rFonts w:hint="default" w:ascii="Times New Roman" w:hAnsi="Times New Roman" w:eastAsia="方正仿宋_GBK" w:cs="Times New Roman"/>
          <w:color w:val="auto"/>
          <w:kern w:val="0"/>
          <w:sz w:val="44"/>
          <w:szCs w:val="44"/>
        </w:rPr>
        <w:t>2022-2025年</w:t>
      </w:r>
      <w:r>
        <w:rPr>
          <w:rFonts w:ascii="Times New Roman" w:hAnsi="Times New Roman" w:eastAsia="方正仿宋_GBK" w:cs="Times New Roman"/>
          <w:color w:val="auto"/>
          <w:kern w:val="0"/>
          <w:sz w:val="44"/>
          <w:szCs w:val="44"/>
        </w:rPr>
        <w:t>）》</w:t>
      </w:r>
      <w:r>
        <w:rPr>
          <w:rFonts w:hint="default" w:ascii="Times New Roman" w:hAnsi="Times New Roman" w:eastAsia="方正仿宋_GBK" w:cs="Times New Roman"/>
          <w:color w:val="auto"/>
          <w:kern w:val="0"/>
          <w:sz w:val="44"/>
          <w:szCs w:val="44"/>
        </w:rPr>
        <w:t>。制定《湖南省探索利用市场化方式推进历史遗留废弃矿山生态修复实施办法》。</w:t>
      </w:r>
    </w:p>
    <w:p>
      <w:pPr>
        <w:pStyle w:val="14"/>
        <w:spacing w:beforeLines="0" w:afterLines="0" w:line="600" w:lineRule="exact"/>
        <w:ind w:firstLine="636"/>
        <w:rPr>
          <w:rFonts w:hint="default" w:ascii="Times New Roman" w:hAnsi="Times New Roman" w:eastAsia="方正仿宋_GBK" w:cs="Times New Roman"/>
          <w:bCs/>
          <w:color w:val="auto"/>
          <w:kern w:val="0"/>
          <w:sz w:val="44"/>
          <w:szCs w:val="44"/>
          <w:lang w:val="en"/>
        </w:rPr>
      </w:pPr>
      <w:r>
        <w:rPr>
          <w:rFonts w:hint="default" w:ascii="Times New Roman" w:hAnsi="Times New Roman" w:eastAsia="方正仿宋_GBK" w:cs="Times New Roman"/>
          <w:bCs/>
          <w:color w:val="auto"/>
          <w:kern w:val="0"/>
          <w:sz w:val="44"/>
          <w:szCs w:val="44"/>
          <w:lang w:val="en"/>
        </w:rPr>
        <w:t>4.因地制宜，分类推进。印发《湖南省历史遗留矿山生态修复实施方案（2022-2025年）》，下达4年全省完成7000公顷历史遗留矿山生态修复的治理任务。2022年，成功申报了湖南长江经济带重点生态区洞庭湖区域山水林田湖草沙一体化保护和修复工程项目、湘桂岩溶地区资江沅江上游历史遗留矿山生态修复示范工程，通过实施这两项重大工程，2024年底前将完成2790公顷历史遗留矿山生态修复。通过积极协调省级财政资金，2022年度完成1242公顷历史遗留矿山生态修复任务，2023年将推动实施2200公顷历史遗留矿山生态修复。</w:t>
      </w:r>
    </w:p>
    <w:p>
      <w:pPr>
        <w:spacing w:before="0" w:beforeLines="0" w:afterLines="0" w:line="600" w:lineRule="exact"/>
        <w:ind w:firstLine="876" w:firstLineChars="200"/>
        <w:rPr>
          <w:rFonts w:hint="default" w:ascii="Times New Roman" w:hAnsi="Times New Roman" w:eastAsia="方正仿宋_GBK" w:cs="Times New Roman"/>
          <w:bCs/>
          <w:color w:val="auto"/>
          <w:sz w:val="44"/>
          <w:szCs w:val="44"/>
        </w:rPr>
      </w:pPr>
      <w:r>
        <w:rPr>
          <w:rFonts w:hint="default" w:ascii="Times New Roman" w:hAnsi="Times New Roman" w:eastAsia="方正黑体_GBK" w:cs="Times New Roman"/>
          <w:color w:val="auto"/>
          <w:sz w:val="44"/>
          <w:szCs w:val="44"/>
          <w:lang w:val="en" w:eastAsia="zh-CN"/>
        </w:rPr>
        <w:t>三</w:t>
      </w:r>
      <w:r>
        <w:rPr>
          <w:rFonts w:hint="default" w:ascii="Times New Roman" w:hAnsi="Times New Roman" w:eastAsia="方正黑体_GBK" w:cs="Times New Roman"/>
          <w:color w:val="auto"/>
          <w:sz w:val="44"/>
          <w:szCs w:val="44"/>
          <w:lang w:val="en"/>
        </w:rPr>
        <w:t>十</w:t>
      </w:r>
      <w:r>
        <w:rPr>
          <w:rFonts w:hint="default" w:ascii="Times New Roman" w:hAnsi="Times New Roman" w:eastAsia="方正黑体_GBK" w:cs="Times New Roman"/>
          <w:color w:val="auto"/>
          <w:sz w:val="44"/>
          <w:szCs w:val="44"/>
          <w:lang w:val="en" w:eastAsia="zh-CN"/>
        </w:rPr>
        <w:t>八</w:t>
      </w:r>
      <w:r>
        <w:rPr>
          <w:rFonts w:hint="default" w:ascii="Times New Roman" w:hAnsi="Times New Roman" w:eastAsia="方正黑体_GBK" w:cs="Times New Roman"/>
          <w:color w:val="auto"/>
          <w:sz w:val="44"/>
          <w:szCs w:val="44"/>
          <w:lang w:val="en"/>
        </w:rPr>
        <w:t>、</w:t>
      </w:r>
      <w:r>
        <w:rPr>
          <w:rFonts w:hint="default" w:ascii="Times New Roman" w:hAnsi="Times New Roman" w:eastAsia="方正黑体_GBK" w:cs="Times New Roman"/>
          <w:color w:val="auto"/>
          <w:sz w:val="44"/>
          <w:szCs w:val="44"/>
        </w:rPr>
        <w:t>怀化市各类废弃矿山547个，70%未开展治理修复，大量淋溶水直排，污染环境。其中，</w:t>
      </w:r>
      <w:r>
        <w:rPr>
          <w:rFonts w:hint="default" w:ascii="Times New Roman" w:hAnsi="Times New Roman" w:eastAsia="方正黑体_GBK" w:cs="Times New Roman"/>
          <w:color w:val="auto"/>
          <w:sz w:val="44"/>
          <w:szCs w:val="44"/>
          <w:lang w:val="en-US" w:eastAsia="zh-CN"/>
        </w:rPr>
        <w:t>洪江市宏亮碳质板岩矿开采公司矿区淋溶水</w:t>
      </w:r>
      <w:r>
        <w:rPr>
          <w:rFonts w:hint="eastAsia" w:eastAsia="方正黑体_GBK" w:cs="Times New Roman"/>
          <w:color w:val="auto"/>
          <w:sz w:val="44"/>
          <w:szCs w:val="44"/>
          <w:lang w:val="en-US" w:eastAsia="zh-CN"/>
        </w:rPr>
        <w:t>、下游地表水均</w:t>
      </w:r>
      <w:r>
        <w:rPr>
          <w:rFonts w:hint="default" w:ascii="Times New Roman" w:hAnsi="Times New Roman" w:eastAsia="方正黑体_GBK" w:cs="Times New Roman"/>
          <w:color w:val="auto"/>
          <w:sz w:val="44"/>
          <w:szCs w:val="44"/>
          <w:lang w:val="en-US" w:eastAsia="zh-CN"/>
        </w:rPr>
        <w:t>严重超标</w:t>
      </w:r>
      <w:r>
        <w:rPr>
          <w:rFonts w:hint="eastAsia" w:eastAsia="方正黑体_GBK" w:cs="Times New Roman"/>
          <w:color w:val="auto"/>
          <w:sz w:val="44"/>
          <w:szCs w:val="44"/>
          <w:lang w:val="en-US" w:eastAsia="zh-CN"/>
        </w:rPr>
        <w:t>；</w:t>
      </w:r>
      <w:r>
        <w:rPr>
          <w:rFonts w:hint="default" w:ascii="Times New Roman" w:hAnsi="Times New Roman" w:eastAsia="方正黑体_GBK" w:cs="Times New Roman"/>
          <w:color w:val="auto"/>
          <w:sz w:val="44"/>
          <w:szCs w:val="44"/>
          <w:lang w:val="en-US" w:eastAsia="zh-CN"/>
        </w:rPr>
        <w:t>辰溪县张家湾钒矿区淋溶水未做到应收尽收，丰水期大量淋溶废水直排。</w:t>
      </w:r>
      <w:r>
        <w:rPr>
          <w:rFonts w:hint="default" w:ascii="Times New Roman" w:hAnsi="Times New Roman" w:eastAsia="方正楷体_GBK" w:cs="Times New Roman"/>
          <w:bCs/>
          <w:color w:val="auto"/>
          <w:sz w:val="44"/>
          <w:szCs w:val="44"/>
          <w:lang w:val="en"/>
        </w:rPr>
        <w:t>（达到序时进度）</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bCs/>
          <w:color w:val="auto"/>
          <w:sz w:val="44"/>
          <w:szCs w:val="44"/>
          <w:lang w:val="en"/>
        </w:rPr>
        <w:t>1.组织开展废弃矿山整治。</w:t>
      </w:r>
      <w:r>
        <w:rPr>
          <w:rFonts w:hint="default" w:ascii="Times New Roman" w:hAnsi="Times New Roman" w:eastAsia="方正仿宋_GBK" w:cs="Times New Roman"/>
          <w:color w:val="auto"/>
          <w:sz w:val="44"/>
          <w:szCs w:val="44"/>
        </w:rPr>
        <w:t>完成废弃矿山生态损毁和修复情况核查并制定市县两级《历史遗留矿山生态修复实施方案（2022-2025年）》。2022年，怀化市计划完成历史遗留矿山生态修复面积80.87公顷</w:t>
      </w:r>
      <w:r>
        <w:rPr>
          <w:rFonts w:hint="default" w:ascii="Times New Roman" w:hAnsi="Times New Roman" w:eastAsia="方正仿宋_GBK" w:cs="Times New Roman"/>
          <w:color w:val="auto"/>
          <w:sz w:val="44"/>
          <w:szCs w:val="44"/>
          <w:lang w:eastAsia="zh-CN"/>
        </w:rPr>
        <w:t>，已完成</w:t>
      </w:r>
      <w:r>
        <w:rPr>
          <w:rFonts w:hint="default" w:ascii="Times New Roman" w:hAnsi="Times New Roman" w:eastAsia="方正仿宋_GBK" w:cs="Times New Roman"/>
          <w:color w:val="auto"/>
          <w:sz w:val="44"/>
          <w:szCs w:val="44"/>
        </w:rPr>
        <w:t>修复86.26公顷。</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bCs/>
          <w:color w:val="auto"/>
          <w:sz w:val="44"/>
          <w:szCs w:val="44"/>
          <w:lang w:val="en"/>
        </w:rPr>
        <w:t>2.摸清废弃矿山废渣底数。</w:t>
      </w:r>
      <w:r>
        <w:rPr>
          <w:rFonts w:hint="default" w:ascii="Times New Roman" w:hAnsi="Times New Roman" w:eastAsia="方正仿宋_GBK" w:cs="Times New Roman"/>
          <w:color w:val="auto"/>
          <w:sz w:val="44"/>
          <w:szCs w:val="44"/>
        </w:rPr>
        <w:t>各县市区政府已陆续启动和实施废弃矿山废渣渣量、属性调查工作。</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bCs/>
          <w:color w:val="auto"/>
          <w:sz w:val="44"/>
          <w:szCs w:val="44"/>
          <w:lang w:val="en"/>
        </w:rPr>
        <w:t>3.2022年12月，完成洪江市宏亮碳质板岩矿开采公司矿区淋溶水超标整治任务</w:t>
      </w:r>
      <w:r>
        <w:rPr>
          <w:rFonts w:hint="default" w:ascii="Times New Roman" w:hAnsi="Times New Roman" w:eastAsia="方正仿宋_GBK" w:cs="Times New Roman"/>
          <w:color w:val="auto"/>
          <w:sz w:val="44"/>
          <w:szCs w:val="44"/>
        </w:rPr>
        <w:t>。</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bCs/>
          <w:color w:val="auto"/>
          <w:sz w:val="44"/>
          <w:szCs w:val="44"/>
          <w:lang w:val="en"/>
        </w:rPr>
        <w:t>4.推进辰溪县张家湾钒矿区淋溶水超标治理。</w:t>
      </w:r>
      <w:r>
        <w:rPr>
          <w:rFonts w:hint="default" w:ascii="Times New Roman" w:hAnsi="Times New Roman" w:eastAsia="方正仿宋_GBK" w:cs="Times New Roman"/>
          <w:color w:val="auto"/>
          <w:sz w:val="44"/>
          <w:szCs w:val="44"/>
        </w:rPr>
        <w:t>完成钒矿区北部裸露区域生态修复和清污分流工程疏通修复工作，从源头上减轻污水处理站压力。经对矿区水文分析和对污水处理站处理能力及规模论证，通过优化清污分流措施，污水处理站能够满足处理要求。</w:t>
      </w:r>
    </w:p>
    <w:p>
      <w:pPr>
        <w:snapToGrid w:val="0"/>
        <w:spacing w:beforeLines="0" w:afterLines="0" w:line="600" w:lineRule="exact"/>
        <w:ind w:firstLine="876" w:firstLineChars="200"/>
        <w:rPr>
          <w:rFonts w:hint="default" w:ascii="Times New Roman" w:hAnsi="Times New Roman" w:eastAsia="方正仿宋_GBK" w:cs="Times New Roman"/>
          <w:bCs/>
          <w:color w:val="auto"/>
          <w:sz w:val="44"/>
          <w:szCs w:val="44"/>
        </w:rPr>
      </w:pPr>
      <w:r>
        <w:rPr>
          <w:rFonts w:hint="default" w:ascii="Times New Roman" w:hAnsi="Times New Roman" w:eastAsia="方正黑体_GBK" w:cs="Times New Roman"/>
          <w:color w:val="auto"/>
          <w:sz w:val="44"/>
          <w:szCs w:val="44"/>
          <w:lang w:val="en" w:eastAsia="zh-CN"/>
        </w:rPr>
        <w:t>三</w:t>
      </w:r>
      <w:r>
        <w:rPr>
          <w:rFonts w:hint="default" w:ascii="Times New Roman" w:hAnsi="Times New Roman" w:eastAsia="方正黑体_GBK" w:cs="Times New Roman"/>
          <w:color w:val="auto"/>
          <w:sz w:val="44"/>
          <w:szCs w:val="44"/>
          <w:lang w:val="en"/>
        </w:rPr>
        <w:t>十</w:t>
      </w:r>
      <w:r>
        <w:rPr>
          <w:rFonts w:hint="default" w:ascii="Times New Roman" w:hAnsi="Times New Roman" w:eastAsia="方正黑体_GBK" w:cs="Times New Roman"/>
          <w:color w:val="auto"/>
          <w:sz w:val="44"/>
          <w:szCs w:val="44"/>
          <w:lang w:val="en" w:eastAsia="zh-CN"/>
        </w:rPr>
        <w:t>九</w:t>
      </w:r>
      <w:r>
        <w:rPr>
          <w:rFonts w:hint="default" w:ascii="Times New Roman" w:hAnsi="Times New Roman" w:eastAsia="方正黑体_GBK" w:cs="Times New Roman"/>
          <w:color w:val="auto"/>
          <w:sz w:val="44"/>
          <w:szCs w:val="44"/>
          <w:lang w:val="en"/>
        </w:rPr>
        <w:t>、娄底市各类废弃矿山368座，超过三分之二没有开展治理修复，其中</w:t>
      </w:r>
      <w:r>
        <w:rPr>
          <w:rFonts w:hint="eastAsia" w:eastAsia="方正黑体_GBK" w:cs="Times New Roman"/>
          <w:color w:val="auto"/>
          <w:sz w:val="44"/>
          <w:szCs w:val="44"/>
          <w:lang w:val="en" w:eastAsia="zh-CN"/>
        </w:rPr>
        <w:t>有些</w:t>
      </w:r>
      <w:r>
        <w:rPr>
          <w:rFonts w:hint="default" w:ascii="Times New Roman" w:hAnsi="Times New Roman" w:eastAsia="方正黑体_GBK" w:cs="Times New Roman"/>
          <w:color w:val="auto"/>
          <w:sz w:val="44"/>
          <w:szCs w:val="44"/>
          <w:lang w:val="en"/>
        </w:rPr>
        <w:t>矿洞排放酸性废水。</w:t>
      </w:r>
      <w:r>
        <w:rPr>
          <w:rFonts w:hint="default" w:ascii="Times New Roman" w:hAnsi="Times New Roman" w:eastAsia="方正楷体_GBK" w:cs="Times New Roman"/>
          <w:bCs/>
          <w:color w:val="auto"/>
          <w:sz w:val="44"/>
          <w:szCs w:val="44"/>
          <w:lang w:val="en"/>
        </w:rPr>
        <w:t>（达到序时进度）</w:t>
      </w:r>
    </w:p>
    <w:p>
      <w:pPr>
        <w:spacing w:beforeLines="0" w:afterLines="0" w:line="600" w:lineRule="exact"/>
        <w:ind w:firstLine="876" w:firstLineChars="200"/>
        <w:rPr>
          <w:rFonts w:hint="default" w:ascii="Times New Roman" w:hAnsi="Times New Roman" w:eastAsia="方正仿宋_GBK" w:cs="Times New Roman"/>
          <w:color w:val="auto"/>
          <w:sz w:val="44"/>
          <w:szCs w:val="44"/>
          <w:highlight w:val="blue"/>
        </w:rPr>
      </w:pPr>
      <w:r>
        <w:rPr>
          <w:rFonts w:hint="default" w:ascii="Times New Roman" w:hAnsi="Times New Roman" w:eastAsia="方正仿宋_GBK" w:cs="Times New Roman"/>
          <w:bCs/>
          <w:color w:val="auto"/>
          <w:sz w:val="44"/>
          <w:szCs w:val="44"/>
          <w:lang w:val="en"/>
        </w:rPr>
        <w:t>1.开展废弃矿山治理修复。</w:t>
      </w:r>
      <w:r>
        <w:rPr>
          <w:rFonts w:hint="default" w:ascii="Times New Roman" w:hAnsi="Times New Roman" w:eastAsia="方正仿宋_GBK" w:cs="Times New Roman"/>
          <w:color w:val="auto"/>
          <w:sz w:val="44"/>
          <w:szCs w:val="44"/>
        </w:rPr>
        <w:t>完成368座废弃矿山生态修复现状摸底调查，编制《历史遗留矿山生态修复实施方案（2022-2025年）》，对未实施生态修复的废弃矿山按照“一矿一方案”逐一制定具体生态修复方案。2022年，全市</w:t>
      </w:r>
      <w:r>
        <w:rPr>
          <w:rFonts w:ascii="Times New Roman" w:hAnsi="Times New Roman" w:eastAsia="方正仿宋_GBK" w:cs="Times New Roman"/>
          <w:b w:val="0"/>
          <w:i w:val="0"/>
          <w:caps w:val="0"/>
          <w:color w:val="auto"/>
          <w:spacing w:val="0"/>
          <w:sz w:val="44"/>
          <w:szCs w:val="44"/>
          <w:shd w:val="clear" w:color="auto" w:fill="auto"/>
        </w:rPr>
        <w:t>已完成历史遗留矿山生态修复</w:t>
      </w:r>
      <w:r>
        <w:rPr>
          <w:rFonts w:hint="default" w:ascii="Times New Roman" w:hAnsi="Times New Roman" w:eastAsia="方正仿宋_GBK" w:cs="Times New Roman"/>
          <w:color w:val="auto"/>
          <w:sz w:val="44"/>
          <w:szCs w:val="44"/>
        </w:rPr>
        <w:t>108.76公顷</w:t>
      </w:r>
      <w:r>
        <w:rPr>
          <w:rFonts w:hint="default" w:ascii="Times New Roman" w:hAnsi="Times New Roman" w:eastAsia="方正仿宋_GBK" w:cs="Times New Roman"/>
          <w:color w:val="auto"/>
          <w:sz w:val="44"/>
          <w:szCs w:val="44"/>
          <w:lang w:eastAsia="zh-CN"/>
        </w:rPr>
        <w:t>。</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bCs/>
          <w:color w:val="auto"/>
          <w:sz w:val="44"/>
          <w:szCs w:val="44"/>
          <w:lang w:val="en"/>
        </w:rPr>
        <w:t>2.开展矿洞排放酸性废水治理。</w:t>
      </w:r>
      <w:r>
        <w:rPr>
          <w:rFonts w:hint="default" w:ascii="Times New Roman" w:hAnsi="Times New Roman" w:eastAsia="方正仿宋_GBK" w:cs="Times New Roman"/>
          <w:color w:val="auto"/>
          <w:sz w:val="44"/>
          <w:szCs w:val="44"/>
        </w:rPr>
        <w:t>娄底市制定并实施《娄底市关闭煤矿废水污染治理“三年行动计划”（2019-2021年）实施方案》，基本完成关闭煤矿废水治理任务并取得初步成效。</w:t>
      </w:r>
    </w:p>
    <w:p>
      <w:pPr>
        <w:snapToGrid w:val="0"/>
        <w:spacing w:beforeLines="0" w:afterLines="0" w:line="600" w:lineRule="exact"/>
        <w:ind w:firstLine="876" w:firstLineChars="200"/>
        <w:rPr>
          <w:rFonts w:hint="default" w:ascii="Times New Roman" w:hAnsi="Times New Roman" w:eastAsia="方正仿宋_GBK" w:cs="Times New Roman"/>
          <w:bCs/>
          <w:color w:val="auto"/>
          <w:sz w:val="44"/>
          <w:szCs w:val="44"/>
        </w:rPr>
      </w:pPr>
      <w:r>
        <w:rPr>
          <w:rFonts w:hint="default" w:ascii="Times New Roman" w:hAnsi="Times New Roman" w:eastAsia="方正黑体_GBK" w:cs="Times New Roman"/>
          <w:color w:val="auto"/>
          <w:sz w:val="44"/>
          <w:szCs w:val="44"/>
          <w:lang w:val="en"/>
        </w:rPr>
        <w:t>四十、部分尾矿库环境安全隐患较为突出。湘西州需要开展治理或闭库尾矿库49座，目前仅完成闭库10座。</w:t>
      </w:r>
      <w:r>
        <w:rPr>
          <w:rFonts w:hint="default" w:ascii="Times New Roman" w:hAnsi="Times New Roman" w:eastAsia="方正楷体_GBK" w:cs="Times New Roman"/>
          <w:bCs/>
          <w:color w:val="auto"/>
          <w:sz w:val="44"/>
          <w:szCs w:val="44"/>
          <w:lang w:val="en"/>
        </w:rPr>
        <w:t>（</w:t>
      </w:r>
      <w:r>
        <w:rPr>
          <w:rFonts w:hint="default" w:ascii="Times New Roman" w:hAnsi="Times New Roman" w:eastAsia="方正楷体_GBK" w:cs="Times New Roman"/>
          <w:bCs/>
          <w:color w:val="auto"/>
          <w:sz w:val="44"/>
          <w:szCs w:val="44"/>
          <w:lang w:val="en" w:eastAsia="zh-CN"/>
        </w:rPr>
        <w:t>完成整改</w:t>
      </w:r>
      <w:r>
        <w:rPr>
          <w:rFonts w:hint="default" w:ascii="Times New Roman" w:hAnsi="Times New Roman" w:eastAsia="方正楷体_GBK" w:cs="Times New Roman"/>
          <w:bCs/>
          <w:color w:val="auto"/>
          <w:sz w:val="44"/>
          <w:szCs w:val="44"/>
          <w:lang w:val="en"/>
        </w:rPr>
        <w:t>）</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color w:val="auto"/>
          <w:sz w:val="44"/>
          <w:szCs w:val="44"/>
        </w:rPr>
        <w:t>加强对“头顶库”“回采库”安全风险隐患排查和在用尾矿库解剖式执法检查</w:t>
      </w:r>
      <w:r>
        <w:rPr>
          <w:rFonts w:hint="default" w:ascii="Times New Roman" w:hAnsi="Times New Roman" w:eastAsia="方正仿宋_GBK" w:cs="Times New Roman"/>
          <w:color w:val="auto"/>
          <w:sz w:val="44"/>
          <w:szCs w:val="44"/>
          <w:lang w:eastAsia="zh-CN"/>
        </w:rPr>
        <w:t>，</w:t>
      </w:r>
      <w:r>
        <w:rPr>
          <w:rFonts w:hint="default" w:ascii="Times New Roman" w:hAnsi="Times New Roman" w:eastAsia="方正仿宋_GBK" w:cs="Times New Roman"/>
          <w:color w:val="auto"/>
          <w:sz w:val="44"/>
          <w:szCs w:val="44"/>
        </w:rPr>
        <w:t>组织对“头顶库”等在用重点尾矿库开展“专家会诊”。湘西州需要开展治理或闭矿的49座尾矿库中，</w:t>
      </w:r>
      <w:r>
        <w:rPr>
          <w:rFonts w:hint="default" w:ascii="Times New Roman" w:hAnsi="Times New Roman" w:eastAsia="方正仿宋_GBK" w:cs="Times New Roman"/>
          <w:color w:val="auto"/>
          <w:sz w:val="44"/>
          <w:szCs w:val="44"/>
          <w:lang w:eastAsia="zh-CN"/>
        </w:rPr>
        <w:t>拟</w:t>
      </w:r>
      <w:r>
        <w:rPr>
          <w:rFonts w:hint="default" w:ascii="Times New Roman" w:hAnsi="Times New Roman" w:eastAsia="方正仿宋_GBK" w:cs="Times New Roman"/>
          <w:color w:val="auto"/>
          <w:sz w:val="44"/>
          <w:szCs w:val="44"/>
        </w:rPr>
        <w:t>保留的17座尾矿库环境风险隐患已治理到位；已闭库</w:t>
      </w:r>
      <w:r>
        <w:rPr>
          <w:rFonts w:hint="default" w:ascii="Times New Roman" w:hAnsi="Times New Roman" w:eastAsia="方正仿宋_GBK" w:cs="Times New Roman"/>
          <w:color w:val="auto"/>
          <w:sz w:val="44"/>
          <w:szCs w:val="44"/>
          <w:lang w:eastAsia="zh-CN"/>
        </w:rPr>
        <w:t>治理的</w:t>
      </w:r>
      <w:r>
        <w:rPr>
          <w:rFonts w:hint="default" w:ascii="Times New Roman" w:hAnsi="Times New Roman" w:eastAsia="方正仿宋_GBK" w:cs="Times New Roman"/>
          <w:color w:val="auto"/>
          <w:sz w:val="44"/>
          <w:szCs w:val="44"/>
          <w:lang w:val="en-US" w:eastAsia="zh-CN"/>
        </w:rPr>
        <w:t>12座尾矿库已通过闭库验收；正在闭库治理的14座尾矿库，已完成13座尾矿库闭库治理并通过闭库验收，1座尾矿库已消除环境安全隐患、落实闭库措施；涉及行政诉讼的4座尾矿库已消除环境安全隐患；</w:t>
      </w:r>
      <w:r>
        <w:rPr>
          <w:rFonts w:hint="default" w:ascii="Times New Roman" w:hAnsi="Times New Roman" w:eastAsia="方正仿宋_GBK" w:cs="Times New Roman"/>
          <w:color w:val="auto"/>
          <w:sz w:val="44"/>
          <w:szCs w:val="44"/>
        </w:rPr>
        <w:t>拟整体搬迁的1座尾矿库已完成渗滤液处理站工艺技术升级改造，消除环境安全隐患</w:t>
      </w:r>
      <w:r>
        <w:rPr>
          <w:rFonts w:hint="default" w:ascii="Times New Roman" w:hAnsi="Times New Roman" w:eastAsia="方正仿宋_GBK" w:cs="Times New Roman"/>
          <w:color w:val="auto"/>
          <w:sz w:val="44"/>
          <w:szCs w:val="44"/>
          <w:lang w:eastAsia="zh-CN"/>
        </w:rPr>
        <w:t>；拟回采的</w:t>
      </w:r>
      <w:r>
        <w:rPr>
          <w:rFonts w:hint="default" w:ascii="Times New Roman" w:hAnsi="Times New Roman" w:eastAsia="方正仿宋_GBK" w:cs="Times New Roman"/>
          <w:color w:val="auto"/>
          <w:sz w:val="44"/>
          <w:szCs w:val="44"/>
          <w:lang w:val="en-US" w:eastAsia="zh-CN"/>
        </w:rPr>
        <w:t>1座尾矿库已消除环境安全隐患</w:t>
      </w:r>
      <w:r>
        <w:rPr>
          <w:rFonts w:hint="default" w:ascii="Times New Roman" w:hAnsi="Times New Roman" w:eastAsia="方正仿宋_GBK" w:cs="Times New Roman"/>
          <w:color w:val="auto"/>
          <w:sz w:val="44"/>
          <w:szCs w:val="44"/>
          <w:lang w:eastAsia="zh-CN"/>
        </w:rPr>
        <w:t>。</w:t>
      </w:r>
    </w:p>
    <w:p>
      <w:pPr>
        <w:snapToGrid w:val="0"/>
        <w:spacing w:beforeLines="0" w:afterLines="0" w:line="600" w:lineRule="exact"/>
        <w:ind w:firstLine="876" w:firstLineChars="200"/>
        <w:rPr>
          <w:rFonts w:hint="default" w:ascii="Times New Roman" w:hAnsi="Times New Roman" w:eastAsia="方正仿宋_GBK" w:cs="Times New Roman"/>
          <w:bCs/>
          <w:color w:val="auto"/>
          <w:sz w:val="44"/>
          <w:szCs w:val="44"/>
        </w:rPr>
      </w:pPr>
      <w:r>
        <w:rPr>
          <w:rFonts w:hint="default" w:ascii="Times New Roman" w:hAnsi="Times New Roman" w:eastAsia="方正黑体_GBK" w:cs="Times New Roman"/>
          <w:color w:val="auto"/>
          <w:sz w:val="44"/>
          <w:szCs w:val="44"/>
          <w:lang w:val="en"/>
        </w:rPr>
        <w:t>四十</w:t>
      </w:r>
      <w:r>
        <w:rPr>
          <w:rFonts w:hint="default" w:ascii="Times New Roman" w:hAnsi="Times New Roman" w:eastAsia="方正黑体_GBK" w:cs="Times New Roman"/>
          <w:color w:val="auto"/>
          <w:sz w:val="44"/>
          <w:szCs w:val="44"/>
          <w:lang w:val="en" w:eastAsia="zh-CN"/>
        </w:rPr>
        <w:t>一</w:t>
      </w:r>
      <w:r>
        <w:rPr>
          <w:rFonts w:hint="default" w:ascii="Times New Roman" w:hAnsi="Times New Roman" w:eastAsia="方正黑体_GBK" w:cs="Times New Roman"/>
          <w:color w:val="auto"/>
          <w:sz w:val="44"/>
          <w:szCs w:val="44"/>
          <w:lang w:val="en"/>
        </w:rPr>
        <w:t>、邵阳市2020年底前应完成治理26座尾矿库，尚有11座未开展治理。</w:t>
      </w:r>
      <w:r>
        <w:rPr>
          <w:rFonts w:hint="default" w:ascii="Times New Roman" w:hAnsi="Times New Roman" w:eastAsia="方正楷体_GBK" w:cs="Times New Roman"/>
          <w:bCs/>
          <w:color w:val="auto"/>
          <w:sz w:val="44"/>
          <w:szCs w:val="44"/>
          <w:lang w:val="en"/>
        </w:rPr>
        <w:t>（完成整改）</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color w:val="auto"/>
          <w:kern w:val="2"/>
          <w:sz w:val="44"/>
          <w:szCs w:val="44"/>
        </w:rPr>
        <w:t>根据每</w:t>
      </w:r>
      <w:r>
        <w:rPr>
          <w:rFonts w:hint="eastAsia" w:eastAsia="方正仿宋_GBK" w:cs="Times New Roman"/>
          <w:color w:val="auto"/>
          <w:kern w:val="2"/>
          <w:sz w:val="44"/>
          <w:szCs w:val="44"/>
          <w:lang w:eastAsia="zh-CN"/>
        </w:rPr>
        <w:t>座</w:t>
      </w:r>
      <w:r>
        <w:rPr>
          <w:rFonts w:hint="default" w:ascii="Times New Roman" w:hAnsi="Times New Roman" w:eastAsia="方正仿宋_GBK" w:cs="Times New Roman"/>
          <w:color w:val="auto"/>
          <w:kern w:val="2"/>
          <w:sz w:val="44"/>
          <w:szCs w:val="44"/>
        </w:rPr>
        <w:t>尾矿库实际情况，编制《尾矿库污染防治实施方案》，实行“一库一策”“一库一档”推进治理。2021年7月，对32座尾矿库开展“回头看”检查，对发现问题的7座尾矿库建立“回头看”环境问题清单，扎实推进整治。</w:t>
      </w:r>
      <w:r>
        <w:rPr>
          <w:rFonts w:hint="default" w:ascii="Times New Roman" w:hAnsi="Times New Roman" w:eastAsia="方正仿宋_GBK" w:cs="Times New Roman"/>
          <w:color w:val="auto"/>
          <w:sz w:val="44"/>
          <w:szCs w:val="44"/>
        </w:rPr>
        <w:t>现已全部完成整改。</w:t>
      </w:r>
    </w:p>
    <w:p>
      <w:pPr>
        <w:snapToGrid w:val="0"/>
        <w:spacing w:beforeLines="0" w:afterLines="0" w:line="600" w:lineRule="exact"/>
        <w:ind w:firstLine="876" w:firstLineChars="200"/>
        <w:rPr>
          <w:rFonts w:hint="default" w:ascii="Times New Roman" w:hAnsi="Times New Roman" w:eastAsia="方正仿宋_GBK" w:cs="Times New Roman"/>
          <w:bCs/>
          <w:color w:val="auto"/>
          <w:sz w:val="44"/>
          <w:szCs w:val="44"/>
        </w:rPr>
      </w:pPr>
      <w:r>
        <w:rPr>
          <w:rFonts w:hint="default" w:ascii="Times New Roman" w:hAnsi="Times New Roman" w:eastAsia="方正黑体_GBK" w:cs="Times New Roman"/>
          <w:color w:val="auto"/>
          <w:sz w:val="44"/>
          <w:szCs w:val="44"/>
          <w:lang w:val="en"/>
        </w:rPr>
        <w:t>四十</w:t>
      </w:r>
      <w:r>
        <w:rPr>
          <w:rFonts w:hint="default" w:ascii="Times New Roman" w:hAnsi="Times New Roman" w:eastAsia="方正黑体_GBK" w:cs="Times New Roman"/>
          <w:color w:val="auto"/>
          <w:sz w:val="44"/>
          <w:szCs w:val="44"/>
          <w:lang w:val="en" w:eastAsia="zh-CN"/>
        </w:rPr>
        <w:t>二</w:t>
      </w:r>
      <w:r>
        <w:rPr>
          <w:rFonts w:hint="default" w:ascii="Times New Roman" w:hAnsi="Times New Roman" w:eastAsia="方正黑体_GBK" w:cs="Times New Roman"/>
          <w:color w:val="auto"/>
          <w:sz w:val="44"/>
          <w:szCs w:val="44"/>
          <w:lang w:val="en"/>
        </w:rPr>
        <w:t>、结构性污染问题依然突出。湖南省产业结构层次偏低，重化工占比较高。2020年，全省规模以上工业中，冶金、有色、石化、建材等原材料行业营收占比仍然接近30%，六大高耗能行业增加值占规模以上工业的比重为28.5%。</w:t>
      </w:r>
      <w:r>
        <w:rPr>
          <w:rFonts w:hint="default" w:ascii="Times New Roman" w:hAnsi="Times New Roman" w:eastAsia="方正楷体_GBK" w:cs="Times New Roman"/>
          <w:bCs/>
          <w:color w:val="auto"/>
          <w:sz w:val="44"/>
          <w:szCs w:val="44"/>
          <w:lang w:val="en"/>
        </w:rPr>
        <w:t>（达到序时进度）</w:t>
      </w:r>
    </w:p>
    <w:p>
      <w:pPr>
        <w:pStyle w:val="14"/>
        <w:spacing w:beforeLines="0" w:afterLines="0" w:line="600" w:lineRule="exact"/>
        <w:ind w:firstLine="636"/>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bCs/>
          <w:color w:val="auto"/>
          <w:kern w:val="0"/>
          <w:sz w:val="44"/>
          <w:szCs w:val="44"/>
          <w:lang w:val="en"/>
        </w:rPr>
        <w:t>1.加快推进产业结构调整。</w:t>
      </w:r>
      <w:r>
        <w:rPr>
          <w:rFonts w:hint="default" w:ascii="Times New Roman" w:hAnsi="Times New Roman" w:eastAsia="方正仿宋_GBK" w:cs="Times New Roman"/>
          <w:color w:val="auto"/>
          <w:sz w:val="44"/>
          <w:szCs w:val="44"/>
        </w:rPr>
        <w:t>发布《关于打造“三个高地”促进湖南高质量发展的实施方案》《湖南省“十四五”战略性新兴产业发展规划》《湖南省“十四五”服务业发展规划》，从源头上遏制结构性污染问题。持续推进重大产业项目建设活动，</w:t>
      </w:r>
      <w:r>
        <w:rPr>
          <w:rFonts w:hint="default" w:ascii="Times New Roman" w:hAnsi="Times New Roman" w:eastAsia="仿宋_GB2312" w:cs="Times New Roman"/>
          <w:b w:val="0"/>
          <w:i w:val="0"/>
          <w:caps w:val="0"/>
          <w:color w:val="auto"/>
          <w:spacing w:val="0"/>
          <w:sz w:val="44"/>
          <w:szCs w:val="44"/>
          <w:shd w:val="clear" w:color="auto" w:fill="FFFFFF"/>
        </w:rPr>
        <w:t>截</w:t>
      </w:r>
      <w:r>
        <w:rPr>
          <w:rFonts w:hint="eastAsia" w:ascii="Times New Roman" w:hAnsi="Times New Roman" w:eastAsia="仿宋_GB2312" w:cs="Times New Roman"/>
          <w:b w:val="0"/>
          <w:i w:val="0"/>
          <w:caps w:val="0"/>
          <w:color w:val="auto"/>
          <w:spacing w:val="0"/>
          <w:sz w:val="44"/>
          <w:szCs w:val="44"/>
          <w:shd w:val="clear" w:color="auto" w:fill="FFFFFF"/>
          <w:lang w:eastAsia="zh-CN"/>
        </w:rPr>
        <w:t>至</w:t>
      </w:r>
      <w:r>
        <w:rPr>
          <w:rFonts w:hint="default" w:ascii="Times New Roman" w:hAnsi="Times New Roman" w:eastAsia="仿宋_GB2312" w:cs="Times New Roman"/>
          <w:b w:val="0"/>
          <w:i w:val="0"/>
          <w:caps w:val="0"/>
          <w:color w:val="auto"/>
          <w:spacing w:val="0"/>
          <w:sz w:val="44"/>
          <w:szCs w:val="44"/>
          <w:shd w:val="clear" w:color="auto" w:fill="FFFFFF"/>
        </w:rPr>
        <w:t>2022年12月，十大产业项目累计已完成实物工作量投资301.5亿元，为年度计划投资129.4%，超额完成投资计划。全省120个重大产业支撑项目累计完成实物工作量投资1424.25亿元，为年度计划的129.5%。同时，组织实施亿元以上制造业项目近3025个，全年累计完成投资约6286亿元。</w:t>
      </w:r>
    </w:p>
    <w:p>
      <w:pPr>
        <w:pStyle w:val="14"/>
        <w:spacing w:beforeLines="0" w:afterLines="0" w:line="600" w:lineRule="exact"/>
        <w:ind w:firstLine="636"/>
        <w:rPr>
          <w:rFonts w:hint="default" w:ascii="Times New Roman" w:hAnsi="Times New Roman" w:eastAsia="方正仿宋_GBK" w:cs="Times New Roman"/>
          <w:bCs/>
          <w:color w:val="auto"/>
          <w:kern w:val="0"/>
          <w:sz w:val="44"/>
          <w:szCs w:val="44"/>
          <w:lang w:val="en"/>
        </w:rPr>
      </w:pPr>
      <w:r>
        <w:rPr>
          <w:rFonts w:hint="default" w:ascii="Times New Roman" w:hAnsi="Times New Roman" w:eastAsia="方正仿宋_GBK" w:cs="Times New Roman"/>
          <w:bCs/>
          <w:color w:val="auto"/>
          <w:kern w:val="0"/>
          <w:sz w:val="44"/>
          <w:szCs w:val="44"/>
          <w:lang w:val="en"/>
        </w:rPr>
        <w:t>2.制定发布冶金、有色、石化、建材相关行业政策，引导传统产业转变发展方式。</w:t>
      </w:r>
    </w:p>
    <w:p>
      <w:pPr>
        <w:pStyle w:val="14"/>
        <w:spacing w:beforeLines="0" w:afterLines="0" w:line="600" w:lineRule="exact"/>
        <w:ind w:firstLine="636"/>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bCs/>
          <w:color w:val="auto"/>
          <w:kern w:val="0"/>
          <w:sz w:val="44"/>
          <w:szCs w:val="44"/>
          <w:lang w:val="en"/>
        </w:rPr>
        <w:t>3.严控“两高”项目盲目发展。</w:t>
      </w:r>
      <w:r>
        <w:rPr>
          <w:rFonts w:hint="default" w:ascii="Times New Roman" w:hAnsi="Times New Roman" w:eastAsia="方正仿宋_GBK" w:cs="Times New Roman"/>
          <w:color w:val="auto"/>
          <w:sz w:val="44"/>
          <w:szCs w:val="44"/>
        </w:rPr>
        <w:t>印发《湖南省“两高”项目管理目录》。先后4次对全省“两高”项目进行全面排查，实施清单管理、分类处置。</w:t>
      </w:r>
    </w:p>
    <w:p>
      <w:pPr>
        <w:pStyle w:val="14"/>
        <w:spacing w:beforeLines="0" w:afterLines="0" w:line="600" w:lineRule="exact"/>
        <w:ind w:firstLine="636"/>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bCs/>
          <w:color w:val="auto"/>
          <w:kern w:val="0"/>
          <w:sz w:val="44"/>
          <w:szCs w:val="44"/>
          <w:lang w:val="en"/>
        </w:rPr>
        <w:t>4.落实碳达峰碳中和目标要求。</w:t>
      </w:r>
      <w:r>
        <w:rPr>
          <w:rFonts w:hint="default" w:ascii="Times New Roman" w:hAnsi="Times New Roman" w:eastAsia="方正仿宋_GBK" w:cs="Times New Roman"/>
          <w:color w:val="auto"/>
          <w:sz w:val="44"/>
          <w:szCs w:val="44"/>
        </w:rPr>
        <w:t>印发《关于完整准确全面贯彻新发展理念做好碳达峰碳中和工作的实施意见》。</w:t>
      </w:r>
      <w:r>
        <w:rPr>
          <w:rFonts w:hint="default" w:ascii="Times New Roman" w:hAnsi="Times New Roman" w:eastAsia="方正仿宋_GBK" w:cs="Times New Roman"/>
          <w:b w:val="0"/>
          <w:i w:val="0"/>
          <w:caps w:val="0"/>
          <w:color w:val="auto"/>
          <w:spacing w:val="0"/>
          <w:sz w:val="44"/>
          <w:szCs w:val="44"/>
          <w:shd w:val="clear" w:color="auto" w:fill="auto"/>
        </w:rPr>
        <w:t>印发《湖南省碳达峰实施方案》</w:t>
      </w:r>
      <w:r>
        <w:rPr>
          <w:rFonts w:hint="default" w:ascii="Times New Roman" w:hAnsi="Times New Roman" w:eastAsia="方正仿宋_GBK" w:cs="Times New Roman"/>
          <w:b w:val="0"/>
          <w:i w:val="0"/>
          <w:caps w:val="0"/>
          <w:color w:val="auto"/>
          <w:spacing w:val="0"/>
          <w:sz w:val="44"/>
          <w:szCs w:val="44"/>
          <w:shd w:val="clear" w:color="auto" w:fill="auto"/>
          <w:lang w:eastAsia="zh-CN"/>
        </w:rPr>
        <w:t>和</w:t>
      </w:r>
      <w:r>
        <w:rPr>
          <w:rFonts w:hint="default" w:ascii="Times New Roman" w:hAnsi="Times New Roman" w:eastAsia="方正仿宋_GBK" w:cs="Times New Roman"/>
          <w:b w:val="0"/>
          <w:i w:val="0"/>
          <w:caps w:val="0"/>
          <w:color w:val="auto"/>
          <w:spacing w:val="0"/>
          <w:sz w:val="44"/>
          <w:szCs w:val="44"/>
          <w:shd w:val="clear" w:color="auto" w:fill="auto"/>
        </w:rPr>
        <w:t>能源</w:t>
      </w:r>
      <w:r>
        <w:rPr>
          <w:rFonts w:hint="default" w:ascii="Times New Roman" w:hAnsi="Times New Roman" w:eastAsia="方正仿宋_GBK" w:cs="Times New Roman"/>
          <w:b w:val="0"/>
          <w:i w:val="0"/>
          <w:caps w:val="0"/>
          <w:color w:val="auto"/>
          <w:spacing w:val="0"/>
          <w:sz w:val="44"/>
          <w:szCs w:val="44"/>
          <w:shd w:val="clear" w:color="auto" w:fill="auto"/>
          <w:lang w:eastAsia="zh-CN"/>
        </w:rPr>
        <w:t>、工业、石化化工、有色、建材</w:t>
      </w:r>
      <w:r>
        <w:rPr>
          <w:rFonts w:hint="default" w:ascii="Times New Roman" w:hAnsi="Times New Roman" w:eastAsia="方正仿宋_GBK" w:cs="Times New Roman"/>
          <w:b w:val="0"/>
          <w:i w:val="0"/>
          <w:caps w:val="0"/>
          <w:color w:val="auto"/>
          <w:spacing w:val="0"/>
          <w:sz w:val="44"/>
          <w:szCs w:val="44"/>
          <w:shd w:val="clear" w:color="auto" w:fill="auto"/>
        </w:rPr>
        <w:t>等</w:t>
      </w:r>
      <w:r>
        <w:rPr>
          <w:rFonts w:hint="default" w:ascii="Times New Roman" w:hAnsi="Times New Roman" w:eastAsia="方正仿宋_GBK" w:cs="Times New Roman"/>
          <w:b w:val="0"/>
          <w:i w:val="0"/>
          <w:caps w:val="0"/>
          <w:color w:val="auto"/>
          <w:spacing w:val="0"/>
          <w:sz w:val="44"/>
          <w:szCs w:val="44"/>
          <w:shd w:val="clear" w:color="auto" w:fill="auto"/>
          <w:lang w:eastAsia="zh-CN"/>
        </w:rPr>
        <w:t>领域碳达峰</w:t>
      </w:r>
      <w:r>
        <w:rPr>
          <w:rFonts w:hint="default" w:ascii="Times New Roman" w:hAnsi="Times New Roman" w:eastAsia="方正仿宋_GBK" w:cs="Times New Roman"/>
          <w:b w:val="0"/>
          <w:i w:val="0"/>
          <w:caps w:val="0"/>
          <w:color w:val="auto"/>
          <w:spacing w:val="0"/>
          <w:sz w:val="44"/>
          <w:szCs w:val="44"/>
          <w:shd w:val="clear" w:color="auto" w:fill="auto"/>
        </w:rPr>
        <w:t>实施方案和保障措施</w:t>
      </w:r>
      <w:r>
        <w:rPr>
          <w:rFonts w:hint="default" w:ascii="Times New Roman" w:hAnsi="Times New Roman" w:eastAsia="方正仿宋_GBK" w:cs="Times New Roman"/>
          <w:color w:val="auto"/>
          <w:sz w:val="44"/>
          <w:szCs w:val="44"/>
        </w:rPr>
        <w:t>。</w:t>
      </w:r>
    </w:p>
    <w:p>
      <w:pPr>
        <w:pStyle w:val="14"/>
        <w:spacing w:beforeLines="0" w:afterLines="0" w:line="600" w:lineRule="exact"/>
        <w:ind w:firstLine="636"/>
        <w:rPr>
          <w:rFonts w:hint="default" w:ascii="Times New Roman" w:hAnsi="Times New Roman" w:eastAsia="方正楷体_GBK" w:cs="Times New Roman"/>
          <w:bCs/>
          <w:color w:val="auto"/>
          <w:sz w:val="44"/>
          <w:szCs w:val="44"/>
          <w:highlight w:val="none"/>
          <w:lang w:val="en"/>
        </w:rPr>
      </w:pPr>
      <w:r>
        <w:rPr>
          <w:rFonts w:hint="default" w:ascii="Times New Roman" w:hAnsi="Times New Roman" w:eastAsia="方正黑体_GBK" w:cs="Times New Roman"/>
          <w:color w:val="auto"/>
          <w:sz w:val="44"/>
          <w:szCs w:val="44"/>
          <w:highlight w:val="none"/>
          <w:lang w:val="en"/>
        </w:rPr>
        <w:t>四十</w:t>
      </w:r>
      <w:r>
        <w:rPr>
          <w:rFonts w:hint="eastAsia" w:ascii="Times New Roman" w:hAnsi="Times New Roman" w:eastAsia="方正黑体_GBK" w:cs="Times New Roman"/>
          <w:color w:val="auto"/>
          <w:sz w:val="44"/>
          <w:szCs w:val="44"/>
          <w:highlight w:val="none"/>
          <w:lang w:val="en" w:eastAsia="zh-CN"/>
        </w:rPr>
        <w:t>三</w:t>
      </w:r>
      <w:r>
        <w:rPr>
          <w:rFonts w:hint="default" w:ascii="Times New Roman" w:hAnsi="Times New Roman" w:eastAsia="方正黑体_GBK" w:cs="Times New Roman"/>
          <w:color w:val="auto"/>
          <w:sz w:val="44"/>
          <w:szCs w:val="44"/>
          <w:highlight w:val="none"/>
          <w:lang w:val="en"/>
        </w:rPr>
        <w:t>、天然气消费占比仅为3.1%，不仅远远低于全国8%的平均水平，也未达到湖南省规划的2020年占比提高到6%的要求，中长期低碳转型压力巨大。结构性污染加大了环境空气质量持续改善的难度。</w:t>
      </w:r>
      <w:r>
        <w:rPr>
          <w:rFonts w:hint="default" w:ascii="Times New Roman" w:hAnsi="Times New Roman" w:eastAsia="方正楷体_GBK" w:cs="Times New Roman"/>
          <w:bCs/>
          <w:color w:val="auto"/>
          <w:sz w:val="44"/>
          <w:szCs w:val="44"/>
          <w:highlight w:val="none"/>
          <w:lang w:val="en"/>
        </w:rPr>
        <w:t>（达到序时进度）</w:t>
      </w:r>
    </w:p>
    <w:p>
      <w:pPr>
        <w:pStyle w:val="14"/>
        <w:spacing w:beforeLines="0" w:afterLines="0" w:line="600" w:lineRule="exact"/>
        <w:ind w:firstLine="636"/>
        <w:rPr>
          <w:rFonts w:hint="default" w:ascii="Times New Roman" w:hAnsi="Times New Roman" w:eastAsia="方正仿宋_GBK" w:cs="Times New Roman"/>
          <w:bCs/>
          <w:color w:val="auto"/>
          <w:kern w:val="0"/>
          <w:sz w:val="44"/>
          <w:szCs w:val="44"/>
          <w:lang w:val="en"/>
        </w:rPr>
      </w:pPr>
      <w:r>
        <w:rPr>
          <w:rFonts w:hint="default" w:ascii="Times New Roman" w:hAnsi="Times New Roman" w:eastAsia="方正仿宋_GBK" w:cs="Times New Roman"/>
          <w:bCs/>
          <w:color w:val="auto"/>
          <w:kern w:val="0"/>
          <w:sz w:val="44"/>
          <w:szCs w:val="44"/>
          <w:lang w:val="en"/>
        </w:rPr>
        <w:t>1.统筹谋划全省天然气发展利用。编制</w:t>
      </w:r>
      <w:r>
        <w:rPr>
          <w:rFonts w:hint="default" w:ascii="Times New Roman" w:hAnsi="Times New Roman" w:eastAsia="方正仿宋_GBK" w:cs="Times New Roman"/>
          <w:bCs/>
          <w:color w:val="auto"/>
          <w:kern w:val="0"/>
          <w:sz w:val="44"/>
          <w:szCs w:val="44"/>
          <w:lang w:val="en" w:eastAsia="zh-CN"/>
        </w:rPr>
        <w:t>印发</w:t>
      </w:r>
      <w:r>
        <w:rPr>
          <w:rFonts w:hint="default" w:ascii="Times New Roman" w:hAnsi="Times New Roman" w:eastAsia="方正仿宋_GBK" w:cs="Times New Roman"/>
          <w:bCs/>
          <w:color w:val="auto"/>
          <w:kern w:val="0"/>
          <w:sz w:val="44"/>
          <w:szCs w:val="44"/>
          <w:lang w:val="en"/>
        </w:rPr>
        <w:t>《湖南省“十四五”石油天然气发展规划》</w:t>
      </w:r>
      <w:r>
        <w:rPr>
          <w:rFonts w:hint="default" w:ascii="Times New Roman" w:hAnsi="Times New Roman" w:eastAsia="方正仿宋_GBK" w:cs="Times New Roman"/>
          <w:b w:val="0"/>
          <w:bCs/>
          <w:i w:val="0"/>
          <w:caps w:val="0"/>
          <w:color w:val="auto"/>
          <w:spacing w:val="0"/>
          <w:kern w:val="0"/>
          <w:sz w:val="44"/>
          <w:szCs w:val="44"/>
          <w:shd w:val="clear" w:color="auto" w:fill="auto"/>
          <w:lang w:val="en" w:eastAsia="zh-CN" w:bidi="ar"/>
        </w:rPr>
        <w:t>和《湖南省天然气长输管道建设中长期规划（2022-2030年）》</w:t>
      </w:r>
      <w:r>
        <w:rPr>
          <w:rFonts w:hint="default" w:ascii="Times New Roman" w:hAnsi="Times New Roman" w:eastAsia="方正仿宋_GBK" w:cs="Times New Roman"/>
          <w:bCs/>
          <w:color w:val="auto"/>
          <w:kern w:val="0"/>
          <w:sz w:val="44"/>
          <w:szCs w:val="44"/>
          <w:lang w:val="en"/>
        </w:rPr>
        <w:t>，布局、规划一批天然气基础设施和天然气发电项目。</w:t>
      </w:r>
    </w:p>
    <w:p>
      <w:pPr>
        <w:pStyle w:val="14"/>
        <w:spacing w:beforeLines="0" w:afterLines="0" w:line="600" w:lineRule="exact"/>
        <w:ind w:firstLine="636"/>
        <w:rPr>
          <w:rFonts w:hint="default" w:ascii="Times New Roman" w:hAnsi="Times New Roman" w:eastAsia="方正仿宋_GBK" w:cs="Times New Roman"/>
          <w:bCs/>
          <w:color w:val="auto"/>
          <w:kern w:val="0"/>
          <w:sz w:val="44"/>
          <w:szCs w:val="44"/>
          <w:lang w:val="en"/>
        </w:rPr>
      </w:pPr>
      <w:r>
        <w:rPr>
          <w:rFonts w:hint="default" w:ascii="Times New Roman" w:hAnsi="Times New Roman" w:eastAsia="方正仿宋_GBK" w:cs="Times New Roman"/>
          <w:bCs/>
          <w:color w:val="auto"/>
          <w:kern w:val="0"/>
          <w:sz w:val="44"/>
          <w:szCs w:val="44"/>
          <w:lang w:val="en"/>
        </w:rPr>
        <w:t>2.拓宽气源渠道，提升调入能力。新粤浙广西支干线于2021年开工建设，累计完成投资2</w:t>
      </w:r>
      <w:r>
        <w:rPr>
          <w:rFonts w:hint="default" w:ascii="Times New Roman" w:hAnsi="Times New Roman" w:eastAsia="方正仿宋_GBK" w:cs="Times New Roman"/>
          <w:bCs/>
          <w:color w:val="auto"/>
          <w:kern w:val="0"/>
          <w:sz w:val="44"/>
          <w:szCs w:val="44"/>
          <w:lang w:val="en" w:eastAsia="zh-CN"/>
        </w:rPr>
        <w:t>2</w:t>
      </w:r>
      <w:r>
        <w:rPr>
          <w:rFonts w:hint="default" w:ascii="Times New Roman" w:hAnsi="Times New Roman" w:eastAsia="方正仿宋_GBK" w:cs="Times New Roman"/>
          <w:bCs/>
          <w:color w:val="auto"/>
          <w:kern w:val="0"/>
          <w:sz w:val="44"/>
          <w:szCs w:val="44"/>
          <w:lang w:val="en"/>
        </w:rPr>
        <w:t>.</w:t>
      </w:r>
      <w:r>
        <w:rPr>
          <w:rFonts w:hint="default" w:ascii="Times New Roman" w:hAnsi="Times New Roman" w:eastAsia="方正仿宋_GBK" w:cs="Times New Roman"/>
          <w:bCs/>
          <w:color w:val="auto"/>
          <w:kern w:val="0"/>
          <w:sz w:val="44"/>
          <w:szCs w:val="44"/>
          <w:lang w:val="en" w:eastAsia="zh-CN"/>
        </w:rPr>
        <w:t>5</w:t>
      </w:r>
      <w:r>
        <w:rPr>
          <w:rFonts w:hint="default" w:ascii="Times New Roman" w:hAnsi="Times New Roman" w:eastAsia="方正仿宋_GBK" w:cs="Times New Roman"/>
          <w:bCs/>
          <w:color w:val="auto"/>
          <w:kern w:val="0"/>
          <w:sz w:val="44"/>
          <w:szCs w:val="44"/>
          <w:lang w:val="en"/>
        </w:rPr>
        <w:t>亿元，占总投资额的</w:t>
      </w:r>
      <w:r>
        <w:rPr>
          <w:rFonts w:hint="default" w:ascii="Times New Roman" w:hAnsi="Times New Roman" w:eastAsia="方正仿宋_GBK" w:cs="Times New Roman"/>
          <w:bCs/>
          <w:color w:val="auto"/>
          <w:kern w:val="0"/>
          <w:sz w:val="44"/>
          <w:szCs w:val="44"/>
          <w:lang w:val="en" w:eastAsia="zh-CN"/>
        </w:rPr>
        <w:t>91.8</w:t>
      </w:r>
      <w:r>
        <w:rPr>
          <w:rFonts w:hint="default" w:ascii="Times New Roman" w:hAnsi="Times New Roman" w:eastAsia="方正仿宋_GBK" w:cs="Times New Roman"/>
          <w:bCs/>
          <w:color w:val="auto"/>
          <w:kern w:val="0"/>
          <w:sz w:val="44"/>
          <w:szCs w:val="44"/>
          <w:lang w:val="en"/>
        </w:rPr>
        <w:t>%。</w:t>
      </w:r>
    </w:p>
    <w:p>
      <w:pPr>
        <w:pStyle w:val="14"/>
        <w:spacing w:beforeLines="0" w:afterLines="0" w:line="600" w:lineRule="exact"/>
        <w:ind w:firstLine="636"/>
        <w:rPr>
          <w:rFonts w:hint="default" w:ascii="Times New Roman" w:hAnsi="Times New Roman" w:eastAsia="方正仿宋_GBK" w:cs="Times New Roman"/>
          <w:bCs/>
          <w:color w:val="auto"/>
          <w:kern w:val="0"/>
          <w:sz w:val="44"/>
          <w:szCs w:val="44"/>
          <w:lang w:val="en"/>
        </w:rPr>
      </w:pPr>
      <w:r>
        <w:rPr>
          <w:rFonts w:hint="default" w:ascii="Times New Roman" w:hAnsi="Times New Roman" w:eastAsia="方正仿宋_GBK" w:cs="Times New Roman"/>
          <w:bCs/>
          <w:color w:val="auto"/>
          <w:kern w:val="0"/>
          <w:sz w:val="44"/>
          <w:szCs w:val="44"/>
          <w:lang w:val="en"/>
        </w:rPr>
        <w:t>3.加强“气化湖南工程”建设。</w:t>
      </w:r>
      <w:r>
        <w:rPr>
          <w:rFonts w:hint="default" w:ascii="Times New Roman" w:hAnsi="Times New Roman" w:eastAsia="方正仿宋_GBK" w:cs="Times New Roman"/>
          <w:bCs/>
          <w:color w:val="auto"/>
          <w:kern w:val="0"/>
          <w:sz w:val="44"/>
          <w:szCs w:val="44"/>
          <w:lang w:val="en" w:eastAsia="zh-CN"/>
        </w:rPr>
        <w:t>印发</w:t>
      </w:r>
      <w:r>
        <w:rPr>
          <w:rFonts w:hint="default" w:ascii="Times New Roman" w:hAnsi="Times New Roman" w:eastAsia="方正仿宋_GBK" w:cs="Times New Roman"/>
          <w:bCs/>
          <w:color w:val="auto"/>
          <w:kern w:val="0"/>
          <w:sz w:val="44"/>
          <w:szCs w:val="44"/>
          <w:lang w:val="en"/>
        </w:rPr>
        <w:t>《湖南省天然气长输管道建设中长期规划（2022-2030年）》，推动“气化湖南工程”建设。2022年“气化湖南工程”累计完成投资13.12亿元，占年度投资计划的87.48%，完成管道焊接242公里。</w:t>
      </w:r>
    </w:p>
    <w:p>
      <w:pPr>
        <w:pStyle w:val="14"/>
        <w:widowControl/>
        <w:spacing w:beforeLines="0" w:afterLines="0" w:line="600" w:lineRule="exact"/>
        <w:ind w:firstLine="636"/>
        <w:jc w:val="both"/>
        <w:rPr>
          <w:rFonts w:hint="default" w:ascii="Times New Roman" w:hAnsi="Times New Roman" w:eastAsia="方正仿宋_GBK" w:cs="Times New Roman"/>
          <w:bCs/>
          <w:color w:val="auto"/>
          <w:kern w:val="0"/>
          <w:sz w:val="44"/>
          <w:szCs w:val="44"/>
          <w:lang w:val="en"/>
        </w:rPr>
      </w:pPr>
      <w:r>
        <w:rPr>
          <w:rFonts w:hint="default" w:ascii="Times New Roman" w:hAnsi="Times New Roman" w:eastAsia="方正仿宋_GBK" w:cs="Times New Roman"/>
          <w:bCs/>
          <w:color w:val="auto"/>
          <w:kern w:val="0"/>
          <w:sz w:val="44"/>
          <w:szCs w:val="44"/>
          <w:lang w:val="en"/>
        </w:rPr>
        <w:t>4.推进天然气体制改革。</w:t>
      </w:r>
      <w:r>
        <w:rPr>
          <w:rFonts w:hint="default" w:ascii="Times New Roman" w:hAnsi="Times New Roman" w:eastAsia="方正仿宋_GBK" w:cs="Times New Roman"/>
          <w:b w:val="0"/>
          <w:bCs/>
          <w:i w:val="0"/>
          <w:caps w:val="0"/>
          <w:color w:val="auto"/>
          <w:spacing w:val="0"/>
          <w:kern w:val="0"/>
          <w:sz w:val="44"/>
          <w:szCs w:val="44"/>
          <w:shd w:val="clear" w:color="auto" w:fill="auto"/>
          <w:lang w:val="en" w:eastAsia="zh-CN" w:bidi="ar-SA"/>
        </w:rPr>
        <w:t>印发《湖南省发展和改革委员会关于完善湖南省天然气管道运输价格形成机制的通知》，推动管输价格机制改革。</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黑体_GBK" w:cs="Times New Roman"/>
          <w:color w:val="auto"/>
          <w:sz w:val="44"/>
          <w:szCs w:val="44"/>
          <w:lang w:val="en"/>
        </w:rPr>
        <w:t>四十</w:t>
      </w:r>
      <w:r>
        <w:rPr>
          <w:rFonts w:hint="default" w:ascii="Times New Roman" w:hAnsi="Times New Roman" w:eastAsia="方正黑体_GBK" w:cs="Times New Roman"/>
          <w:color w:val="auto"/>
          <w:sz w:val="44"/>
          <w:szCs w:val="44"/>
          <w:lang w:val="en" w:eastAsia="zh-CN"/>
        </w:rPr>
        <w:t>四</w:t>
      </w:r>
      <w:r>
        <w:rPr>
          <w:rFonts w:hint="default" w:ascii="Times New Roman" w:hAnsi="Times New Roman" w:eastAsia="方正黑体_GBK" w:cs="Times New Roman"/>
          <w:color w:val="auto"/>
          <w:sz w:val="44"/>
          <w:szCs w:val="44"/>
          <w:lang w:val="en"/>
        </w:rPr>
        <w:t>、交通主要依赖公路运输，2020年，湖南省公路货运量占比87.4%，比全国平均水平高出13.5个百分点，铁路、水路货运量分别比全国平均水平低7.3个百分点和6.6个百分点。</w:t>
      </w:r>
      <w:r>
        <w:rPr>
          <w:rFonts w:hint="default" w:ascii="Times New Roman" w:hAnsi="Times New Roman" w:eastAsia="方正楷体_GBK" w:cs="Times New Roman"/>
          <w:bCs/>
          <w:color w:val="auto"/>
          <w:sz w:val="44"/>
          <w:szCs w:val="44"/>
          <w:lang w:val="en"/>
        </w:rPr>
        <w:t>（达到序时进度）</w:t>
      </w:r>
    </w:p>
    <w:p>
      <w:pPr>
        <w:pStyle w:val="14"/>
        <w:spacing w:beforeLines="0" w:afterLines="0" w:line="600" w:lineRule="exact"/>
        <w:ind w:firstLine="636"/>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bCs/>
          <w:color w:val="auto"/>
          <w:kern w:val="0"/>
          <w:sz w:val="44"/>
          <w:szCs w:val="44"/>
          <w:lang w:val="en"/>
        </w:rPr>
        <w:t>1.加快推进重点水运项目建设。</w:t>
      </w:r>
      <w:r>
        <w:rPr>
          <w:rFonts w:hint="default" w:ascii="Times New Roman" w:hAnsi="Times New Roman" w:eastAsia="方正仿宋_GBK" w:cs="Times New Roman"/>
          <w:color w:val="auto"/>
          <w:sz w:val="44"/>
          <w:szCs w:val="44"/>
        </w:rPr>
        <w:t>2021年，全省完成水运投资42.14亿元，同比增长110.5%，新开工高等级航道项目3个，建成投运千吨级泊位18个。</w:t>
      </w:r>
    </w:p>
    <w:p>
      <w:pPr>
        <w:pStyle w:val="14"/>
        <w:spacing w:beforeLines="0" w:afterLines="0" w:line="600" w:lineRule="exact"/>
        <w:ind w:firstLine="636"/>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bCs/>
          <w:color w:val="auto"/>
          <w:kern w:val="0"/>
          <w:sz w:val="44"/>
          <w:szCs w:val="44"/>
          <w:lang w:val="en"/>
        </w:rPr>
        <w:t>2.推动铁路、能源项目建设。</w:t>
      </w:r>
      <w:r>
        <w:rPr>
          <w:rFonts w:hint="default" w:ascii="Times New Roman" w:hAnsi="Times New Roman" w:eastAsia="方正仿宋_GBK" w:cs="Times New Roman"/>
          <w:color w:val="auto"/>
          <w:sz w:val="44"/>
          <w:szCs w:val="44"/>
        </w:rPr>
        <w:t>加快启动常岳九铁路建设，贯通厦渝、呼南高铁通道，推动沿线铁路运输客货分离，提升主要物流通道干线铁路运输能力。启动长沙新港等一批铁路专用线建设，完成岳阳港城陵矶松阳湖铁路专用线建设，神华国华永州发电有限责任公司项目建成投产。</w:t>
      </w:r>
    </w:p>
    <w:p>
      <w:pPr>
        <w:pStyle w:val="14"/>
        <w:spacing w:beforeLines="0" w:afterLines="0" w:line="600" w:lineRule="exact"/>
        <w:ind w:firstLine="636"/>
        <w:rPr>
          <w:rFonts w:hint="default" w:ascii="Times New Roman" w:hAnsi="Times New Roman" w:eastAsia="方正仿宋_GBK" w:cs="Times New Roman"/>
          <w:color w:val="auto"/>
          <w:sz w:val="44"/>
          <w:szCs w:val="44"/>
          <w:lang w:val="en"/>
        </w:rPr>
      </w:pPr>
      <w:r>
        <w:rPr>
          <w:rFonts w:hint="default" w:ascii="Times New Roman" w:hAnsi="Times New Roman" w:eastAsia="方正仿宋_GBK" w:cs="Times New Roman"/>
          <w:bCs/>
          <w:color w:val="auto"/>
          <w:kern w:val="0"/>
          <w:sz w:val="44"/>
          <w:szCs w:val="44"/>
          <w:lang w:val="en"/>
        </w:rPr>
        <w:t>3.大力推动多式联运项目建设。</w:t>
      </w:r>
      <w:r>
        <w:rPr>
          <w:rFonts w:hint="default" w:ascii="Times New Roman" w:hAnsi="Times New Roman" w:eastAsia="方正仿宋_GBK" w:cs="Times New Roman"/>
          <w:color w:val="auto"/>
          <w:sz w:val="44"/>
          <w:szCs w:val="44"/>
        </w:rPr>
        <w:t>岳阳市成功获批为“国家多式联运示范工程”。加快联运枢纽建设和装备升级，推动形成以长沙、岳阳港为中心的铁水（海）联运枢纽，实现与集装箱“水上巴士”无缝对接，提升铁水（海）联运比例，实现与中欧班列、水水中转等运输模式的高效衔接。</w:t>
      </w:r>
    </w:p>
    <w:p>
      <w:pPr>
        <w:pStyle w:val="14"/>
        <w:spacing w:beforeLines="0" w:afterLines="0" w:line="600" w:lineRule="exact"/>
        <w:ind w:firstLine="636"/>
        <w:rPr>
          <w:rFonts w:hint="default" w:ascii="Times New Roman" w:hAnsi="Times New Roman" w:eastAsia="方正仿宋_GBK" w:cs="Times New Roman"/>
          <w:color w:val="auto"/>
          <w:sz w:val="44"/>
          <w:szCs w:val="44"/>
          <w:lang w:val="en" w:eastAsia="zh-CN"/>
        </w:rPr>
      </w:pPr>
      <w:r>
        <w:rPr>
          <w:rFonts w:hint="default" w:ascii="Times New Roman" w:hAnsi="Times New Roman" w:eastAsia="方正仿宋_GBK" w:cs="Times New Roman"/>
          <w:bCs/>
          <w:color w:val="auto"/>
          <w:kern w:val="0"/>
          <w:sz w:val="44"/>
          <w:szCs w:val="44"/>
          <w:lang w:val="en"/>
        </w:rPr>
        <w:t>4.持续推进城市绿色货运配送示范工程创建。</w:t>
      </w:r>
      <w:r>
        <w:rPr>
          <w:rFonts w:hint="default" w:ascii="Times New Roman" w:hAnsi="Times New Roman" w:eastAsia="方正仿宋_GBK" w:cs="Times New Roman"/>
          <w:color w:val="auto"/>
          <w:sz w:val="44"/>
          <w:szCs w:val="44"/>
        </w:rPr>
        <w:t>长沙市获批全国第一批“绿色货运配送示范城市”。完成国家第三批城市绿色货运配送示范工程申报以及交通部对我省参与申报城市的线上集中评审</w:t>
      </w:r>
      <w:r>
        <w:rPr>
          <w:rFonts w:hint="default" w:ascii="Times New Roman" w:hAnsi="Times New Roman" w:eastAsia="方正仿宋_GBK" w:cs="Times New Roman"/>
          <w:color w:val="auto"/>
          <w:sz w:val="44"/>
          <w:szCs w:val="44"/>
          <w:lang w:eastAsia="zh-CN"/>
        </w:rPr>
        <w:t>。</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黑体_GBK" w:cs="Times New Roman"/>
          <w:color w:val="auto"/>
          <w:sz w:val="44"/>
          <w:szCs w:val="44"/>
          <w:lang w:val="en"/>
        </w:rPr>
        <w:t>四十</w:t>
      </w:r>
      <w:r>
        <w:rPr>
          <w:rFonts w:hint="default" w:ascii="Times New Roman" w:hAnsi="Times New Roman" w:eastAsia="方正黑体_GBK" w:cs="Times New Roman"/>
          <w:color w:val="auto"/>
          <w:sz w:val="44"/>
          <w:szCs w:val="44"/>
          <w:lang w:val="en" w:eastAsia="zh-CN"/>
        </w:rPr>
        <w:t>五</w:t>
      </w:r>
      <w:r>
        <w:rPr>
          <w:rFonts w:hint="default" w:ascii="Times New Roman" w:hAnsi="Times New Roman" w:eastAsia="方正黑体_GBK" w:cs="Times New Roman"/>
          <w:color w:val="auto"/>
          <w:sz w:val="44"/>
          <w:szCs w:val="44"/>
          <w:lang w:val="en"/>
        </w:rPr>
        <w:t>、产业转型升级乏力。2020年，湖南省十种有色金属产量215万吨，同比增长7.5%，增长率高于全国平均水平2个百分点，但有色金属矿产资源利用率低、资源依赖度高、产品附加值低、产业链短而不壮问题长期存在，资源环境压力仍然突出。</w:t>
      </w:r>
      <w:r>
        <w:rPr>
          <w:rFonts w:hint="default" w:ascii="Times New Roman" w:hAnsi="Times New Roman" w:eastAsia="方正楷体_GBK" w:cs="Times New Roman"/>
          <w:bCs/>
          <w:color w:val="auto"/>
          <w:sz w:val="44"/>
          <w:szCs w:val="44"/>
          <w:lang w:val="en"/>
        </w:rPr>
        <w:t>（达到序时进度）</w:t>
      </w:r>
    </w:p>
    <w:p>
      <w:pPr>
        <w:pStyle w:val="9"/>
        <w:keepNext w:val="0"/>
        <w:keepLines w:val="0"/>
        <w:pageBreakBefore w:val="0"/>
        <w:widowControl/>
        <w:shd w:val="clear" w:color="auto" w:fill="FFFFFF"/>
        <w:kinsoku/>
        <w:wordWrap/>
        <w:overflowPunct/>
        <w:topLinePunct w:val="0"/>
        <w:autoSpaceDE/>
        <w:autoSpaceDN/>
        <w:bidi w:val="0"/>
        <w:adjustRightInd/>
        <w:snapToGrid/>
        <w:spacing w:beforeLines="0" w:afterLines="0" w:line="600" w:lineRule="exact"/>
        <w:ind w:firstLine="876" w:firstLineChars="200"/>
        <w:jc w:val="both"/>
        <w:textAlignment w:val="auto"/>
        <w:rPr>
          <w:rFonts w:hint="default" w:ascii="Times New Roman" w:hAnsi="Times New Roman" w:eastAsia="仿宋" w:cs="Times New Roman"/>
          <w:color w:val="auto"/>
          <w:sz w:val="44"/>
          <w:szCs w:val="44"/>
        </w:rPr>
      </w:pPr>
      <w:r>
        <w:rPr>
          <w:rFonts w:hint="default" w:ascii="Times New Roman" w:hAnsi="Times New Roman" w:eastAsia="仿宋" w:cs="Times New Roman"/>
          <w:b w:val="0"/>
          <w:bCs w:val="0"/>
          <w:color w:val="auto"/>
          <w:sz w:val="44"/>
          <w:szCs w:val="44"/>
        </w:rPr>
        <w:t>1.引导有色金属行业转型升级。</w:t>
      </w:r>
      <w:r>
        <w:rPr>
          <w:rFonts w:hint="default" w:ascii="Times New Roman" w:hAnsi="Times New Roman" w:eastAsia="仿宋" w:cs="Times New Roman"/>
          <w:b w:val="0"/>
          <w:bCs w:val="0"/>
          <w:color w:val="auto"/>
          <w:sz w:val="44"/>
          <w:szCs w:val="44"/>
          <w:lang w:eastAsia="zh-CN"/>
        </w:rPr>
        <w:t>印发</w:t>
      </w:r>
      <w:r>
        <w:rPr>
          <w:rFonts w:hint="default" w:ascii="Times New Roman" w:hAnsi="Times New Roman" w:eastAsia="仿宋" w:cs="Times New Roman"/>
          <w:color w:val="auto"/>
          <w:sz w:val="44"/>
          <w:szCs w:val="44"/>
        </w:rPr>
        <w:t>《湖南省有色金属行业“十四五”发展规划》</w:t>
      </w:r>
      <w:r>
        <w:rPr>
          <w:rFonts w:hint="default" w:ascii="Times New Roman" w:hAnsi="Times New Roman" w:eastAsia="仿宋" w:cs="Times New Roman"/>
          <w:color w:val="auto"/>
          <w:sz w:val="44"/>
          <w:szCs w:val="44"/>
          <w:lang w:eastAsia="zh-CN"/>
        </w:rPr>
        <w:t>，</w:t>
      </w:r>
      <w:r>
        <w:rPr>
          <w:rFonts w:hint="default" w:ascii="Times New Roman" w:hAnsi="Times New Roman" w:eastAsia="仿宋" w:cs="Times New Roman"/>
          <w:color w:val="auto"/>
          <w:sz w:val="44"/>
          <w:szCs w:val="44"/>
        </w:rPr>
        <w:t>指导全省有色金属行业</w:t>
      </w:r>
      <w:r>
        <w:rPr>
          <w:rFonts w:hint="default" w:ascii="Times New Roman" w:hAnsi="Times New Roman" w:eastAsia="仿宋" w:cs="Times New Roman"/>
          <w:color w:val="auto"/>
          <w:sz w:val="44"/>
          <w:szCs w:val="44"/>
          <w:lang w:eastAsia="zh-CN"/>
        </w:rPr>
        <w:t>进行</w:t>
      </w:r>
      <w:r>
        <w:rPr>
          <w:rFonts w:hint="default" w:ascii="Times New Roman" w:hAnsi="Times New Roman" w:eastAsia="仿宋" w:cs="Times New Roman"/>
          <w:color w:val="auto"/>
          <w:sz w:val="44"/>
          <w:szCs w:val="44"/>
        </w:rPr>
        <w:t>转型升级。</w:t>
      </w:r>
      <w:r>
        <w:rPr>
          <w:rFonts w:hint="default" w:ascii="Times New Roman" w:hAnsi="Times New Roman" w:eastAsia="仿宋" w:cs="Times New Roman"/>
          <w:color w:val="auto"/>
          <w:sz w:val="44"/>
          <w:szCs w:val="44"/>
          <w:lang w:eastAsia="zh-CN"/>
        </w:rPr>
        <w:t>印发《</w:t>
      </w:r>
      <w:r>
        <w:rPr>
          <w:rFonts w:hint="default" w:ascii="Times New Roman" w:hAnsi="Times New Roman" w:eastAsia="仿宋" w:cs="Times New Roman"/>
          <w:color w:val="auto"/>
          <w:sz w:val="44"/>
          <w:szCs w:val="44"/>
        </w:rPr>
        <w:t>湖南省有色金属行业碳达峰方案</w:t>
      </w:r>
      <w:r>
        <w:rPr>
          <w:rFonts w:hint="default" w:ascii="Times New Roman" w:hAnsi="Times New Roman" w:eastAsia="仿宋" w:cs="Times New Roman"/>
          <w:color w:val="auto"/>
          <w:sz w:val="44"/>
          <w:szCs w:val="44"/>
          <w:lang w:eastAsia="zh-CN"/>
        </w:rPr>
        <w:t>》</w:t>
      </w:r>
      <w:r>
        <w:rPr>
          <w:rFonts w:hint="default" w:ascii="Times New Roman" w:hAnsi="Times New Roman" w:eastAsia="仿宋" w:cs="Times New Roman"/>
          <w:color w:val="auto"/>
          <w:sz w:val="44"/>
          <w:szCs w:val="44"/>
        </w:rPr>
        <w:t>，</w:t>
      </w:r>
      <w:r>
        <w:rPr>
          <w:rFonts w:hint="default" w:ascii="Times New Roman" w:hAnsi="Times New Roman" w:eastAsia="仿宋" w:cs="Times New Roman"/>
          <w:b w:val="0"/>
          <w:i w:val="0"/>
          <w:caps w:val="0"/>
          <w:color w:val="auto"/>
          <w:spacing w:val="0"/>
          <w:sz w:val="44"/>
          <w:szCs w:val="44"/>
          <w:shd w:val="clear" w:color="auto" w:fill="auto"/>
        </w:rPr>
        <w:t>积极推广先进适用绿色低碳新技术，推动全省有色产业绿色转型，推动有色金属行业重点产品单位能耗、碳排放强度持续下降，科学有序推进有色行业碳达峰工作</w:t>
      </w:r>
      <w:r>
        <w:rPr>
          <w:rFonts w:hint="default" w:ascii="Times New Roman" w:hAnsi="Times New Roman" w:eastAsia="仿宋" w:cs="Times New Roman"/>
          <w:color w:val="auto"/>
          <w:sz w:val="44"/>
          <w:szCs w:val="44"/>
        </w:rPr>
        <w:t>。</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876" w:firstLineChars="200"/>
        <w:textAlignment w:val="auto"/>
        <w:rPr>
          <w:rFonts w:hint="default" w:ascii="Times New Roman" w:hAnsi="Times New Roman" w:eastAsia="仿宋" w:cs="Times New Roman"/>
          <w:color w:val="auto"/>
          <w:sz w:val="44"/>
          <w:szCs w:val="44"/>
        </w:rPr>
      </w:pPr>
      <w:r>
        <w:rPr>
          <w:rFonts w:hint="default" w:ascii="Times New Roman" w:hAnsi="Times New Roman" w:eastAsia="仿宋" w:cs="Times New Roman"/>
          <w:b w:val="0"/>
          <w:bCs w:val="0"/>
          <w:color w:val="auto"/>
          <w:sz w:val="44"/>
          <w:szCs w:val="44"/>
        </w:rPr>
        <w:t>2.推动产业集聚发展。</w:t>
      </w:r>
      <w:r>
        <w:rPr>
          <w:rFonts w:hint="default" w:ascii="Times New Roman" w:hAnsi="Times New Roman" w:eastAsia="仿宋" w:cs="Times New Roman"/>
          <w:color w:val="auto"/>
          <w:sz w:val="44"/>
          <w:szCs w:val="44"/>
        </w:rPr>
        <w:t>按照《湖南省先进制造业集群培育管理办法》，组织开展省级先进制造业集群竞赛，加快推进有色领域的产业集群建设。</w:t>
      </w:r>
      <w:r>
        <w:rPr>
          <w:rFonts w:hint="default" w:ascii="Times New Roman" w:hAnsi="Times New Roman" w:eastAsia="仿宋" w:cs="Times New Roman"/>
          <w:color w:val="auto"/>
          <w:sz w:val="44"/>
          <w:szCs w:val="44"/>
          <w:lang w:val="en-US" w:eastAsia="zh-CN"/>
        </w:rPr>
        <w:t>2022年，</w:t>
      </w:r>
      <w:r>
        <w:rPr>
          <w:rFonts w:hint="default" w:ascii="Times New Roman" w:hAnsi="Times New Roman" w:eastAsia="仿宋" w:cs="Times New Roman"/>
          <w:color w:val="auto"/>
          <w:sz w:val="44"/>
          <w:szCs w:val="44"/>
        </w:rPr>
        <w:t>长沙先进储能材料产业集群、株洲长沙先进硬质材料产业集群、常宁市水口山铜铅锌产业集群、永兴县稀贵金属产业集群被评为湖南省先进制造业集群（第一批）；长沙新型合金材料产业集群被确立为湖南省先进制造业集群培育对象（第一批）；邵阳有色金属循环综合利用特色产业集群、汨罗市有色金属资源循环利用特色产业集群被确立为湖南省中小工业企业特色产业集群培育对象（第一批）。</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876" w:firstLineChars="200"/>
        <w:textAlignment w:val="auto"/>
        <w:rPr>
          <w:rFonts w:hint="default" w:ascii="Times New Roman" w:hAnsi="Times New Roman" w:eastAsia="仿宋" w:cs="Times New Roman"/>
          <w:color w:val="auto"/>
          <w:sz w:val="44"/>
          <w:szCs w:val="44"/>
        </w:rPr>
      </w:pPr>
      <w:r>
        <w:rPr>
          <w:rFonts w:hint="default" w:ascii="Times New Roman" w:hAnsi="Times New Roman" w:eastAsia="仿宋" w:cs="Times New Roman"/>
          <w:b w:val="0"/>
          <w:bCs w:val="0"/>
          <w:color w:val="auto"/>
          <w:sz w:val="44"/>
          <w:szCs w:val="44"/>
        </w:rPr>
        <w:t>3.加快重点企业技术改造。</w:t>
      </w:r>
      <w:r>
        <w:rPr>
          <w:rFonts w:hint="default" w:ascii="Times New Roman" w:hAnsi="Times New Roman" w:eastAsia="仿宋" w:cs="Times New Roman"/>
          <w:color w:val="auto"/>
          <w:sz w:val="44"/>
          <w:szCs w:val="44"/>
        </w:rPr>
        <w:t>支持与指导重点企业做好技术改造，2022年省制造强省专项资金支持</w:t>
      </w:r>
      <w:r>
        <w:rPr>
          <w:rFonts w:hint="default" w:ascii="Times New Roman" w:hAnsi="Times New Roman" w:eastAsia="仿宋" w:cs="Times New Roman"/>
          <w:color w:val="auto"/>
          <w:sz w:val="44"/>
          <w:szCs w:val="44"/>
          <w:lang w:eastAsia="zh-CN"/>
        </w:rPr>
        <w:t>了</w:t>
      </w:r>
      <w:r>
        <w:rPr>
          <w:rFonts w:hint="default" w:ascii="Times New Roman" w:hAnsi="Times New Roman" w:eastAsia="仿宋" w:cs="Times New Roman"/>
          <w:color w:val="auto"/>
          <w:sz w:val="44"/>
          <w:szCs w:val="44"/>
        </w:rPr>
        <w:t>湖南湘投金天钛金属股份有限公司“重点新材料产品首批次应用示范奖励-柔性屏衬板用高性能TA4精密钛材”等25个奖励类项目；支持</w:t>
      </w:r>
      <w:r>
        <w:rPr>
          <w:rFonts w:hint="default" w:ascii="Times New Roman" w:hAnsi="Times New Roman" w:eastAsia="仿宋" w:cs="Times New Roman"/>
          <w:color w:val="auto"/>
          <w:sz w:val="44"/>
          <w:szCs w:val="44"/>
          <w:lang w:eastAsia="zh-CN"/>
        </w:rPr>
        <w:t>了</w:t>
      </w:r>
      <w:r>
        <w:rPr>
          <w:rFonts w:hint="default" w:ascii="Times New Roman" w:hAnsi="Times New Roman" w:eastAsia="仿宋" w:cs="Times New Roman"/>
          <w:color w:val="auto"/>
          <w:sz w:val="44"/>
          <w:szCs w:val="44"/>
        </w:rPr>
        <w:t>湖南博云东方粉末冶金有限公司“高强韧性特粗晶硬质合金掘进刀具产业化项目”等43个补助类项目。</w:t>
      </w:r>
      <w:r>
        <w:rPr>
          <w:rFonts w:hint="default" w:ascii="Times New Roman" w:hAnsi="Times New Roman" w:eastAsia="仿宋" w:cs="Times New Roman"/>
          <w:color w:val="auto"/>
          <w:sz w:val="44"/>
          <w:szCs w:val="44"/>
          <w:lang w:eastAsia="zh-CN"/>
        </w:rPr>
        <w:t>积极</w:t>
      </w:r>
      <w:r>
        <w:rPr>
          <w:rFonts w:hint="default" w:ascii="Times New Roman" w:hAnsi="Times New Roman" w:eastAsia="仿宋" w:cs="Times New Roman"/>
          <w:color w:val="auto"/>
          <w:sz w:val="44"/>
          <w:szCs w:val="44"/>
        </w:rPr>
        <w:t>推荐湖南博云新材料股份有限公司等企业参与工信部产业基础再造项目。</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876" w:firstLineChars="200"/>
        <w:textAlignment w:val="auto"/>
        <w:rPr>
          <w:rFonts w:hint="default" w:ascii="Times New Roman" w:hAnsi="Times New Roman" w:eastAsia="仿宋" w:cs="Times New Roman"/>
          <w:color w:val="auto"/>
          <w:sz w:val="44"/>
          <w:szCs w:val="44"/>
        </w:rPr>
      </w:pPr>
      <w:r>
        <w:rPr>
          <w:rFonts w:hint="default" w:ascii="Times New Roman" w:hAnsi="Times New Roman" w:eastAsia="仿宋" w:cs="Times New Roman"/>
          <w:b w:val="0"/>
          <w:bCs w:val="0"/>
          <w:color w:val="auto"/>
          <w:sz w:val="44"/>
          <w:szCs w:val="44"/>
        </w:rPr>
        <w:t>4.提高资源综合利用水平。</w:t>
      </w:r>
      <w:r>
        <w:rPr>
          <w:rFonts w:hint="default" w:ascii="Times New Roman" w:hAnsi="Times New Roman" w:eastAsia="仿宋" w:cs="Times New Roman"/>
          <w:color w:val="auto"/>
          <w:sz w:val="44"/>
          <w:szCs w:val="44"/>
        </w:rPr>
        <w:t>配合省财政厅落实《支持有色金属资源综合循环利用产业延链强链的若干政策措施》，大力支持有色金属资源综合循环利用产业发展。</w:t>
      </w:r>
      <w:r>
        <w:rPr>
          <w:rFonts w:hint="default" w:ascii="Times New Roman" w:hAnsi="Times New Roman" w:eastAsia="仿宋" w:cs="Times New Roman"/>
          <w:color w:val="auto"/>
          <w:sz w:val="44"/>
          <w:szCs w:val="44"/>
          <w:lang w:eastAsia="zh-CN"/>
        </w:rPr>
        <w:t>印发</w:t>
      </w:r>
      <w:r>
        <w:rPr>
          <w:rFonts w:hint="default" w:ascii="Times New Roman" w:hAnsi="Times New Roman" w:eastAsia="仿宋" w:cs="Times New Roman"/>
          <w:color w:val="auto"/>
          <w:sz w:val="44"/>
          <w:szCs w:val="44"/>
        </w:rPr>
        <w:t>《湖南省工业固体废物资源综合利用示范</w:t>
      </w:r>
      <w:r>
        <w:rPr>
          <w:rFonts w:hint="default" w:ascii="Times New Roman" w:hAnsi="Times New Roman" w:eastAsia="仿宋" w:cs="Times New Roman"/>
          <w:color w:val="auto"/>
          <w:sz w:val="44"/>
          <w:szCs w:val="44"/>
          <w:lang w:eastAsia="zh-CN"/>
        </w:rPr>
        <w:t>单位</w:t>
      </w:r>
      <w:r>
        <w:rPr>
          <w:rFonts w:hint="default" w:ascii="Times New Roman" w:hAnsi="Times New Roman" w:eastAsia="仿宋" w:cs="Times New Roman"/>
          <w:color w:val="auto"/>
          <w:sz w:val="44"/>
          <w:szCs w:val="44"/>
        </w:rPr>
        <w:t>创</w:t>
      </w:r>
      <w:r>
        <w:rPr>
          <w:rFonts w:hint="default" w:ascii="Times New Roman" w:hAnsi="Times New Roman" w:eastAsia="仿宋" w:cs="Times New Roman"/>
          <w:color w:val="auto"/>
          <w:sz w:val="44"/>
          <w:szCs w:val="44"/>
          <w:lang w:eastAsia="zh-CN"/>
        </w:rPr>
        <w:t>建管理暂行办法的通知</w:t>
      </w:r>
      <w:r>
        <w:rPr>
          <w:rFonts w:hint="default" w:ascii="Times New Roman" w:hAnsi="Times New Roman" w:eastAsia="仿宋" w:cs="Times New Roman"/>
          <w:color w:val="auto"/>
          <w:sz w:val="44"/>
          <w:szCs w:val="44"/>
        </w:rPr>
        <w:t>》，继续做好湖南省有色金属产业省级工业固体废物综合利用示范基地、示范企业和示范项目建设工作。</w:t>
      </w:r>
      <w:r>
        <w:rPr>
          <w:rFonts w:hint="default" w:ascii="Times New Roman" w:hAnsi="Times New Roman" w:eastAsia="仿宋" w:cs="Times New Roman"/>
          <w:color w:val="auto"/>
          <w:sz w:val="44"/>
          <w:szCs w:val="44"/>
          <w:lang w:eastAsia="zh-CN"/>
        </w:rPr>
        <w:t>截至</w:t>
      </w:r>
      <w:r>
        <w:rPr>
          <w:rFonts w:hint="default" w:ascii="Times New Roman" w:hAnsi="Times New Roman" w:eastAsia="仿宋" w:cs="Times New Roman"/>
          <w:color w:val="auto"/>
          <w:sz w:val="44"/>
          <w:szCs w:val="44"/>
          <w:lang w:val="en-US" w:eastAsia="zh-CN"/>
        </w:rPr>
        <w:t>2022年底，</w:t>
      </w:r>
      <w:r>
        <w:rPr>
          <w:rFonts w:hint="default" w:ascii="Times New Roman" w:hAnsi="Times New Roman" w:eastAsia="仿宋" w:cs="Times New Roman"/>
          <w:color w:val="auto"/>
          <w:sz w:val="44"/>
          <w:szCs w:val="44"/>
        </w:rPr>
        <w:t>有色领域</w:t>
      </w:r>
      <w:r>
        <w:rPr>
          <w:rFonts w:hint="default" w:ascii="Times New Roman" w:hAnsi="Times New Roman" w:eastAsia="仿宋" w:cs="Times New Roman"/>
          <w:color w:val="auto"/>
          <w:sz w:val="44"/>
          <w:szCs w:val="44"/>
          <w:lang w:eastAsia="zh-CN"/>
        </w:rPr>
        <w:t>共有</w:t>
      </w:r>
      <w:r>
        <w:rPr>
          <w:rFonts w:hint="default" w:ascii="Times New Roman" w:hAnsi="Times New Roman" w:eastAsia="仿宋" w:cs="Times New Roman"/>
          <w:color w:val="auto"/>
          <w:sz w:val="44"/>
          <w:szCs w:val="44"/>
          <w:lang w:val="en-US" w:eastAsia="zh-CN"/>
        </w:rPr>
        <w:t>5</w:t>
      </w:r>
      <w:r>
        <w:rPr>
          <w:rFonts w:hint="default" w:ascii="Times New Roman" w:hAnsi="Times New Roman" w:eastAsia="仿宋" w:cs="Times New Roman"/>
          <w:color w:val="auto"/>
          <w:sz w:val="44"/>
          <w:szCs w:val="44"/>
        </w:rPr>
        <w:t>家省级工业固体废物资源综合利用示范创建基地、8家示范企业和1</w:t>
      </w:r>
      <w:r>
        <w:rPr>
          <w:rFonts w:hint="default" w:ascii="Times New Roman" w:hAnsi="Times New Roman" w:eastAsia="仿宋" w:cs="Times New Roman"/>
          <w:color w:val="auto"/>
          <w:sz w:val="44"/>
          <w:szCs w:val="44"/>
          <w:lang w:val="en-US" w:eastAsia="zh-CN"/>
        </w:rPr>
        <w:t>6</w:t>
      </w:r>
      <w:r>
        <w:rPr>
          <w:rFonts w:hint="default" w:ascii="Times New Roman" w:hAnsi="Times New Roman" w:eastAsia="仿宋" w:cs="Times New Roman"/>
          <w:color w:val="auto"/>
          <w:sz w:val="44"/>
          <w:szCs w:val="44"/>
        </w:rPr>
        <w:t>个示范项目</w:t>
      </w:r>
      <w:r>
        <w:rPr>
          <w:rFonts w:hint="default" w:ascii="Times New Roman" w:hAnsi="Times New Roman" w:eastAsia="仿宋" w:cs="Times New Roman"/>
          <w:color w:val="auto"/>
          <w:sz w:val="44"/>
          <w:szCs w:val="44"/>
          <w:lang w:eastAsia="zh-CN"/>
        </w:rPr>
        <w:t>通过</w:t>
      </w:r>
      <w:r>
        <w:rPr>
          <w:rFonts w:hint="default" w:ascii="Times New Roman" w:hAnsi="Times New Roman" w:eastAsia="仿宋" w:cs="Times New Roman"/>
          <w:color w:val="auto"/>
          <w:sz w:val="44"/>
          <w:szCs w:val="44"/>
        </w:rPr>
        <w:t>验收</w:t>
      </w:r>
      <w:r>
        <w:rPr>
          <w:rFonts w:hint="default" w:ascii="Times New Roman" w:hAnsi="Times New Roman" w:eastAsia="仿宋" w:cs="Times New Roman"/>
          <w:color w:val="auto"/>
          <w:sz w:val="44"/>
          <w:szCs w:val="44"/>
          <w:lang w:eastAsia="zh-CN"/>
        </w:rPr>
        <w:t>。</w:t>
      </w:r>
    </w:p>
    <w:p>
      <w:pPr>
        <w:snapToGrid w:val="0"/>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黑体_GBK" w:cs="Times New Roman"/>
          <w:color w:val="auto"/>
          <w:sz w:val="44"/>
          <w:szCs w:val="44"/>
          <w:lang w:val="en"/>
        </w:rPr>
        <w:t>四十</w:t>
      </w:r>
      <w:r>
        <w:rPr>
          <w:rFonts w:hint="default" w:ascii="Times New Roman" w:hAnsi="Times New Roman" w:eastAsia="方正黑体_GBK" w:cs="Times New Roman"/>
          <w:color w:val="auto"/>
          <w:sz w:val="44"/>
          <w:szCs w:val="44"/>
          <w:lang w:val="en" w:eastAsia="zh-CN"/>
        </w:rPr>
        <w:t>六</w:t>
      </w:r>
      <w:r>
        <w:rPr>
          <w:rFonts w:hint="default" w:ascii="Times New Roman" w:hAnsi="Times New Roman" w:eastAsia="方正黑体_GBK" w:cs="Times New Roman"/>
          <w:color w:val="auto"/>
          <w:sz w:val="44"/>
          <w:szCs w:val="44"/>
          <w:lang w:val="en"/>
        </w:rPr>
        <w:t>、2017年第一轮督察就指出郴州市嘉禾县机械铸造业环境污染问题，截至此次督察进驻，相关整治工作仍未完成，嘉禾县铸造企业“散乱污”局面仍未改变。</w:t>
      </w:r>
      <w:r>
        <w:rPr>
          <w:rFonts w:hint="default" w:ascii="Times New Roman" w:hAnsi="Times New Roman" w:eastAsia="方正楷体_GBK" w:cs="Times New Roman"/>
          <w:bCs/>
          <w:color w:val="auto"/>
          <w:sz w:val="44"/>
          <w:szCs w:val="44"/>
          <w:lang w:val="en"/>
        </w:rPr>
        <w:t>（达到序时进度）</w:t>
      </w:r>
    </w:p>
    <w:p>
      <w:pPr>
        <w:spacing w:beforeLines="0" w:afterLines="0" w:line="600" w:lineRule="exact"/>
        <w:ind w:firstLine="876" w:firstLineChars="200"/>
        <w:rPr>
          <w:rFonts w:hint="eastAsia"/>
          <w:color w:val="auto"/>
          <w:sz w:val="44"/>
          <w:szCs w:val="44"/>
        </w:rPr>
      </w:pPr>
      <w:r>
        <w:rPr>
          <w:rFonts w:hint="eastAsia"/>
          <w:color w:val="auto"/>
          <w:sz w:val="44"/>
          <w:szCs w:val="44"/>
        </w:rPr>
        <w:t>1.实现铸造行业转型升级。新增环保设施442台（套），新上自动化、半自动化生产线14条。经过八轮技改提升，共有116家验收合格，对第一轮验收合格的16家铸造企业给予10万元/户奖励。</w:t>
      </w:r>
    </w:p>
    <w:p>
      <w:pPr>
        <w:spacing w:beforeLines="0" w:afterLines="0" w:line="600" w:lineRule="exact"/>
        <w:ind w:firstLine="876" w:firstLineChars="200"/>
        <w:rPr>
          <w:rFonts w:hint="default" w:eastAsia="宋体"/>
          <w:color w:val="auto"/>
          <w:sz w:val="44"/>
          <w:szCs w:val="44"/>
          <w:lang w:val="en-US" w:eastAsia="zh-CN"/>
        </w:rPr>
      </w:pPr>
      <w:r>
        <w:rPr>
          <w:rFonts w:hint="eastAsia"/>
          <w:color w:val="auto"/>
          <w:sz w:val="44"/>
          <w:szCs w:val="44"/>
        </w:rPr>
        <w:t>2.引导乡镇铸造企业入园集聚发展。引导6家铸造企业入园发展，36家企业递交入园申请，其中29家已缴纳入园租赁厂房履约保证金。目前，企业已完成厂房选址，园区基础设施</w:t>
      </w:r>
      <w:r>
        <w:rPr>
          <w:rFonts w:hint="eastAsia"/>
          <w:color w:val="auto"/>
          <w:sz w:val="44"/>
          <w:szCs w:val="44"/>
          <w:lang w:val="en-US" w:eastAsia="zh-CN"/>
        </w:rPr>
        <w:t>和内部道路</w:t>
      </w:r>
      <w:r>
        <w:rPr>
          <w:rFonts w:hint="eastAsia"/>
          <w:color w:val="auto"/>
          <w:sz w:val="44"/>
          <w:szCs w:val="44"/>
        </w:rPr>
        <w:t>建设</w:t>
      </w:r>
      <w:r>
        <w:rPr>
          <w:rFonts w:hint="eastAsia"/>
          <w:color w:val="auto"/>
          <w:sz w:val="44"/>
          <w:szCs w:val="44"/>
          <w:lang w:val="en-US" w:eastAsia="zh-CN"/>
        </w:rPr>
        <w:t>工程</w:t>
      </w:r>
      <w:r>
        <w:rPr>
          <w:rFonts w:hint="eastAsia"/>
          <w:color w:val="auto"/>
          <w:sz w:val="44"/>
          <w:szCs w:val="44"/>
        </w:rPr>
        <w:t>已</w:t>
      </w:r>
      <w:r>
        <w:rPr>
          <w:rFonts w:hint="eastAsia"/>
          <w:color w:val="auto"/>
          <w:sz w:val="44"/>
          <w:szCs w:val="44"/>
          <w:lang w:val="en-US" w:eastAsia="zh-CN"/>
        </w:rPr>
        <w:t>完成90%，标准厂房钢梁结构已完成。</w:t>
      </w:r>
    </w:p>
    <w:p>
      <w:pPr>
        <w:spacing w:beforeLines="0" w:afterLines="0" w:line="600" w:lineRule="exact"/>
        <w:ind w:firstLine="876" w:firstLineChars="200"/>
        <w:rPr>
          <w:color w:val="auto"/>
          <w:sz w:val="44"/>
          <w:szCs w:val="44"/>
        </w:rPr>
      </w:pPr>
      <w:r>
        <w:rPr>
          <w:rFonts w:hint="eastAsia"/>
          <w:color w:val="auto"/>
          <w:sz w:val="44"/>
          <w:szCs w:val="44"/>
        </w:rPr>
        <w:t>3.严厉打击非法铸造作坊，对经认定的“散乱污”企业进行全面整治。加强执法检查，对存在的问题依法查处到位</w:t>
      </w:r>
      <w:r>
        <w:rPr>
          <w:rFonts w:hint="eastAsia"/>
          <w:color w:val="auto"/>
          <w:sz w:val="44"/>
          <w:szCs w:val="44"/>
          <w:lang w:val="en-US" w:eastAsia="zh-CN"/>
        </w:rPr>
        <w:t>。</w:t>
      </w:r>
      <w:r>
        <w:rPr>
          <w:rFonts w:hint="eastAsia"/>
          <w:color w:val="auto"/>
          <w:sz w:val="44"/>
          <w:szCs w:val="44"/>
        </w:rPr>
        <w:t>推动智慧环保监管</w:t>
      </w:r>
      <w:r>
        <w:rPr>
          <w:rFonts w:hint="eastAsia"/>
          <w:color w:val="auto"/>
          <w:sz w:val="44"/>
          <w:szCs w:val="44"/>
          <w:lang w:val="en-US" w:eastAsia="zh-CN"/>
        </w:rPr>
        <w:t>创新</w:t>
      </w:r>
      <w:r>
        <w:rPr>
          <w:rFonts w:hint="eastAsia"/>
          <w:color w:val="auto"/>
          <w:sz w:val="44"/>
          <w:szCs w:val="44"/>
        </w:rPr>
        <w:t>，园区试点环保设施电力监管和污染物排放自动监控工作正有序进行。</w:t>
      </w:r>
    </w:p>
    <w:p>
      <w:pPr>
        <w:snapToGrid w:val="0"/>
        <w:spacing w:beforeLines="0" w:afterLines="0" w:line="600" w:lineRule="exact"/>
        <w:ind w:firstLine="876" w:firstLineChars="200"/>
        <w:rPr>
          <w:rFonts w:hint="default" w:ascii="Times New Roman" w:hAnsi="Times New Roman" w:eastAsia="方正仿宋_GBK" w:cs="Times New Roman"/>
          <w:bCs/>
          <w:color w:val="auto"/>
          <w:sz w:val="44"/>
          <w:szCs w:val="44"/>
        </w:rPr>
      </w:pPr>
      <w:r>
        <w:rPr>
          <w:rFonts w:hint="default" w:ascii="Times New Roman" w:hAnsi="Times New Roman" w:eastAsia="方正黑体_GBK" w:cs="Times New Roman"/>
          <w:color w:val="auto"/>
          <w:sz w:val="44"/>
          <w:szCs w:val="44"/>
          <w:lang w:val="en" w:eastAsia="zh-CN"/>
        </w:rPr>
        <w:t>四</w:t>
      </w:r>
      <w:r>
        <w:rPr>
          <w:rFonts w:hint="default" w:ascii="Times New Roman" w:hAnsi="Times New Roman" w:eastAsia="方正黑体_GBK" w:cs="Times New Roman"/>
          <w:color w:val="auto"/>
          <w:sz w:val="44"/>
          <w:szCs w:val="44"/>
          <w:lang w:val="en"/>
        </w:rPr>
        <w:t>十</w:t>
      </w:r>
      <w:r>
        <w:rPr>
          <w:rFonts w:hint="default" w:ascii="Times New Roman" w:hAnsi="Times New Roman" w:eastAsia="方正黑体_GBK" w:cs="Times New Roman"/>
          <w:color w:val="auto"/>
          <w:sz w:val="44"/>
          <w:szCs w:val="44"/>
          <w:lang w:val="en" w:eastAsia="zh-CN"/>
        </w:rPr>
        <w:t>七</w:t>
      </w:r>
      <w:r>
        <w:rPr>
          <w:rFonts w:hint="default" w:ascii="Times New Roman" w:hAnsi="Times New Roman" w:eastAsia="方正黑体_GBK" w:cs="Times New Roman"/>
          <w:color w:val="auto"/>
          <w:sz w:val="44"/>
          <w:szCs w:val="44"/>
          <w:lang w:val="en"/>
        </w:rPr>
        <w:t>、园区环境保护水平较低。湖南省产业园区普遍存在规划环评执行不严、园区环境保护基础设施建设运行管理不到位、园区企业环境违法现象时有发生等问题。全省144家省级及以上产业园区规划环评执行情况不完善，应开展跟踪评价的52家产业园区中，有8家未完成跟踪评价，占比15.4%。2019年以来，全省十余家产业园区因环境问题被省级及以上生态环境部门挂牌督办。衡阳市松木工业园区环境管理粗放，异味扰民问题突出，此次督察进驻期间，共接到群众重复投诉60余次，园区污水处理厂存在超标排放现象。常德市桃源县陬市工业园内企业存在直接将第一类污染物混入污水处理厂处理的现象，没有按规定在车间处理达标。株洲市攸县攸州工业园集中供热项目未发挥作用，多家企业仍使用简易锅炉燃烧煤炭、木材，无污染治理设施，黑烟滚滚。郴州市永兴县太和工业园为重金属综合回收利用企业集聚地，要求入园企业必须办理危险废物经营许可证。截至目前，11家入园企业中仅3家取得危险废物经营许可证。</w:t>
      </w:r>
      <w:r>
        <w:rPr>
          <w:rFonts w:hint="default" w:ascii="Times New Roman" w:hAnsi="Times New Roman" w:eastAsia="方正楷体_GBK" w:cs="Times New Roman"/>
          <w:bCs/>
          <w:color w:val="auto"/>
          <w:sz w:val="44"/>
          <w:szCs w:val="44"/>
          <w:lang w:val="en"/>
        </w:rPr>
        <w:t>（达到序时进度）</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color w:val="auto"/>
          <w:sz w:val="44"/>
          <w:szCs w:val="44"/>
        </w:rPr>
        <w:t>1.未完成跟踪评价的8家园区</w:t>
      </w:r>
      <w:r>
        <w:rPr>
          <w:rFonts w:hint="default" w:ascii="Times New Roman" w:hAnsi="Times New Roman" w:eastAsia="方正仿宋_GBK" w:cs="Times New Roman"/>
          <w:color w:val="auto"/>
          <w:sz w:val="44"/>
          <w:szCs w:val="44"/>
          <w:lang w:eastAsia="zh-CN"/>
        </w:rPr>
        <w:t>已全部完成跟踪评价工作</w:t>
      </w:r>
      <w:r>
        <w:rPr>
          <w:rFonts w:hint="default" w:ascii="Times New Roman" w:hAnsi="Times New Roman" w:eastAsia="方正仿宋_GBK" w:cs="Times New Roman"/>
          <w:color w:val="auto"/>
          <w:sz w:val="44"/>
          <w:szCs w:val="44"/>
        </w:rPr>
        <w:t>。</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color w:val="auto"/>
          <w:sz w:val="44"/>
          <w:szCs w:val="44"/>
        </w:rPr>
        <w:t>2.建立环境影响跟踪评价长效机制，对园区报送的园区跟踪评价报告书开展评价论证，将环境影响跟踪评价纳入园区环境信用评价工作。</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color w:val="auto"/>
          <w:sz w:val="44"/>
          <w:szCs w:val="44"/>
        </w:rPr>
        <w:t>3.加强园区生态环境管理，印发《规范和加强产业园区工业污水收集处理实施方案（2021-2023年）》《湖南省工业园区依托城镇污水处理厂企业污水排放评估技术指南（试行）》，推进园区企业执行污水纳管协议和园区入河排污口排查工作。出台《湖南省园区环境污染第三方治理环保服务规范（试行）》，设计建设湖南省园区生态环境监管平台，将污水处理数字化监控及其他监管需求纳入园区第三方治理管理平台</w:t>
      </w:r>
      <w:r>
        <w:rPr>
          <w:rFonts w:hint="default" w:ascii="Times New Roman" w:hAnsi="Times New Roman" w:eastAsia="方正仿宋_GBK" w:cs="Times New Roman"/>
          <w:color w:val="auto"/>
          <w:sz w:val="44"/>
          <w:szCs w:val="44"/>
          <w:lang w:eastAsia="zh-CN"/>
        </w:rPr>
        <w:t>，</w:t>
      </w:r>
      <w:r>
        <w:rPr>
          <w:rFonts w:hint="default" w:ascii="Times New Roman" w:hAnsi="Times New Roman" w:eastAsia="方正仿宋_GBK" w:cs="Times New Roman"/>
          <w:color w:val="auto"/>
          <w:sz w:val="44"/>
          <w:szCs w:val="44"/>
        </w:rPr>
        <w:t>93家园区签订了第三方治理合同并编制了第三方治理实施方案，5家省级以上产业园区获批国家环境污染第三方治理试点</w:t>
      </w:r>
      <w:r>
        <w:rPr>
          <w:rFonts w:hint="default" w:ascii="Times New Roman" w:hAnsi="Times New Roman" w:eastAsia="方正仿宋_GBK" w:cs="Times New Roman"/>
          <w:color w:val="auto"/>
          <w:sz w:val="44"/>
          <w:szCs w:val="44"/>
          <w:lang w:eastAsia="zh-CN"/>
        </w:rPr>
        <w:t>并完成</w:t>
      </w:r>
      <w:r>
        <w:rPr>
          <w:rFonts w:hint="default" w:ascii="Times New Roman" w:hAnsi="Times New Roman" w:eastAsia="方正仿宋_GBK" w:cs="Times New Roman"/>
          <w:color w:val="auto"/>
          <w:sz w:val="44"/>
          <w:szCs w:val="44"/>
        </w:rPr>
        <w:t>中期评估。</w:t>
      </w:r>
    </w:p>
    <w:p>
      <w:pPr>
        <w:widowControl/>
        <w:spacing w:beforeLines="0" w:afterLines="0" w:line="600" w:lineRule="exact"/>
        <w:ind w:firstLine="876" w:firstLineChars="200"/>
        <w:jc w:val="both"/>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color w:val="auto"/>
          <w:sz w:val="44"/>
          <w:szCs w:val="44"/>
        </w:rPr>
        <w:t>4.衡阳市松木工业园区</w:t>
      </w:r>
      <w:r>
        <w:rPr>
          <w:rFonts w:hint="default" w:ascii="Times New Roman" w:hAnsi="Times New Roman" w:eastAsia="方正仿宋_GBK" w:cs="Times New Roman"/>
          <w:i w:val="0"/>
          <w:caps w:val="0"/>
          <w:color w:val="auto"/>
          <w:spacing w:val="0"/>
          <w:kern w:val="0"/>
          <w:sz w:val="44"/>
          <w:szCs w:val="44"/>
          <w:shd w:val="clear" w:color="auto" w:fill="auto"/>
          <w:lang w:val="en-US" w:eastAsia="zh-CN" w:bidi="ar"/>
        </w:rPr>
        <w:t>引入环保管家，提供“一站式”环保服务，</w:t>
      </w:r>
      <w:r>
        <w:rPr>
          <w:rFonts w:hint="default" w:ascii="Times New Roman" w:hAnsi="Times New Roman" w:eastAsia="方正仿宋_GBK" w:cs="Times New Roman"/>
          <w:color w:val="auto"/>
          <w:sz w:val="44"/>
          <w:szCs w:val="44"/>
        </w:rPr>
        <w:t>建立居民投诉异味污染源管控清单，编制“一企一策”方案，完成园区26家涉气企业的深度治理</w:t>
      </w:r>
      <w:r>
        <w:rPr>
          <w:rFonts w:hint="default" w:ascii="Times New Roman" w:hAnsi="Times New Roman" w:eastAsia="方正仿宋_GBK" w:cs="Times New Roman"/>
          <w:color w:val="auto"/>
          <w:sz w:val="44"/>
          <w:szCs w:val="44"/>
          <w:lang w:val="en-US" w:eastAsia="zh-CN"/>
        </w:rPr>
        <w:t>；</w:t>
      </w:r>
      <w:r>
        <w:rPr>
          <w:rFonts w:hint="default" w:ascii="Times New Roman" w:hAnsi="Times New Roman" w:eastAsia="方正仿宋_GBK" w:cs="Times New Roman"/>
          <w:i w:val="0"/>
          <w:caps w:val="0"/>
          <w:color w:val="auto"/>
          <w:spacing w:val="0"/>
          <w:kern w:val="0"/>
          <w:sz w:val="44"/>
          <w:szCs w:val="44"/>
          <w:shd w:val="clear" w:color="auto" w:fill="auto"/>
          <w:lang w:val="en-US" w:eastAsia="zh-CN" w:bidi="ar"/>
        </w:rPr>
        <w:t>建设松木污水处理厂</w:t>
      </w:r>
      <w:r>
        <w:rPr>
          <w:rFonts w:hint="eastAsia" w:eastAsia="方正仿宋_GBK" w:cs="Times New Roman"/>
          <w:i w:val="0"/>
          <w:caps w:val="0"/>
          <w:color w:val="auto"/>
          <w:spacing w:val="0"/>
          <w:kern w:val="0"/>
          <w:sz w:val="44"/>
          <w:szCs w:val="44"/>
          <w:shd w:val="clear" w:color="auto" w:fill="auto"/>
          <w:lang w:val="en-US" w:eastAsia="zh-CN" w:bidi="ar"/>
        </w:rPr>
        <w:t>污染物</w:t>
      </w:r>
      <w:r>
        <w:rPr>
          <w:rFonts w:hint="default" w:ascii="Times New Roman" w:hAnsi="Times New Roman" w:eastAsia="方正仿宋_GBK" w:cs="Times New Roman"/>
          <w:i w:val="0"/>
          <w:caps w:val="0"/>
          <w:color w:val="auto"/>
          <w:spacing w:val="0"/>
          <w:kern w:val="0"/>
          <w:sz w:val="44"/>
          <w:szCs w:val="44"/>
          <w:shd w:val="clear" w:color="auto" w:fill="auto"/>
          <w:lang w:val="en-US" w:eastAsia="zh-CN" w:bidi="ar"/>
        </w:rPr>
        <w:t>监测及处理系统，对重点企业实施排口流量、视频、</w:t>
      </w:r>
      <w:r>
        <w:rPr>
          <w:rFonts w:hint="eastAsia" w:eastAsia="方正仿宋_GBK" w:cs="Times New Roman"/>
          <w:i w:val="0"/>
          <w:caps w:val="0"/>
          <w:color w:val="auto"/>
          <w:spacing w:val="0"/>
          <w:kern w:val="0"/>
          <w:sz w:val="44"/>
          <w:szCs w:val="44"/>
          <w:shd w:val="clear" w:color="auto" w:fill="auto"/>
          <w:lang w:val="en-US" w:eastAsia="zh-CN" w:bidi="ar"/>
        </w:rPr>
        <w:t>污染物</w:t>
      </w:r>
      <w:r>
        <w:rPr>
          <w:rFonts w:hint="default" w:ascii="Times New Roman" w:hAnsi="Times New Roman" w:eastAsia="方正仿宋_GBK" w:cs="Times New Roman"/>
          <w:i w:val="0"/>
          <w:caps w:val="0"/>
          <w:color w:val="auto"/>
          <w:spacing w:val="0"/>
          <w:kern w:val="0"/>
          <w:sz w:val="44"/>
          <w:szCs w:val="44"/>
          <w:shd w:val="clear" w:color="auto" w:fill="auto"/>
          <w:lang w:val="en-US" w:eastAsia="zh-CN" w:bidi="ar"/>
        </w:rPr>
        <w:t>监测、污水站电能监控，园区污水处理厂达标排放。</w:t>
      </w:r>
      <w:r>
        <w:rPr>
          <w:rFonts w:hint="default" w:ascii="Times New Roman" w:hAnsi="Times New Roman" w:eastAsia="方正仿宋_GBK" w:cs="Times New Roman"/>
          <w:color w:val="auto"/>
          <w:sz w:val="44"/>
          <w:szCs w:val="44"/>
        </w:rPr>
        <w:t>常德市桃源县陬市工业园</w:t>
      </w:r>
      <w:r>
        <w:rPr>
          <w:rFonts w:hint="default" w:ascii="Times New Roman" w:hAnsi="Times New Roman" w:eastAsia="方正仿宋_GBK" w:cs="Times New Roman"/>
          <w:color w:val="auto"/>
          <w:sz w:val="44"/>
          <w:szCs w:val="44"/>
          <w:lang w:eastAsia="zh-CN"/>
        </w:rPr>
        <w:t>区</w:t>
      </w:r>
      <w:r>
        <w:rPr>
          <w:rFonts w:hint="default" w:ascii="Times New Roman" w:hAnsi="Times New Roman" w:eastAsia="方正仿宋_GBK" w:cs="Times New Roman"/>
          <w:i w:val="0"/>
          <w:caps w:val="0"/>
          <w:color w:val="auto"/>
          <w:spacing w:val="0"/>
          <w:kern w:val="0"/>
          <w:sz w:val="44"/>
          <w:szCs w:val="44"/>
          <w:shd w:val="clear" w:color="auto" w:fill="auto"/>
          <w:lang w:val="en-US" w:eastAsia="zh-CN" w:bidi="ar"/>
        </w:rPr>
        <w:t>聘请了环保管家开展保姆式服务，相关企业</w:t>
      </w:r>
      <w:r>
        <w:rPr>
          <w:rFonts w:hint="eastAsia" w:eastAsia="方正仿宋_GBK" w:cs="Times New Roman"/>
          <w:i w:val="0"/>
          <w:caps w:val="0"/>
          <w:color w:val="auto"/>
          <w:spacing w:val="0"/>
          <w:kern w:val="0"/>
          <w:sz w:val="44"/>
          <w:szCs w:val="44"/>
          <w:shd w:val="clear" w:color="auto" w:fill="auto"/>
          <w:lang w:val="en-US" w:eastAsia="zh-CN" w:bidi="ar"/>
        </w:rPr>
        <w:t>改进废水处理工艺</w:t>
      </w:r>
      <w:r>
        <w:rPr>
          <w:rFonts w:hint="default" w:ascii="Times New Roman" w:hAnsi="Times New Roman" w:eastAsia="方正仿宋_GBK" w:cs="Times New Roman"/>
          <w:i w:val="0"/>
          <w:caps w:val="0"/>
          <w:color w:val="auto"/>
          <w:spacing w:val="0"/>
          <w:kern w:val="0"/>
          <w:sz w:val="44"/>
          <w:szCs w:val="44"/>
          <w:shd w:val="clear" w:color="auto" w:fill="auto"/>
          <w:lang w:val="en-US" w:eastAsia="zh-CN" w:bidi="ar"/>
        </w:rPr>
        <w:t>，建立废水回用系统，料渣及污泥委托有资质的第三方公司无害化处理、车间排放口增设了在线监测设备，园区污水处理厂达标排放。</w:t>
      </w:r>
      <w:r>
        <w:rPr>
          <w:rFonts w:hint="default" w:ascii="Times New Roman" w:hAnsi="Times New Roman" w:eastAsia="方正仿宋_GBK" w:cs="Times New Roman"/>
          <w:color w:val="auto"/>
          <w:sz w:val="44"/>
          <w:szCs w:val="44"/>
        </w:rPr>
        <w:t>株洲市攸县攸州工业园</w:t>
      </w:r>
      <w:r>
        <w:rPr>
          <w:rFonts w:hint="default" w:ascii="Times New Roman" w:hAnsi="Times New Roman" w:eastAsia="方正仿宋_GBK" w:cs="Times New Roman"/>
          <w:i w:val="0"/>
          <w:caps w:val="0"/>
          <w:color w:val="auto"/>
          <w:spacing w:val="0"/>
          <w:kern w:val="0"/>
          <w:sz w:val="44"/>
          <w:szCs w:val="44"/>
          <w:shd w:val="clear" w:color="auto" w:fill="auto"/>
          <w:lang w:val="en-US" w:eastAsia="zh-CN" w:bidi="ar"/>
        </w:rPr>
        <w:t>使用锅炉的企业共计12家，已全面完成整治。</w:t>
      </w:r>
      <w:r>
        <w:rPr>
          <w:rFonts w:hint="default" w:ascii="Times New Roman" w:hAnsi="Times New Roman" w:eastAsia="方正仿宋_GBK" w:cs="Times New Roman"/>
          <w:color w:val="auto"/>
          <w:sz w:val="44"/>
          <w:szCs w:val="44"/>
        </w:rPr>
        <w:t>郴州市永兴太和工业园涉危企业11家，办理危废经营许可证8家，完成电解项目技术改造1家，核实不具备发证条件2家。</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黑体_GBK" w:cs="Times New Roman"/>
          <w:color w:val="auto"/>
          <w:sz w:val="44"/>
          <w:szCs w:val="44"/>
          <w:lang w:val="en" w:eastAsia="zh-CN"/>
        </w:rPr>
        <w:t>四</w:t>
      </w:r>
      <w:r>
        <w:rPr>
          <w:rFonts w:hint="default" w:ascii="Times New Roman" w:hAnsi="Times New Roman" w:eastAsia="方正黑体_GBK" w:cs="Times New Roman"/>
          <w:color w:val="auto"/>
          <w:sz w:val="44"/>
          <w:szCs w:val="44"/>
          <w:lang w:val="en"/>
        </w:rPr>
        <w:t>十</w:t>
      </w:r>
      <w:r>
        <w:rPr>
          <w:rFonts w:hint="default" w:ascii="Times New Roman" w:hAnsi="Times New Roman" w:eastAsia="方正黑体_GBK" w:cs="Times New Roman"/>
          <w:color w:val="auto"/>
          <w:sz w:val="44"/>
          <w:szCs w:val="44"/>
          <w:lang w:val="en" w:eastAsia="zh-CN"/>
        </w:rPr>
        <w:t>八</w:t>
      </w:r>
      <w:r>
        <w:rPr>
          <w:rFonts w:hint="default" w:ascii="Times New Roman" w:hAnsi="Times New Roman" w:eastAsia="方正黑体_GBK" w:cs="Times New Roman"/>
          <w:color w:val="auto"/>
          <w:sz w:val="44"/>
          <w:szCs w:val="44"/>
          <w:lang w:val="en"/>
        </w:rPr>
        <w:t>、一些重点改革工作落实还不够到位。湖南省以下环保机构监测监察执法垂直管理体制改革（以下简称环保垂改）虽已基本完成，但落实中央环保垂改指导意见（中办发〔2016〕63号）“通过向市或跨市县区域派驻等形式实施环境监察”“配强省级环保厅（局）专职负责环境监察的领导”“探索建立环境监察专员制度”等要求不够有力，督察力量比较薄弱，与当前湖南生态环境保护形势任务和督察实际需要不相适应，省级生态环保督政体系还需完善。</w:t>
      </w:r>
      <w:r>
        <w:rPr>
          <w:rFonts w:hint="default" w:ascii="Times New Roman" w:hAnsi="Times New Roman" w:eastAsia="方正楷体_GBK" w:cs="Times New Roman"/>
          <w:bCs/>
          <w:color w:val="auto"/>
          <w:sz w:val="44"/>
          <w:szCs w:val="44"/>
          <w:lang w:val="en"/>
        </w:rPr>
        <w:t>（完成整改）</w:t>
      </w:r>
    </w:p>
    <w:p>
      <w:pPr>
        <w:spacing w:beforeLines="0" w:afterLines="0" w:line="600" w:lineRule="exact"/>
        <w:ind w:firstLine="876" w:firstLineChars="200"/>
        <w:rPr>
          <w:rFonts w:hint="default" w:ascii="Times New Roman" w:hAnsi="Times New Roman" w:eastAsia="方正仿宋_GBK" w:cs="Times New Roman"/>
          <w:snapToGrid w:val="0"/>
          <w:color w:val="auto"/>
          <w:kern w:val="2"/>
          <w:sz w:val="44"/>
          <w:szCs w:val="44"/>
        </w:rPr>
      </w:pPr>
      <w:r>
        <w:rPr>
          <w:rFonts w:hint="default" w:ascii="Times New Roman" w:hAnsi="Times New Roman" w:eastAsia="方正仿宋_GBK" w:cs="Times New Roman"/>
          <w:snapToGrid w:val="0"/>
          <w:color w:val="auto"/>
          <w:kern w:val="2"/>
          <w:sz w:val="44"/>
          <w:szCs w:val="44"/>
        </w:rPr>
        <w:t>2021年8月，省委编办为省生态环境厅核增行政编制4名（含副处级领导职数2名），专项用于加强全省生态环境保护督察工作。2022年3月，按照“内部优化整合”原则，在保留省生态环境保护督察办公室（督察一处）、督察二处的基础上，增设督察三处，核定行政编制8名，处级领导职数1正2副。现督察机构总数3个、总编制25名，我省督察体系得到进一步完善，督察力量得到进一步增强。</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黑体_GBK" w:cs="Times New Roman"/>
          <w:color w:val="auto"/>
          <w:sz w:val="44"/>
          <w:szCs w:val="44"/>
          <w:lang w:val="en" w:eastAsia="zh-CN"/>
        </w:rPr>
        <w:t>四</w:t>
      </w:r>
      <w:r>
        <w:rPr>
          <w:rFonts w:hint="default" w:ascii="Times New Roman" w:hAnsi="Times New Roman" w:eastAsia="方正黑体_GBK" w:cs="Times New Roman"/>
          <w:color w:val="auto"/>
          <w:sz w:val="44"/>
          <w:szCs w:val="44"/>
          <w:lang w:val="en"/>
        </w:rPr>
        <w:t>十</w:t>
      </w:r>
      <w:r>
        <w:rPr>
          <w:rFonts w:hint="default" w:ascii="Times New Roman" w:hAnsi="Times New Roman" w:eastAsia="方正黑体_GBK" w:cs="Times New Roman"/>
          <w:color w:val="auto"/>
          <w:sz w:val="44"/>
          <w:szCs w:val="44"/>
          <w:lang w:val="en" w:eastAsia="zh-CN"/>
        </w:rPr>
        <w:t>九</w:t>
      </w:r>
      <w:r>
        <w:rPr>
          <w:rFonts w:hint="default" w:ascii="Times New Roman" w:hAnsi="Times New Roman" w:eastAsia="方正黑体_GBK" w:cs="Times New Roman"/>
          <w:color w:val="auto"/>
          <w:sz w:val="44"/>
          <w:szCs w:val="44"/>
          <w:lang w:val="en"/>
        </w:rPr>
        <w:t>、在推行排污许可方面，湖南省虽然发证数量位于全国前列，但也存在发证质量不高等问题。</w:t>
      </w:r>
      <w:r>
        <w:rPr>
          <w:rFonts w:hint="default" w:ascii="Times New Roman" w:hAnsi="Times New Roman" w:eastAsia="方正楷体_GBK" w:cs="Times New Roman"/>
          <w:bCs/>
          <w:color w:val="auto"/>
          <w:sz w:val="44"/>
          <w:szCs w:val="44"/>
          <w:lang w:val="en"/>
        </w:rPr>
        <w:t>（达到序时进度）</w:t>
      </w:r>
    </w:p>
    <w:p>
      <w:pPr>
        <w:tabs>
          <w:tab w:val="left" w:pos="8640"/>
        </w:tabs>
        <w:spacing w:beforeLines="0" w:afterLines="0" w:line="600" w:lineRule="exact"/>
        <w:ind w:firstLine="876" w:firstLineChars="200"/>
        <w:rPr>
          <w:rFonts w:hint="default" w:ascii="Times New Roman" w:hAnsi="Times New Roman" w:eastAsia="方正黑体_GBK" w:cs="Times New Roman"/>
          <w:color w:val="auto"/>
          <w:sz w:val="44"/>
          <w:szCs w:val="44"/>
          <w:highlight w:val="none"/>
          <w:lang w:val="en"/>
        </w:rPr>
      </w:pPr>
      <w:r>
        <w:rPr>
          <w:rFonts w:hint="default" w:ascii="Times New Roman" w:hAnsi="Times New Roman" w:eastAsia="方正仿宋_GBK" w:cs="Times New Roman"/>
          <w:snapToGrid w:val="0"/>
          <w:color w:val="auto"/>
          <w:kern w:val="2"/>
          <w:sz w:val="44"/>
          <w:szCs w:val="44"/>
          <w:highlight w:val="none"/>
        </w:rPr>
        <w:t>2021年、2022年</w:t>
      </w:r>
      <w:r>
        <w:rPr>
          <w:rFonts w:hint="default" w:ascii="Times New Roman" w:hAnsi="Times New Roman" w:eastAsia="方正仿宋_GBK" w:cs="Times New Roman"/>
          <w:snapToGrid w:val="0"/>
          <w:color w:val="auto"/>
          <w:kern w:val="2"/>
          <w:sz w:val="44"/>
          <w:szCs w:val="44"/>
          <w:highlight w:val="none"/>
          <w:lang w:eastAsia="zh-CN"/>
        </w:rPr>
        <w:t>，</w:t>
      </w:r>
      <w:r>
        <w:rPr>
          <w:rFonts w:hint="default" w:ascii="Times New Roman" w:hAnsi="Times New Roman" w:eastAsia="方正仿宋_GBK" w:cs="Times New Roman"/>
          <w:snapToGrid w:val="0"/>
          <w:color w:val="auto"/>
          <w:kern w:val="2"/>
          <w:sz w:val="44"/>
          <w:szCs w:val="44"/>
          <w:highlight w:val="none"/>
        </w:rPr>
        <w:t>省生态环境厅</w:t>
      </w:r>
      <w:r>
        <w:rPr>
          <w:rFonts w:hint="default" w:ascii="Times New Roman" w:hAnsi="Times New Roman" w:eastAsia="方正仿宋_GBK" w:cs="Times New Roman"/>
          <w:snapToGrid w:val="0"/>
          <w:color w:val="auto"/>
          <w:kern w:val="2"/>
          <w:sz w:val="44"/>
          <w:szCs w:val="44"/>
          <w:highlight w:val="none"/>
          <w:lang w:eastAsia="zh-CN"/>
        </w:rPr>
        <w:t>每年</w:t>
      </w:r>
      <w:r>
        <w:rPr>
          <w:rFonts w:hint="default" w:ascii="Times New Roman" w:hAnsi="Times New Roman" w:eastAsia="方正仿宋_GBK" w:cs="Times New Roman"/>
          <w:snapToGrid w:val="0"/>
          <w:color w:val="auto"/>
          <w:kern w:val="2"/>
          <w:sz w:val="44"/>
          <w:szCs w:val="44"/>
          <w:highlight w:val="none"/>
        </w:rPr>
        <w:t>印发全省固定污染源排污许可质量核查工作方案，扎实开展排污许可质量核查。截</w:t>
      </w:r>
      <w:r>
        <w:rPr>
          <w:rFonts w:hint="default" w:ascii="Times New Roman" w:hAnsi="Times New Roman" w:eastAsia="方正仿宋_GBK" w:cs="Times New Roman"/>
          <w:snapToGrid w:val="0"/>
          <w:color w:val="auto"/>
          <w:kern w:val="2"/>
          <w:sz w:val="44"/>
          <w:szCs w:val="44"/>
          <w:highlight w:val="none"/>
          <w:lang w:eastAsia="zh-CN"/>
        </w:rPr>
        <w:t>至</w:t>
      </w:r>
      <w:r>
        <w:rPr>
          <w:rFonts w:hint="default" w:ascii="Times New Roman" w:hAnsi="Times New Roman" w:eastAsia="方正仿宋_GBK" w:cs="Times New Roman"/>
          <w:snapToGrid w:val="0"/>
          <w:color w:val="auto"/>
          <w:kern w:val="2"/>
          <w:sz w:val="44"/>
          <w:szCs w:val="44"/>
          <w:highlight w:val="none"/>
        </w:rPr>
        <w:t>2022年1</w:t>
      </w:r>
      <w:r>
        <w:rPr>
          <w:rFonts w:hint="default" w:ascii="Times New Roman" w:hAnsi="Times New Roman" w:eastAsia="方正仿宋_GBK" w:cs="Times New Roman"/>
          <w:snapToGrid w:val="0"/>
          <w:color w:val="auto"/>
          <w:kern w:val="2"/>
          <w:sz w:val="44"/>
          <w:szCs w:val="44"/>
          <w:highlight w:val="none"/>
          <w:lang w:val="en-US" w:eastAsia="zh-CN"/>
        </w:rPr>
        <w:t>2</w:t>
      </w:r>
      <w:r>
        <w:rPr>
          <w:rFonts w:hint="default" w:ascii="Times New Roman" w:hAnsi="Times New Roman" w:eastAsia="方正仿宋_GBK" w:cs="Times New Roman"/>
          <w:snapToGrid w:val="0"/>
          <w:color w:val="auto"/>
          <w:kern w:val="2"/>
          <w:sz w:val="44"/>
          <w:szCs w:val="44"/>
          <w:highlight w:val="none"/>
        </w:rPr>
        <w:t>月，全省已完成9849家排污单位排污许可证质量核查，占排污许可证总数84.28%</w:t>
      </w:r>
      <w:r>
        <w:rPr>
          <w:rFonts w:hint="default" w:ascii="Times New Roman" w:hAnsi="Times New Roman" w:eastAsia="方正仿宋_GBK" w:cs="Times New Roman"/>
          <w:snapToGrid w:val="0"/>
          <w:color w:val="auto"/>
          <w:kern w:val="2"/>
          <w:sz w:val="44"/>
          <w:szCs w:val="44"/>
          <w:highlight w:val="none"/>
          <w:lang w:eastAsia="zh-CN"/>
        </w:rPr>
        <w:t>，</w:t>
      </w:r>
      <w:r>
        <w:rPr>
          <w:rFonts w:hint="default" w:ascii="Times New Roman" w:hAnsi="Times New Roman" w:eastAsia="方正仿宋_GBK" w:cs="Times New Roman"/>
          <w:snapToGrid w:val="0"/>
          <w:color w:val="auto"/>
          <w:kern w:val="2"/>
          <w:sz w:val="44"/>
          <w:szCs w:val="44"/>
          <w:highlight w:val="none"/>
        </w:rPr>
        <w:t>其中省本级完成2736家重点管理排污许可证质量核查</w:t>
      </w:r>
      <w:r>
        <w:rPr>
          <w:rFonts w:hint="default" w:ascii="Times New Roman" w:hAnsi="Times New Roman" w:eastAsia="方正仿宋_GBK" w:cs="Times New Roman"/>
          <w:snapToGrid w:val="0"/>
          <w:color w:val="auto"/>
          <w:kern w:val="2"/>
          <w:sz w:val="44"/>
          <w:szCs w:val="44"/>
          <w:highlight w:val="none"/>
          <w:lang w:eastAsia="zh-CN"/>
        </w:rPr>
        <w:t>，</w:t>
      </w:r>
      <w:r>
        <w:rPr>
          <w:rFonts w:hint="default" w:ascii="Times New Roman" w:hAnsi="Times New Roman" w:eastAsia="方正仿宋_GBK" w:cs="Times New Roman"/>
          <w:snapToGrid w:val="0"/>
          <w:color w:val="auto"/>
          <w:kern w:val="2"/>
          <w:sz w:val="44"/>
          <w:szCs w:val="44"/>
          <w:highlight w:val="none"/>
        </w:rPr>
        <w:t>市州完成7113家简化管理排污许可证质量核查；省本级组织对616家排污单位排污许可质量开展现场核查。已完成《湖南省固定污染源排污许可管理规程（</w:t>
      </w:r>
      <w:r>
        <w:rPr>
          <w:rFonts w:hint="default" w:ascii="Times New Roman" w:hAnsi="Times New Roman" w:eastAsia="方正仿宋_GBK" w:cs="Times New Roman"/>
          <w:snapToGrid w:val="0"/>
          <w:color w:val="auto"/>
          <w:kern w:val="2"/>
          <w:sz w:val="44"/>
          <w:szCs w:val="44"/>
          <w:highlight w:val="none"/>
          <w:lang w:eastAsia="zh-CN"/>
        </w:rPr>
        <w:t>审议稿</w:t>
      </w:r>
      <w:r>
        <w:rPr>
          <w:rFonts w:hint="default" w:ascii="Times New Roman" w:hAnsi="Times New Roman" w:eastAsia="方正仿宋_GBK" w:cs="Times New Roman"/>
          <w:snapToGrid w:val="0"/>
          <w:color w:val="auto"/>
          <w:kern w:val="2"/>
          <w:sz w:val="44"/>
          <w:szCs w:val="44"/>
          <w:highlight w:val="none"/>
        </w:rPr>
        <w:t>）》。</w:t>
      </w:r>
    </w:p>
    <w:p>
      <w:pPr>
        <w:tabs>
          <w:tab w:val="left" w:pos="8640"/>
        </w:tabs>
        <w:spacing w:beforeLines="0" w:afterLines="0" w:line="600" w:lineRule="exact"/>
        <w:ind w:firstLine="876" w:firstLineChars="200"/>
        <w:rPr>
          <w:rFonts w:hint="default" w:ascii="Times New Roman" w:hAnsi="Times New Roman" w:eastAsia="方正仿宋_GBK" w:cs="Times New Roman"/>
          <w:bCs/>
          <w:color w:val="auto"/>
          <w:sz w:val="44"/>
          <w:szCs w:val="44"/>
        </w:rPr>
      </w:pPr>
      <w:r>
        <w:rPr>
          <w:rFonts w:hint="default" w:ascii="Times New Roman" w:hAnsi="Times New Roman" w:eastAsia="方正黑体_GBK" w:cs="Times New Roman"/>
          <w:color w:val="auto"/>
          <w:sz w:val="44"/>
          <w:szCs w:val="44"/>
          <w:lang w:val="en"/>
        </w:rPr>
        <w:t>五十、《中华人民共和国长江保护法》出台后，湖南省宣传贯彻力度还有不足，未制定贯彻落实方案。</w:t>
      </w:r>
      <w:r>
        <w:rPr>
          <w:rFonts w:hint="default" w:ascii="Times New Roman" w:hAnsi="Times New Roman" w:eastAsia="方正楷体_GBK" w:cs="Times New Roman"/>
          <w:bCs/>
          <w:color w:val="auto"/>
          <w:sz w:val="44"/>
          <w:szCs w:val="44"/>
          <w:lang w:val="en"/>
        </w:rPr>
        <w:t>（完成整改）</w:t>
      </w:r>
    </w:p>
    <w:p>
      <w:pPr>
        <w:pStyle w:val="14"/>
        <w:spacing w:beforeLines="0" w:afterLines="0" w:line="600" w:lineRule="exact"/>
        <w:ind w:firstLine="636"/>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color w:val="auto"/>
          <w:kern w:val="0"/>
          <w:sz w:val="44"/>
          <w:szCs w:val="44"/>
        </w:rPr>
        <w:t>将长江保护法学习宣传纳入“八五”普法规划和“谁执法、谁普法”普法责任制考评范围。印发《湖南省贯彻落实&lt;中华人民共和国长江保护法&gt;实施方案》，梳理《长江保护法》63项要点解读和8大亮点，制作宣传展板，设立宣传专栏并发布宣传报道130余篇，举办系统培训，协助国家长江办先后开展5轮专题培训，累计培训9746人次。强化规划引领和法制保障，省人大常委会审议通过《关</w:t>
      </w:r>
      <w:r>
        <w:rPr>
          <w:rFonts w:hint="default" w:ascii="Times New Roman" w:hAnsi="Times New Roman" w:eastAsia="方正仿宋_GBK" w:cs="Times New Roman"/>
          <w:color w:val="auto"/>
          <w:sz w:val="44"/>
          <w:szCs w:val="44"/>
        </w:rPr>
        <w:t>于促进和保障长江流域禁捕工作的决定》，编制完成《新时代洞庭湖生态经济区规划》《湖南省“十四五”长江经济带发展实施方案》。</w:t>
      </w:r>
    </w:p>
    <w:p>
      <w:pPr>
        <w:tabs>
          <w:tab w:val="left" w:pos="8640"/>
        </w:tabs>
        <w:spacing w:beforeLines="0" w:afterLines="0" w:line="600" w:lineRule="exact"/>
        <w:ind w:firstLine="876" w:firstLineChars="200"/>
        <w:rPr>
          <w:rFonts w:hint="default" w:ascii="Times New Roman" w:hAnsi="Times New Roman" w:eastAsia="方正仿宋_GBK" w:cs="Times New Roman"/>
          <w:bCs/>
          <w:color w:val="auto"/>
          <w:sz w:val="44"/>
          <w:szCs w:val="44"/>
        </w:rPr>
      </w:pPr>
      <w:r>
        <w:rPr>
          <w:rFonts w:hint="default" w:ascii="Times New Roman" w:hAnsi="Times New Roman" w:eastAsia="方正黑体_GBK" w:cs="Times New Roman"/>
          <w:color w:val="auto"/>
          <w:sz w:val="44"/>
          <w:szCs w:val="44"/>
          <w:lang w:val="en"/>
        </w:rPr>
        <w:t>五十</w:t>
      </w:r>
      <w:r>
        <w:rPr>
          <w:rFonts w:hint="default" w:ascii="Times New Roman" w:hAnsi="Times New Roman" w:eastAsia="方正黑体_GBK" w:cs="Times New Roman"/>
          <w:color w:val="auto"/>
          <w:sz w:val="44"/>
          <w:szCs w:val="44"/>
          <w:lang w:val="en" w:eastAsia="zh-CN"/>
        </w:rPr>
        <w:t>一</w:t>
      </w:r>
      <w:r>
        <w:rPr>
          <w:rFonts w:hint="default" w:ascii="Times New Roman" w:hAnsi="Times New Roman" w:eastAsia="方正黑体_GBK" w:cs="Times New Roman"/>
          <w:color w:val="auto"/>
          <w:sz w:val="44"/>
          <w:szCs w:val="44"/>
          <w:lang w:val="en"/>
        </w:rPr>
        <w:t>、《中华人民共和国生物安全法》已正式实施，湖南省尚未制定贯彻落实方案。</w:t>
      </w:r>
      <w:r>
        <w:rPr>
          <w:rFonts w:hint="default" w:ascii="Times New Roman" w:hAnsi="Times New Roman" w:eastAsia="方正楷体_GBK" w:cs="Times New Roman"/>
          <w:bCs/>
          <w:color w:val="auto"/>
          <w:sz w:val="44"/>
          <w:szCs w:val="44"/>
          <w:lang w:val="en"/>
        </w:rPr>
        <w:t>（完成整改）</w:t>
      </w:r>
    </w:p>
    <w:p>
      <w:pPr>
        <w:tabs>
          <w:tab w:val="left" w:pos="8640"/>
        </w:tabs>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color w:val="auto"/>
          <w:sz w:val="44"/>
          <w:szCs w:val="44"/>
        </w:rPr>
        <w:t>建立省国家生物安全与公共卫生领域工作协调机制，印发《湖南省贯彻&lt;中华人民共和国生物安全法&gt;实施方案》，加大生物安全法宣传力度，推动生物安全法贯彻落实。</w:t>
      </w:r>
    </w:p>
    <w:p>
      <w:pPr>
        <w:tabs>
          <w:tab w:val="left" w:pos="8640"/>
        </w:tabs>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黑体_GBK" w:cs="Times New Roman"/>
          <w:color w:val="auto"/>
          <w:sz w:val="44"/>
          <w:szCs w:val="44"/>
          <w:lang w:val="en"/>
        </w:rPr>
        <w:t>五十</w:t>
      </w:r>
      <w:r>
        <w:rPr>
          <w:rFonts w:hint="default" w:ascii="Times New Roman" w:hAnsi="Times New Roman" w:eastAsia="方正黑体_GBK" w:cs="Times New Roman"/>
          <w:color w:val="auto"/>
          <w:sz w:val="44"/>
          <w:szCs w:val="44"/>
          <w:lang w:val="en" w:eastAsia="zh-CN"/>
        </w:rPr>
        <w:t>二</w:t>
      </w:r>
      <w:r>
        <w:rPr>
          <w:rFonts w:hint="default" w:ascii="Times New Roman" w:hAnsi="Times New Roman" w:eastAsia="方正黑体_GBK" w:cs="Times New Roman"/>
          <w:color w:val="auto"/>
          <w:sz w:val="44"/>
          <w:szCs w:val="44"/>
          <w:lang w:val="en"/>
        </w:rPr>
        <w:t>、湖南省生物多样性保护的相关基础数据有待统筹整合，观测、调查、评估等基础工作有待加强。</w:t>
      </w:r>
      <w:r>
        <w:rPr>
          <w:rFonts w:hint="default" w:ascii="Times New Roman" w:hAnsi="Times New Roman" w:eastAsia="方正楷体_GBK" w:cs="Times New Roman"/>
          <w:bCs/>
          <w:color w:val="auto"/>
          <w:sz w:val="44"/>
          <w:szCs w:val="44"/>
          <w:lang w:val="en"/>
        </w:rPr>
        <w:t>（达到序时进度）</w:t>
      </w:r>
    </w:p>
    <w:p>
      <w:pPr>
        <w:tabs>
          <w:tab w:val="left" w:pos="8640"/>
        </w:tabs>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color w:val="auto"/>
          <w:sz w:val="44"/>
          <w:szCs w:val="44"/>
        </w:rPr>
        <w:t>1.发布《湖南省生物多样性白皮书》，充分展示2005年以来湖南省生物多样性保护成果和发展历程。</w:t>
      </w:r>
    </w:p>
    <w:p>
      <w:pPr>
        <w:tabs>
          <w:tab w:val="left" w:pos="8640"/>
        </w:tabs>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color w:val="auto"/>
          <w:sz w:val="44"/>
          <w:szCs w:val="44"/>
        </w:rPr>
        <w:t>2.调查收集生物多样性本底数据，组织开展</w:t>
      </w:r>
      <w:r>
        <w:rPr>
          <w:rFonts w:hint="default" w:ascii="Times New Roman" w:hAnsi="Times New Roman" w:eastAsia="方正仿宋_GBK" w:cs="Times New Roman"/>
          <w:color w:val="auto"/>
          <w:sz w:val="44"/>
          <w:szCs w:val="44"/>
          <w:lang w:eastAsia="zh-CN"/>
        </w:rPr>
        <w:t>全省</w:t>
      </w:r>
      <w:r>
        <w:rPr>
          <w:rFonts w:hint="default" w:ascii="Times New Roman" w:hAnsi="Times New Roman" w:eastAsia="方正仿宋_GBK" w:cs="Times New Roman"/>
          <w:color w:val="auto"/>
          <w:sz w:val="44"/>
          <w:szCs w:val="44"/>
        </w:rPr>
        <w:t>县域生物多样性资源调查。印发《湖南省生物多样性资源调查实施方案》，编制生物多样性调查“一规范两导则”和补充技术规定及实操手册。举办启动会、推进会和专题培训班。</w:t>
      </w:r>
      <w:r>
        <w:rPr>
          <w:rFonts w:hint="default" w:ascii="Times New Roman" w:hAnsi="Times New Roman" w:eastAsia="方正仿宋_GBK" w:cs="Times New Roman"/>
          <w:color w:val="auto"/>
          <w:sz w:val="44"/>
          <w:szCs w:val="44"/>
          <w:lang w:eastAsia="zh-CN"/>
        </w:rPr>
        <w:t>目前</w:t>
      </w:r>
      <w:r>
        <w:rPr>
          <w:rFonts w:hint="default" w:ascii="Times New Roman" w:hAnsi="Times New Roman" w:eastAsia="方正仿宋_GBK" w:cs="Times New Roman"/>
          <w:color w:val="auto"/>
          <w:sz w:val="44"/>
          <w:szCs w:val="44"/>
        </w:rPr>
        <w:t>，全省</w:t>
      </w:r>
      <w:r>
        <w:rPr>
          <w:rFonts w:hint="default" w:ascii="Times New Roman" w:hAnsi="Times New Roman" w:eastAsia="方正仿宋_GBK" w:cs="Times New Roman"/>
          <w:color w:val="auto"/>
          <w:sz w:val="44"/>
          <w:szCs w:val="44"/>
          <w:lang w:val="en-US" w:eastAsia="zh-CN"/>
        </w:rPr>
        <w:t>122个县市区已基本完成外业调查</w:t>
      </w:r>
      <w:r>
        <w:rPr>
          <w:rFonts w:hint="default" w:ascii="Times New Roman" w:hAnsi="Times New Roman" w:eastAsia="方正仿宋_GBK" w:cs="Times New Roman"/>
          <w:color w:val="auto"/>
          <w:sz w:val="44"/>
          <w:szCs w:val="44"/>
        </w:rPr>
        <w:t>。</w:t>
      </w:r>
    </w:p>
    <w:p>
      <w:pPr>
        <w:tabs>
          <w:tab w:val="left" w:pos="8640"/>
        </w:tabs>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color w:val="auto"/>
          <w:sz w:val="44"/>
          <w:szCs w:val="44"/>
        </w:rPr>
        <w:t>3.推动完善生物多样性监测体系。</w:t>
      </w:r>
      <w:r>
        <w:rPr>
          <w:rFonts w:hint="default" w:ascii="Times New Roman" w:hAnsi="Times New Roman" w:eastAsia="方正仿宋_GBK" w:cs="Times New Roman"/>
          <w:color w:val="auto"/>
          <w:sz w:val="44"/>
          <w:szCs w:val="44"/>
          <w:lang w:eastAsia="zh-CN"/>
        </w:rPr>
        <w:t>组织开展</w:t>
      </w:r>
      <w:r>
        <w:rPr>
          <w:rFonts w:hint="default" w:ascii="Times New Roman" w:hAnsi="Times New Roman" w:eastAsia="方正仿宋_GBK" w:cs="Times New Roman"/>
          <w:color w:val="auto"/>
          <w:sz w:val="44"/>
          <w:szCs w:val="44"/>
        </w:rPr>
        <w:t>2022年湖南省森林、草原、湿地生态综合监测评价</w:t>
      </w:r>
      <w:r>
        <w:rPr>
          <w:rFonts w:hint="default" w:ascii="Times New Roman" w:hAnsi="Times New Roman" w:eastAsia="方正仿宋_GBK" w:cs="Times New Roman"/>
          <w:color w:val="auto"/>
          <w:sz w:val="44"/>
          <w:szCs w:val="44"/>
          <w:lang w:eastAsia="zh-CN"/>
        </w:rPr>
        <w:t>和</w:t>
      </w:r>
      <w:r>
        <w:rPr>
          <w:rFonts w:hint="default" w:ascii="Times New Roman" w:hAnsi="Times New Roman" w:eastAsia="方正仿宋_GBK" w:cs="Times New Roman"/>
          <w:color w:val="auto"/>
          <w:sz w:val="44"/>
          <w:szCs w:val="44"/>
        </w:rPr>
        <w:t>珍稀濒危野生动植物专项监测，在多地监测发现中华穿山甲、白冠长尾雉、林麝等珍稀濒危物种。积极应对极端天气影响，组织开展2022年冬季洞庭湖区域越冬水鸟同步调查</w:t>
      </w:r>
      <w:r>
        <w:rPr>
          <w:rFonts w:hint="default" w:ascii="Times New Roman" w:hAnsi="Times New Roman" w:eastAsia="方正仿宋_GBK" w:cs="Times New Roman"/>
          <w:color w:val="auto"/>
          <w:sz w:val="44"/>
          <w:szCs w:val="44"/>
          <w:lang w:eastAsia="zh-CN"/>
        </w:rPr>
        <w:t>，第二期观测共记录候鸟36.67万只</w:t>
      </w:r>
      <w:r>
        <w:rPr>
          <w:rFonts w:hint="default" w:ascii="Times New Roman" w:hAnsi="Times New Roman" w:eastAsia="方正仿宋_GBK" w:cs="Times New Roman"/>
          <w:color w:val="auto"/>
          <w:sz w:val="44"/>
          <w:szCs w:val="44"/>
        </w:rPr>
        <w:t>。</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color w:val="auto"/>
          <w:sz w:val="44"/>
          <w:szCs w:val="44"/>
        </w:rPr>
        <w:t>4.成立省林业大数据体系建设项目工作专班，</w:t>
      </w:r>
      <w:r>
        <w:rPr>
          <w:rFonts w:hint="default" w:ascii="Times New Roman" w:hAnsi="Times New Roman" w:eastAsia="方正仿宋_GBK" w:cs="Times New Roman"/>
          <w:color w:val="auto"/>
          <w:sz w:val="44"/>
          <w:szCs w:val="44"/>
          <w:lang w:eastAsia="zh-CN"/>
        </w:rPr>
        <w:t>建设</w:t>
      </w:r>
      <w:r>
        <w:rPr>
          <w:rFonts w:hint="default" w:ascii="Times New Roman" w:hAnsi="Times New Roman" w:eastAsia="方正仿宋_GBK" w:cs="Times New Roman"/>
          <w:color w:val="auto"/>
          <w:sz w:val="44"/>
          <w:szCs w:val="44"/>
        </w:rPr>
        <w:t>湖南省林业资源</w:t>
      </w:r>
      <w:r>
        <w:rPr>
          <w:rFonts w:hint="default" w:ascii="Times New Roman" w:hAnsi="Times New Roman" w:eastAsia="方正仿宋_GBK" w:cs="Times New Roman"/>
          <w:color w:val="auto"/>
          <w:sz w:val="44"/>
          <w:szCs w:val="44"/>
          <w:lang w:eastAsia="zh-CN"/>
        </w:rPr>
        <w:t>大</w:t>
      </w:r>
      <w:r>
        <w:rPr>
          <w:rFonts w:hint="default" w:ascii="Times New Roman" w:hAnsi="Times New Roman" w:eastAsia="方正仿宋_GBK" w:cs="Times New Roman"/>
          <w:color w:val="auto"/>
          <w:sz w:val="44"/>
          <w:szCs w:val="44"/>
        </w:rPr>
        <w:t>数据体系。目前</w:t>
      </w:r>
      <w:r>
        <w:rPr>
          <w:rFonts w:hint="default" w:ascii="Times New Roman" w:hAnsi="Times New Roman" w:eastAsia="方正仿宋_GBK" w:cs="Times New Roman"/>
          <w:color w:val="auto"/>
          <w:sz w:val="44"/>
          <w:szCs w:val="44"/>
          <w:lang w:eastAsia="zh-CN"/>
        </w:rPr>
        <w:t>已初步建立全省生物多样性数据库框架</w:t>
      </w:r>
      <w:r>
        <w:rPr>
          <w:rFonts w:hint="default" w:ascii="Times New Roman" w:hAnsi="Times New Roman" w:eastAsia="方正仿宋_GBK" w:cs="Times New Roman"/>
          <w:color w:val="auto"/>
          <w:sz w:val="44"/>
          <w:szCs w:val="44"/>
        </w:rPr>
        <w:t>。</w:t>
      </w:r>
    </w:p>
    <w:p>
      <w:pPr>
        <w:tabs>
          <w:tab w:val="left" w:pos="8640"/>
        </w:tabs>
        <w:spacing w:beforeLines="0" w:afterLines="0" w:line="600" w:lineRule="exact"/>
        <w:ind w:firstLine="876" w:firstLineChars="200"/>
        <w:rPr>
          <w:rFonts w:hint="default" w:ascii="Times New Roman" w:hAnsi="Times New Roman" w:eastAsia="方正黑体_GBK" w:cs="Times New Roman"/>
          <w:color w:val="auto"/>
          <w:sz w:val="44"/>
          <w:szCs w:val="44"/>
          <w:lang w:val="en"/>
        </w:rPr>
      </w:pPr>
      <w:r>
        <w:rPr>
          <w:rFonts w:hint="default" w:ascii="Times New Roman" w:hAnsi="Times New Roman" w:eastAsia="方正仿宋_GBK" w:cs="Times New Roman"/>
          <w:color w:val="auto"/>
          <w:sz w:val="44"/>
          <w:szCs w:val="44"/>
        </w:rPr>
        <w:t>5.出台生物多样性保护相关文件。发布《湖南省维管束植物红色名录》《湖南省脊椎动物红色名录》《湖南省大型真菌红色名录》。《湖南省地方重点保护野生动物名录（送审稿）》《湖南省地方重点保护野生植物名录（送审稿）》</w:t>
      </w:r>
      <w:r>
        <w:rPr>
          <w:rFonts w:hint="default" w:ascii="Times New Roman" w:hAnsi="Times New Roman" w:eastAsia="方正仿宋_GBK" w:cs="Times New Roman"/>
          <w:color w:val="auto"/>
          <w:sz w:val="44"/>
          <w:szCs w:val="44"/>
          <w:lang w:eastAsia="zh-CN"/>
        </w:rPr>
        <w:t>正在按程序报批。</w:t>
      </w:r>
    </w:p>
    <w:p>
      <w:pPr>
        <w:tabs>
          <w:tab w:val="left" w:pos="8640"/>
        </w:tabs>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黑体_GBK" w:cs="Times New Roman"/>
          <w:color w:val="auto"/>
          <w:sz w:val="44"/>
          <w:szCs w:val="44"/>
          <w:lang w:val="en"/>
        </w:rPr>
        <w:t>五十</w:t>
      </w:r>
      <w:r>
        <w:rPr>
          <w:rFonts w:hint="default" w:ascii="Times New Roman" w:hAnsi="Times New Roman" w:eastAsia="方正黑体_GBK" w:cs="Times New Roman"/>
          <w:color w:val="auto"/>
          <w:sz w:val="44"/>
          <w:szCs w:val="44"/>
          <w:lang w:val="en" w:eastAsia="zh-CN"/>
        </w:rPr>
        <w:t>三</w:t>
      </w:r>
      <w:r>
        <w:rPr>
          <w:rFonts w:hint="default" w:ascii="Times New Roman" w:hAnsi="Times New Roman" w:eastAsia="方正黑体_GBK" w:cs="Times New Roman"/>
          <w:color w:val="auto"/>
          <w:sz w:val="44"/>
          <w:szCs w:val="44"/>
          <w:lang w:val="en"/>
        </w:rPr>
        <w:t>、监测网络和体系有待全面构建，离“天空地”一体化生态环境监测网络构建要求还有较大差距。</w:t>
      </w:r>
      <w:r>
        <w:rPr>
          <w:rFonts w:hint="default" w:ascii="Times New Roman" w:hAnsi="Times New Roman" w:eastAsia="方正楷体_GBK" w:cs="Times New Roman"/>
          <w:bCs/>
          <w:color w:val="auto"/>
          <w:sz w:val="44"/>
          <w:szCs w:val="44"/>
          <w:lang w:val="en"/>
        </w:rPr>
        <w:t>（达到序时进度）</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bCs/>
          <w:color w:val="auto"/>
          <w:sz w:val="44"/>
          <w:szCs w:val="44"/>
          <w:lang w:val="en"/>
        </w:rPr>
        <w:t>1.做好谋划部署。</w:t>
      </w:r>
      <w:r>
        <w:rPr>
          <w:rFonts w:hint="default" w:ascii="Times New Roman" w:hAnsi="Times New Roman" w:eastAsia="方正仿宋_GBK" w:cs="Times New Roman"/>
          <w:color w:val="auto"/>
          <w:sz w:val="44"/>
          <w:szCs w:val="44"/>
        </w:rPr>
        <w:t>2021年，印发《关于深化生态环境监测改革推进生态环境监测现代化的实施意见》，进一步明确全省生态环境监测体系与监测能力现代化建设的路线方向。印发《湖南省“十四五”生态环境监测规划》，明确全省“十四五”时期生态环境监测网络、能力、体系等方面发展目标以及主要任务、重大工程。</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bCs/>
          <w:color w:val="auto"/>
          <w:sz w:val="44"/>
          <w:szCs w:val="44"/>
          <w:lang w:val="en"/>
        </w:rPr>
        <w:t>2.强化工作统筹。</w:t>
      </w:r>
      <w:r>
        <w:rPr>
          <w:rFonts w:hint="default" w:ascii="Times New Roman" w:hAnsi="Times New Roman" w:eastAsia="方正仿宋_GBK" w:cs="Times New Roman"/>
          <w:color w:val="auto"/>
          <w:sz w:val="44"/>
          <w:szCs w:val="44"/>
        </w:rPr>
        <w:t>印发《关于进一步做好市州执法监测与应急监测的通知》，要求驻市州监测中心全面帮扶未设置监测站的市城区落实执法监测、应急监测任务，并对满足基本能力要求的县级监测站实行技术托管。截至2021年底，全省103个设有监测站的生态环境分局基本达到６人以上执有采样及现场监测上岗证目标，全省50%的县级监测站基本具备执法监测和应急监测能力。</w:t>
      </w:r>
      <w:r>
        <w:rPr>
          <w:rFonts w:hint="default" w:ascii="Times New Roman" w:hAnsi="Times New Roman" w:eastAsia="方正仿宋_GBK" w:cs="Times New Roman"/>
          <w:color w:val="auto"/>
          <w:sz w:val="44"/>
          <w:szCs w:val="44"/>
          <w:lang w:val="en-US" w:eastAsia="zh-CN"/>
        </w:rPr>
        <w:t>2022年印发《湖南省县市区生态环境监测机构监测能力考核细则》，推动全省70%以上的县级监测站具备执法监测和应急监测能力。</w:t>
      </w:r>
    </w:p>
    <w:p>
      <w:pPr>
        <w:spacing w:beforeLines="0" w:afterLines="0" w:line="600" w:lineRule="exact"/>
        <w:ind w:firstLine="876" w:firstLineChars="200"/>
        <w:rPr>
          <w:rFonts w:hint="default" w:ascii="Times New Roman" w:hAnsi="Times New Roman" w:eastAsia="方正仿宋_GBK" w:cs="Times New Roman"/>
          <w:color w:val="auto"/>
          <w:sz w:val="44"/>
          <w:szCs w:val="44"/>
        </w:rPr>
      </w:pPr>
      <w:r>
        <w:rPr>
          <w:rFonts w:hint="default" w:ascii="Times New Roman" w:hAnsi="Times New Roman" w:eastAsia="方正仿宋_GBK" w:cs="Times New Roman"/>
          <w:bCs/>
          <w:color w:val="auto"/>
          <w:sz w:val="44"/>
          <w:szCs w:val="44"/>
          <w:lang w:val="en"/>
        </w:rPr>
        <w:t>3.完善监测网络。</w:t>
      </w:r>
      <w:r>
        <w:rPr>
          <w:rFonts w:hint="default" w:ascii="Times New Roman" w:hAnsi="Times New Roman" w:eastAsia="方正仿宋_GBK" w:cs="Times New Roman"/>
          <w:color w:val="auto"/>
          <w:sz w:val="44"/>
          <w:szCs w:val="44"/>
        </w:rPr>
        <w:t>在“十四五”地表水、空气、地下水、土壤、噪声、酸雨等地面监测网络基础上，2021年利用遥感监测手段开展生态红线、饮用水保护地等图斑变化监测，并开展部分生物指标试点监测。编制完成《2022年湖南省重点河湖水华防控预警监测工作方案》，</w:t>
      </w:r>
      <w:r>
        <w:rPr>
          <w:rFonts w:hint="default" w:ascii="Times New Roman" w:hAnsi="Times New Roman" w:eastAsia="方正仿宋_GBK" w:cs="Times New Roman"/>
          <w:color w:val="auto"/>
          <w:sz w:val="44"/>
          <w:szCs w:val="44"/>
          <w:lang w:eastAsia="zh-CN"/>
        </w:rPr>
        <w:t>运用</w:t>
      </w:r>
      <w:r>
        <w:rPr>
          <w:rFonts w:hint="default" w:ascii="Times New Roman" w:hAnsi="Times New Roman" w:eastAsia="方正仿宋_GBK" w:cs="Times New Roman"/>
          <w:color w:val="auto"/>
          <w:sz w:val="44"/>
          <w:szCs w:val="44"/>
        </w:rPr>
        <w:t>“天空地”立体监测</w:t>
      </w:r>
      <w:r>
        <w:rPr>
          <w:rFonts w:hint="default" w:ascii="Times New Roman" w:hAnsi="Times New Roman" w:eastAsia="方正仿宋_GBK" w:cs="Times New Roman"/>
          <w:color w:val="auto"/>
          <w:sz w:val="44"/>
          <w:szCs w:val="44"/>
          <w:lang w:eastAsia="zh-CN"/>
        </w:rPr>
        <w:t>手段</w:t>
      </w:r>
      <w:r>
        <w:rPr>
          <w:rFonts w:hint="default" w:ascii="Times New Roman" w:hAnsi="Times New Roman" w:eastAsia="方正仿宋_GBK" w:cs="Times New Roman"/>
          <w:color w:val="auto"/>
          <w:sz w:val="44"/>
          <w:szCs w:val="44"/>
        </w:rPr>
        <w:t>开展预警预报；</w:t>
      </w:r>
      <w:r>
        <w:rPr>
          <w:rFonts w:hint="default" w:ascii="Times New Roman" w:hAnsi="Times New Roman" w:eastAsia="方正仿宋_GBK" w:cs="Times New Roman"/>
          <w:color w:val="auto"/>
          <w:sz w:val="44"/>
          <w:szCs w:val="44"/>
          <w:lang w:eastAsia="zh-CN"/>
        </w:rPr>
        <w:t>在长沙县开展了大气污染防治遥感监测试点，</w:t>
      </w:r>
      <w:r>
        <w:rPr>
          <w:rFonts w:hint="default" w:ascii="Times New Roman" w:hAnsi="Times New Roman" w:eastAsia="方正仿宋_GBK" w:cs="Times New Roman"/>
          <w:color w:val="auto"/>
          <w:sz w:val="44"/>
          <w:szCs w:val="44"/>
        </w:rPr>
        <w:t>制定</w:t>
      </w:r>
      <w:r>
        <w:rPr>
          <w:rFonts w:hint="default" w:ascii="Times New Roman" w:hAnsi="Times New Roman" w:eastAsia="方正仿宋_GBK" w:cs="Times New Roman"/>
          <w:color w:val="auto"/>
          <w:sz w:val="44"/>
          <w:szCs w:val="44"/>
          <w:lang w:eastAsia="zh-CN"/>
        </w:rPr>
        <w:t>了</w:t>
      </w:r>
      <w:r>
        <w:rPr>
          <w:rFonts w:hint="default" w:ascii="Times New Roman" w:hAnsi="Times New Roman" w:eastAsia="方正仿宋_GBK" w:cs="Times New Roman"/>
          <w:color w:val="auto"/>
          <w:sz w:val="44"/>
          <w:szCs w:val="44"/>
        </w:rPr>
        <w:t>《洞庭湖水生态天空地一体化监测方案》，从点、线、面多维度开展生态环境质量监测。</w:t>
      </w:r>
    </w:p>
    <w:p>
      <w:pPr>
        <w:spacing w:beforeLines="0" w:afterLines="0" w:line="600" w:lineRule="exact"/>
        <w:ind w:firstLine="876" w:firstLineChars="200"/>
        <w:rPr>
          <w:rFonts w:hint="default" w:ascii="Times New Roman" w:hAnsi="Times New Roman" w:eastAsia="方正仿宋_GBK"/>
          <w:color w:val="auto"/>
          <w:sz w:val="44"/>
          <w:szCs w:val="44"/>
        </w:rPr>
      </w:pPr>
      <w:r>
        <w:rPr>
          <w:rFonts w:hint="default" w:ascii="Times New Roman" w:hAnsi="Times New Roman" w:eastAsia="方正仿宋_GBK" w:cs="Times New Roman"/>
          <w:bCs/>
          <w:color w:val="auto"/>
          <w:sz w:val="44"/>
          <w:szCs w:val="44"/>
          <w:lang w:val="en"/>
        </w:rPr>
        <w:t>4.提高预警能力。</w:t>
      </w:r>
      <w:r>
        <w:rPr>
          <w:rFonts w:hint="default" w:ascii="Times New Roman" w:hAnsi="Times New Roman" w:eastAsia="方正仿宋_GBK" w:cs="Times New Roman"/>
          <w:color w:val="auto"/>
          <w:sz w:val="44"/>
          <w:szCs w:val="44"/>
        </w:rPr>
        <w:t>已建成覆盖全省县级及以上城市的空气质量自动监测网络，省监测中心已具备14天空气预警能力。2022年将大气颗粒物组分站、交通站等建设纳入政府生态环境保护考核，推动年内全面完成建设。全省</w:t>
      </w:r>
      <w:r>
        <w:rPr>
          <w:rFonts w:hint="default" w:ascii="Times New Roman" w:hAnsi="Times New Roman" w:eastAsia="方正仿宋_GBK" w:cs="Times New Roman"/>
          <w:color w:val="auto"/>
          <w:sz w:val="44"/>
          <w:szCs w:val="44"/>
          <w:lang w:val="en-US" w:eastAsia="zh-CN"/>
        </w:rPr>
        <w:t>534个地表水省控断面已建成210座</w:t>
      </w:r>
      <w:r>
        <w:rPr>
          <w:rFonts w:hint="default" w:ascii="Times New Roman" w:hAnsi="Times New Roman" w:eastAsia="方正仿宋_GBK" w:cs="Times New Roman"/>
          <w:color w:val="auto"/>
          <w:sz w:val="44"/>
          <w:szCs w:val="44"/>
          <w:lang w:eastAsia="zh-CN"/>
        </w:rPr>
        <w:t>水质自动监测站，自动化率达</w:t>
      </w:r>
      <w:r>
        <w:rPr>
          <w:rFonts w:hint="default" w:ascii="Times New Roman" w:hAnsi="Times New Roman" w:eastAsia="方正仿宋_GBK" w:cs="Times New Roman"/>
          <w:color w:val="auto"/>
          <w:sz w:val="44"/>
          <w:szCs w:val="44"/>
          <w:lang w:val="en-US" w:eastAsia="zh-CN"/>
        </w:rPr>
        <w:t>39.3%；</w:t>
      </w:r>
      <w:r>
        <w:rPr>
          <w:rFonts w:hint="default" w:ascii="Times New Roman" w:hAnsi="Times New Roman" w:eastAsia="方正仿宋_GBK" w:cs="Times New Roman"/>
          <w:color w:val="auto"/>
          <w:sz w:val="44"/>
          <w:szCs w:val="44"/>
        </w:rPr>
        <w:t>水质预警预报平台</w:t>
      </w:r>
      <w:r>
        <w:rPr>
          <w:rFonts w:hint="default" w:ascii="Times New Roman" w:hAnsi="Times New Roman" w:eastAsia="方正仿宋_GBK" w:cs="Times New Roman"/>
          <w:color w:val="auto"/>
          <w:sz w:val="44"/>
          <w:szCs w:val="44"/>
          <w:lang w:eastAsia="zh-CN"/>
        </w:rPr>
        <w:t>成效初显</w:t>
      </w:r>
      <w:r>
        <w:rPr>
          <w:rFonts w:hint="default" w:ascii="Times New Roman" w:hAnsi="Times New Roman" w:eastAsia="方正仿宋_GBK" w:cs="Times New Roman"/>
          <w:color w:val="auto"/>
          <w:sz w:val="44"/>
          <w:szCs w:val="44"/>
        </w:rPr>
        <w:t>。</w:t>
      </w:r>
    </w:p>
    <w:p>
      <w:pPr>
        <w:pStyle w:val="4"/>
        <w:spacing w:before="0" w:beforeLines="0" w:after="0" w:afterLines="0" w:line="20" w:lineRule="exact"/>
        <w:ind w:firstLine="0" w:firstLineChars="0"/>
        <w:jc w:val="both"/>
      </w:pPr>
    </w:p>
    <w:p/>
    <w:sectPr>
      <w:footerReference r:id="rId5" w:type="first"/>
      <w:footerReference r:id="rId3" w:type="default"/>
      <w:footerReference r:id="rId4" w:type="even"/>
      <w:pgSz w:w="11906" w:h="16838"/>
      <w:pgMar w:top="1985" w:right="1474" w:bottom="1985" w:left="1531" w:header="851" w:footer="1247" w:gutter="0"/>
      <w:pgNumType w:fmt="numberInDash"/>
      <w:cols w:space="720" w:num="1"/>
      <w:titlePg/>
      <w:docGrid w:type="linesAndChars" w:linePitch="573" w:char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8"/>
                          </w:pPr>
                          <w:r>
                            <w:fldChar w:fldCharType="begin"/>
                          </w:r>
                          <w:r>
                            <w:instrText xml:space="preserve"> PAGE  \* MERGEFORMAT </w:instrText>
                          </w:r>
                          <w:r>
                            <w:fldChar w:fldCharType="separate"/>
                          </w:r>
                          <w:r>
                            <w:t>- 3 -</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ocjda4AQAAYAMAAA4AAABkcnMv&#10;ZTJvRG9jLnhtbK1TS27bMBDdF+gdCO5ryVoUhmA6SBAkCFC0BdIegKZIiwB/GNKWfIH2Bl11033P&#10;5XN0SFlO2u6CbEbz45t5M6P11WgNOUiI2jtGl4uaEumE77TbMfr1y927FSUxcddx451k9Cgjvdq8&#10;fbMeQisb33vTSSAI4mI7BEb7lEJbVVH00vK48EE6DCoPlic0YVd1wAdEt6Zq6vp9NXjoAnghY0Tv&#10;7RSkm4KvlBTpk1JRJmIYxd5SkVDkNstqs+btDnjotTi3wV/QheXaYdEL1C1PnOxB/wdltQAfvUoL&#10;4W3lldJCFg7IZln/w+ax50EWLjicGC5jiq8HKz4ePgPRHaMNJY5bXNHpx/fTz9+nX99Ik8czhNhi&#10;1mPAvDTe+JHRBHs5hyL6M/FRgc1fpEQwBWd9vMxXjokIdC5XzWpVY0hgbDawRPX0PEBM99JbkhVG&#10;ARdY5soPH2KaUueUXM35O21MWaJxfzkQc/LIcgXn15nM1HHW0rgdzwy3vjsiwQEvgVGHp0qJeXA4&#10;6Hw0swKzsp2VfQC967FRxU3Mq+IIf71P2FbpNleZoJFlNnCNhe/55PKdPLdL1tOPsfk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zql5uc8AAAAFAQAADwAAAAAAAAABACAAAAA4AAAAZHJzL2Rvd25y&#10;ZXYueG1sUEsBAhQAFAAAAAgAh07iQCocjda4AQAAYAMAAA4AAAAAAAAAAQAgAAAANAEAAGRycy9l&#10;Mm9Eb2MueG1sUEsFBgAAAAAGAAYAWQEAAF4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8"/>
                          </w:pPr>
                          <w:r>
                            <w:fldChar w:fldCharType="begin"/>
                          </w:r>
                          <w:r>
                            <w:instrText xml:space="preserve"> PAGE  \* MERGEFORMAT </w:instrText>
                          </w:r>
                          <w:r>
                            <w:fldChar w:fldCharType="separate"/>
                          </w:r>
                          <w:r>
                            <w:t>- 2 -</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1m9hC5AQAAYAMAAA4AAABkcnMv&#10;ZTJvRG9jLnhtbK1TS27bMBDdB+gdCO5ryQ4QGILpoEWQokDQFkhyAJoiLQL8YUhb8gXaG3TVTfc9&#10;l8+RIWXZabsruhnNj2/mzYxWt4M1ZC8hau8Ync9qSqQTvtVuy+jz0/3bJSUxcddy451k9CAjvV2/&#10;uVr1oZEL33nTSiAI4mLTB0a7lEJTVVF00vI480E6DCoPlic0YVu1wHtEt6Za1PVN1XtoA3ghY0Tv&#10;3Rik64KvlBTps1JRJmIYxd5SkVDkJstqveLNFnjotDi1wf+hC8u1w6JnqDueONmB/gvKagE+epVm&#10;wtvKK6WFLByQzbz+g81jx4MsXHA4MZzHFP8frPi0/wJEt4xeU+K4xRUdv387/vh1/PmVXOfx9CE2&#10;mPUYMC8N7/3AaIKdnEIR/Zn4oMDmL1IimIKzPpznK4dEBDrny8VyWWNIYGwysER1eR4gpg/SW5IV&#10;RgEXWObK9w8xjalTSq7m/L02pizRuN8ciDl6ZLmC0+tMZuw4a2nYDCeGG98ekGCPl8Cow1OlxHx0&#10;OOh8NJMCk7KZlF0Ave2wUcVNzKviCP9ul7Ct0m2uMkIjy2zgGgvf08nlO3ltl6zLj7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DNZvYQuQEAAGADAAAOAAAAAAAAAAEAIAAAADQBAABkcnMv&#10;ZTJvRG9jLnhtbFBLBQYAAAAABgAGAFkBAABf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8"/>
                          </w:pPr>
                          <w:r>
                            <w:fldChar w:fldCharType="begin"/>
                          </w:r>
                          <w:r>
                            <w:instrText xml:space="preserve"> PAGE  \* MERGEFORMAT </w:instrText>
                          </w:r>
                          <w:r>
                            <w:fldChar w:fldCharType="separate"/>
                          </w:r>
                          <w:r>
                            <w:t>- 1 -</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KVcUe3AQAAYAMAAA4AAABkcnMv&#10;ZTJvRG9jLnhtbK1TzY7TMBC+I/EOlu80aQ+oipqudrVahIQAaeEBXMduLPlPM26TvgC8AScu3Hmu&#10;Pgdjp+kucENcJvPnb+abmWxuRmfZUQGa4Fu+XNScKS9DZ/y+5Z8/Pbxac4ZJ+E7Y4FXLTwr5zfbl&#10;i80QG7UKfbCdAkYgHpshtrxPKTZVhbJXTuAiROUpqAM4kciEfdWBGAjd2WpV16+rIUAXIUiFSN77&#10;Kci3BV9rJdMHrVElZltOvaUiochdltV2I5o9iNgbeWlD/EMXThhPRa9Q9yIJdgDzF5QzEgIGnRYy&#10;uCpobaQqHIjNsv6DzWMvoipcaDgYr2PC/wcr3x8/AjMd7Y4zLxyt6Pzt6/n7z/OPL2yZxzNEbCjr&#10;MVJeGu/C2PIEBzWHkPyZ+KjB5S9RYpRCsz5d56vGxCQ5l+vVel1TSFJsNqhE9fQ8AqY3KjiWlZYD&#10;LbDMVRzfYZpS55RczYcHY21ZovW/OQhz8qhyBZfXmczUcdbSuBsvDHehOxHBgS6h5Z5OlTP71tOg&#10;89HMCszKblYOEcy+p0a1sJhXJQj+9pCordJtrjJBE8ts0BoL38vJ5Tt5bpespx9j+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QpVxR7cBAABgAwAADgAAAAAAAAABACAAAAA0AQAAZHJzL2Uy&#10;b0RvYy54bWxQSwUGAAAAAAYABgBZAQAAXQU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33C5917"/>
    <w:rsid w:val="7FDB8F09"/>
    <w:rsid w:val="EFDC9FA2"/>
    <w:rsid w:val="F33C59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0"/>
      <w:sz w:val="32"/>
      <w:szCs w:val="20"/>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Style w:val="11"/>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Cs w:val="18"/>
    </w:rPr>
  </w:style>
  <w:style w:type="paragraph" w:styleId="3">
    <w:name w:val="Body Text"/>
    <w:basedOn w:val="1"/>
    <w:next w:val="4"/>
    <w:unhideWhenUsed/>
    <w:qFormat/>
    <w:uiPriority w:val="99"/>
    <w:pPr>
      <w:spacing w:before="100" w:beforeAutospacing="1" w:after="120"/>
    </w:pPr>
    <w:rPr>
      <w:szCs w:val="21"/>
    </w:rPr>
  </w:style>
  <w:style w:type="paragraph" w:styleId="4">
    <w:name w:val="Title"/>
    <w:basedOn w:val="1"/>
    <w:next w:val="1"/>
    <w:qFormat/>
    <w:uiPriority w:val="10"/>
    <w:pPr>
      <w:spacing w:before="240" w:after="60"/>
      <w:jc w:val="center"/>
      <w:outlineLvl w:val="0"/>
    </w:pPr>
    <w:rPr>
      <w:rFonts w:ascii="Cambria" w:hAnsi="Cambria"/>
      <w:b/>
      <w:bCs/>
      <w:sz w:val="32"/>
      <w:szCs w:val="32"/>
    </w:rPr>
  </w:style>
  <w:style w:type="paragraph" w:styleId="5">
    <w:name w:val="Normal Indent"/>
    <w:basedOn w:val="1"/>
    <w:unhideWhenUsed/>
    <w:qFormat/>
    <w:uiPriority w:val="0"/>
    <w:pPr>
      <w:ind w:firstLine="420" w:firstLineChars="200"/>
    </w:pPr>
    <w:rPr>
      <w:rFonts w:ascii="Calibri" w:hAnsi="Calibri" w:eastAsia="宋体"/>
      <w:kern w:val="2"/>
      <w:sz w:val="21"/>
      <w:szCs w:val="24"/>
    </w:rPr>
  </w:style>
  <w:style w:type="paragraph" w:styleId="6">
    <w:name w:val="Body Text Indent"/>
    <w:basedOn w:val="1"/>
    <w:next w:val="7"/>
    <w:unhideWhenUsed/>
    <w:qFormat/>
    <w:uiPriority w:val="99"/>
    <w:pPr>
      <w:spacing w:after="120"/>
      <w:ind w:left="420" w:leftChars="200"/>
    </w:pPr>
  </w:style>
  <w:style w:type="paragraph" w:styleId="7">
    <w:name w:val="Body Text Indent 2"/>
    <w:basedOn w:val="1"/>
    <w:qFormat/>
    <w:uiPriority w:val="99"/>
    <w:pPr>
      <w:spacing w:line="560" w:lineRule="exact"/>
      <w:ind w:firstLine="538" w:firstLineChars="192"/>
    </w:pPr>
    <w:rPr>
      <w:rFonts w:ascii="宋体" w:hAnsi="宋体"/>
      <w:sz w:val="28"/>
      <w:szCs w:val="28"/>
    </w:rPr>
  </w:style>
  <w:style w:type="paragraph" w:styleId="8">
    <w:name w:val="footer"/>
    <w:basedOn w:val="1"/>
    <w:qFormat/>
    <w:uiPriority w:val="99"/>
    <w:pPr>
      <w:tabs>
        <w:tab w:val="center" w:pos="4153"/>
        <w:tab w:val="right" w:pos="8306"/>
      </w:tabs>
      <w:snapToGrid w:val="0"/>
      <w:jc w:val="left"/>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Body Text First Indent 2"/>
    <w:basedOn w:val="6"/>
    <w:next w:val="1"/>
    <w:unhideWhenUsed/>
    <w:qFormat/>
    <w:uiPriority w:val="99"/>
    <w:pPr>
      <w:ind w:firstLine="420"/>
    </w:pPr>
  </w:style>
  <w:style w:type="paragraph" w:customStyle="1" w:styleId="13">
    <w:name w:val="正文缩进1"/>
    <w:basedOn w:val="1"/>
    <w:qFormat/>
    <w:uiPriority w:val="0"/>
    <w:pPr>
      <w:widowControl w:val="0"/>
      <w:adjustRightInd/>
      <w:snapToGrid/>
      <w:spacing w:after="0" w:afterLines="0"/>
      <w:ind w:firstLine="420" w:firstLineChars="200"/>
      <w:jc w:val="both"/>
    </w:pPr>
    <w:rPr>
      <w:rFonts w:ascii="Times New Roman" w:hAnsi="Times New Roman" w:eastAsia="仿宋_GB2312" w:cs="Times New Roman"/>
      <w:kern w:val="2"/>
      <w:sz w:val="32"/>
      <w:szCs w:val="20"/>
    </w:rPr>
  </w:style>
  <w:style w:type="paragraph" w:customStyle="1" w:styleId="14">
    <w:name w:val="Normal Indent1"/>
    <w:basedOn w:val="1"/>
    <w:qFormat/>
    <w:uiPriority w:val="0"/>
    <w:pPr>
      <w:ind w:firstLine="420" w:firstLineChars="200"/>
    </w:pPr>
    <w:rPr>
      <w:rFonts w:ascii="Calibri" w:hAnsi="Calibri" w:eastAsia="宋体"/>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2023-02-24T16:23:00Z</dcterms:created>
  <dc:creator>kylin</dc:creator>
  <cp:lastModifiedBy>kylin</cp:lastModifiedBy>
  <dcterms:modified xsi:type="dcterms:W3CDTF">2023-02-24T08:39:36Z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