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sz w:val="48"/>
          <w:szCs w:val="44"/>
        </w:rPr>
      </w:pPr>
      <w:r>
        <w:rPr>
          <w:rFonts w:hint="eastAsia" w:ascii="黑体" w:hAnsi="黑体" w:eastAsia="黑体"/>
          <w:sz w:val="32"/>
          <w:szCs w:val="28"/>
        </w:rPr>
        <w:t>附件</w:t>
      </w:r>
      <w:r>
        <w:rPr>
          <w:rFonts w:ascii="黑体" w:hAnsi="黑体" w:eastAsia="黑体"/>
          <w:sz w:val="32"/>
          <w:szCs w:val="28"/>
        </w:rPr>
        <w:t>1:</w:t>
      </w:r>
    </w:p>
    <w:p>
      <w:pPr>
        <w:spacing w:beforeLines="100" w:afterLines="100"/>
        <w:jc w:val="center"/>
        <w:rPr>
          <w:rFonts w:ascii="方正小标宋_GBK" w:hAnsi="黑体" w:eastAsia="方正小标宋_GBK"/>
          <w:spacing w:val="-10"/>
          <w:sz w:val="40"/>
          <w:szCs w:val="40"/>
        </w:rPr>
      </w:pPr>
      <w:r>
        <w:rPr>
          <w:rFonts w:hint="eastAsia" w:ascii="方正小标宋_GBK" w:hAnsi="黑体" w:eastAsia="方正小标宋_GBK"/>
          <w:spacing w:val="-10"/>
          <w:sz w:val="40"/>
          <w:szCs w:val="40"/>
        </w:rPr>
        <w:t>湖南省执行污染物特别排放限值标准表（征求意见稿）</w:t>
      </w:r>
    </w:p>
    <w:tbl>
      <w:tblPr>
        <w:tblStyle w:val="5"/>
        <w:tblW w:w="15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3"/>
        <w:gridCol w:w="993"/>
        <w:gridCol w:w="1842"/>
        <w:gridCol w:w="3746"/>
        <w:gridCol w:w="1641"/>
        <w:gridCol w:w="34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709" w:type="dxa"/>
            <w:vAlign w:val="center"/>
          </w:tcPr>
          <w:p>
            <w:pPr>
              <w:snapToGrid w:val="0"/>
              <w:jc w:val="center"/>
              <w:rPr>
                <w:rFonts w:ascii="仿宋_GB2312" w:hAnsi="宋体" w:eastAsia="仿宋_GB2312"/>
                <w:b/>
                <w:szCs w:val="21"/>
              </w:rPr>
            </w:pPr>
            <w:r>
              <w:rPr>
                <w:rFonts w:hint="eastAsia" w:ascii="仿宋_GB2312" w:hAnsi="宋体" w:eastAsia="仿宋_GB2312"/>
                <w:b/>
                <w:szCs w:val="21"/>
              </w:rPr>
              <w:t>序号</w:t>
            </w:r>
          </w:p>
        </w:tc>
        <w:tc>
          <w:tcPr>
            <w:tcW w:w="1553" w:type="dxa"/>
            <w:vAlign w:val="center"/>
          </w:tcPr>
          <w:p>
            <w:pPr>
              <w:wordWrap w:val="0"/>
              <w:snapToGrid w:val="0"/>
              <w:jc w:val="center"/>
              <w:rPr>
                <w:rFonts w:ascii="仿宋_GB2312" w:hAnsi="宋体" w:eastAsia="仿宋_GB2312"/>
                <w:b/>
                <w:szCs w:val="21"/>
              </w:rPr>
            </w:pPr>
            <w:r>
              <w:rPr>
                <w:rFonts w:hint="eastAsia" w:ascii="仿宋_GB2312" w:hAnsi="宋体" w:eastAsia="仿宋_GB2312"/>
                <w:b/>
                <w:szCs w:val="21"/>
              </w:rPr>
              <w:t>名称</w:t>
            </w:r>
          </w:p>
        </w:tc>
        <w:tc>
          <w:tcPr>
            <w:tcW w:w="993" w:type="dxa"/>
            <w:vAlign w:val="center"/>
          </w:tcPr>
          <w:p>
            <w:pPr>
              <w:wordWrap w:val="0"/>
              <w:snapToGrid w:val="0"/>
              <w:jc w:val="center"/>
              <w:rPr>
                <w:rFonts w:ascii="仿宋_GB2312" w:hAnsi="宋体" w:eastAsia="仿宋_GB2312"/>
                <w:b/>
                <w:szCs w:val="21"/>
              </w:rPr>
            </w:pPr>
            <w:r>
              <w:rPr>
                <w:rFonts w:hint="eastAsia" w:ascii="仿宋_GB2312" w:hAnsi="宋体" w:eastAsia="仿宋_GB2312"/>
                <w:b/>
                <w:szCs w:val="21"/>
              </w:rPr>
              <w:t>编号</w:t>
            </w:r>
          </w:p>
        </w:tc>
        <w:tc>
          <w:tcPr>
            <w:tcW w:w="1842" w:type="dxa"/>
            <w:vAlign w:val="center"/>
          </w:tcPr>
          <w:p>
            <w:pPr>
              <w:snapToGrid w:val="0"/>
              <w:jc w:val="center"/>
              <w:rPr>
                <w:rFonts w:ascii="仿宋_GB2312" w:hAnsi="宋体" w:eastAsia="仿宋_GB2312"/>
                <w:b/>
                <w:szCs w:val="21"/>
              </w:rPr>
            </w:pPr>
            <w:r>
              <w:rPr>
                <w:rFonts w:hint="eastAsia" w:ascii="仿宋_GB2312" w:hAnsi="宋体" w:eastAsia="仿宋_GB2312"/>
                <w:b/>
                <w:szCs w:val="21"/>
              </w:rPr>
              <w:t>污染物项目</w:t>
            </w:r>
          </w:p>
        </w:tc>
        <w:tc>
          <w:tcPr>
            <w:tcW w:w="3746" w:type="dxa"/>
            <w:vAlign w:val="center"/>
          </w:tcPr>
          <w:p>
            <w:pPr>
              <w:snapToGrid w:val="0"/>
              <w:jc w:val="center"/>
              <w:rPr>
                <w:rFonts w:ascii="仿宋_GB2312" w:hAnsi="宋体" w:eastAsia="仿宋_GB2312"/>
                <w:b/>
                <w:szCs w:val="21"/>
              </w:rPr>
            </w:pPr>
            <w:r>
              <w:rPr>
                <w:rFonts w:hint="eastAsia" w:ascii="仿宋_GB2312" w:hAnsi="宋体" w:eastAsia="仿宋_GB2312"/>
                <w:b/>
                <w:szCs w:val="21"/>
              </w:rPr>
              <w:t>执行区域</w:t>
            </w:r>
          </w:p>
        </w:tc>
        <w:tc>
          <w:tcPr>
            <w:tcW w:w="1641" w:type="dxa"/>
            <w:vAlign w:val="center"/>
          </w:tcPr>
          <w:p>
            <w:pPr>
              <w:snapToGrid w:val="0"/>
              <w:jc w:val="center"/>
              <w:rPr>
                <w:rFonts w:ascii="仿宋_GB2312" w:hAnsi="宋体" w:eastAsia="仿宋_GB2312"/>
                <w:b/>
                <w:szCs w:val="21"/>
              </w:rPr>
            </w:pPr>
            <w:r>
              <w:rPr>
                <w:rFonts w:hint="eastAsia" w:ascii="仿宋_GB2312" w:hAnsi="宋体" w:eastAsia="仿宋_GB2312"/>
                <w:b/>
                <w:szCs w:val="21"/>
              </w:rPr>
              <w:t>执行行业</w:t>
            </w:r>
          </w:p>
        </w:tc>
        <w:tc>
          <w:tcPr>
            <w:tcW w:w="3462" w:type="dxa"/>
            <w:vAlign w:val="center"/>
          </w:tcPr>
          <w:p>
            <w:pPr>
              <w:snapToGrid w:val="0"/>
              <w:jc w:val="center"/>
              <w:rPr>
                <w:rFonts w:ascii="仿宋_GB2312" w:hAnsi="宋体" w:eastAsia="仿宋_GB2312"/>
                <w:b/>
                <w:szCs w:val="21"/>
              </w:rPr>
            </w:pPr>
            <w:r>
              <w:rPr>
                <w:rFonts w:hint="eastAsia" w:ascii="仿宋_GB2312" w:hAnsi="宋体" w:eastAsia="仿宋_GB2312"/>
                <w:b/>
                <w:szCs w:val="21"/>
              </w:rPr>
              <w:t>执行时限</w:t>
            </w:r>
          </w:p>
        </w:tc>
        <w:tc>
          <w:tcPr>
            <w:tcW w:w="1134" w:type="dxa"/>
            <w:vAlign w:val="center"/>
          </w:tcPr>
          <w:p>
            <w:pPr>
              <w:snapToGrid w:val="0"/>
              <w:jc w:val="center"/>
              <w:rPr>
                <w:rFonts w:ascii="仿宋_GB2312" w:hAnsi="宋体" w:eastAsia="仿宋_GB2312"/>
                <w:b/>
                <w:szCs w:val="21"/>
              </w:rPr>
            </w:pPr>
            <w:r>
              <w:rPr>
                <w:rFonts w:hint="eastAsia" w:ascii="仿宋_GB2312" w:hAnsi="宋体" w:eastAsia="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1</w:t>
            </w:r>
          </w:p>
        </w:tc>
        <w:tc>
          <w:tcPr>
            <w:tcW w:w="155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铅、锌工业污染物排放标准</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《铅、锌工业污染物排放标准》（GB 25466-2010）修改单</w:t>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25466-2010</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环保部公告2013年第79号</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总锌、总铅、总镉、总砷、总汞、总铬、单位产品基准排水量</w:t>
            </w:r>
          </w:p>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铅及其化合物、汞及其化合物</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snapToGrid w:val="0"/>
              <w:ind w:firstLine="420"/>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p>
            <w:pPr>
              <w:snapToGrid w:val="0"/>
              <w:rPr>
                <w:rFonts w:ascii="仿宋_GB2312" w:eastAsia="仿宋_GB2312"/>
                <w:szCs w:val="21"/>
              </w:rPr>
            </w:pP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2</w:t>
            </w:r>
          </w:p>
        </w:tc>
        <w:tc>
          <w:tcPr>
            <w:tcW w:w="1553" w:type="dxa"/>
            <w:vMerge w:val="restart"/>
            <w:vAlign w:val="center"/>
          </w:tcPr>
          <w:p>
            <w:pPr>
              <w:wordWrap w:val="0"/>
              <w:snapToGrid w:val="0"/>
              <w:jc w:val="center"/>
              <w:rPr>
                <w:rFonts w:ascii="仿宋_GB2312" w:eastAsia="仿宋_GB2312"/>
                <w:szCs w:val="21"/>
              </w:rPr>
            </w:pPr>
            <w:r>
              <w:fldChar w:fldCharType="begin"/>
            </w:r>
            <w:r>
              <w:instrText xml:space="preserve"> HYPERLINK "http://kjs.mep.gov.cn/hjbhbz/bzwb/dqhjbh/dqgdwrywrwpfbz/201405/W020140530533213253195.pdf" </w:instrText>
            </w:r>
            <w:r>
              <w:fldChar w:fldCharType="separate"/>
            </w:r>
            <w:r>
              <w:rPr>
                <w:rFonts w:hint="eastAsia" w:ascii="仿宋_GB2312" w:eastAsia="仿宋_GB2312"/>
                <w:szCs w:val="21"/>
              </w:rPr>
              <w:t>锡、锑、汞工业污染物排放标准</w:t>
            </w:r>
            <w:r>
              <w:rPr>
                <w:rFonts w:hint="eastAsia" w:ascii="仿宋_GB2312" w:eastAsia="仿宋_GB2312"/>
                <w:szCs w:val="21"/>
              </w:rPr>
              <w:fldChar w:fldCharType="end"/>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30770-2014</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总锑、总汞、总铅、总砷、总镉、六价铬、单位产品基准排水量</w:t>
            </w:r>
          </w:p>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锑及其化合物、砷及其化合物、汞及其化合物、镉及其化合物、铅及其化合物、锡及其化合物、单位产品基准排气量</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二氧化硫、氮氧化物、颗粒物、单位产品基准排气量</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315" w:firstLineChars="15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2"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3</w:t>
            </w:r>
          </w:p>
        </w:tc>
        <w:tc>
          <w:tcPr>
            <w:tcW w:w="155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铜、镍、钴工业污染物排放标准</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《铜、镍、钴工业污染物排放标准》（GB 25467-2010）</w:t>
            </w:r>
          </w:p>
          <w:p>
            <w:pPr>
              <w:wordWrap w:val="0"/>
              <w:snapToGrid w:val="0"/>
              <w:jc w:val="center"/>
              <w:rPr>
                <w:rFonts w:ascii="仿宋_GB2312" w:eastAsia="仿宋_GB2312"/>
                <w:szCs w:val="21"/>
              </w:rPr>
            </w:pPr>
            <w:r>
              <w:rPr>
                <w:rFonts w:hint="eastAsia" w:ascii="仿宋_GB2312" w:eastAsia="仿宋_GB2312"/>
                <w:szCs w:val="21"/>
              </w:rPr>
              <w:t>修改单</w:t>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25467-2010</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环保部公告2013年第79号</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总铜、总铅、总镉、总镍、总砷、总汞、单位产品基准排水量</w:t>
            </w:r>
          </w:p>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砷及其化合物、镍及其化合物、铅及其化合物、汞及其化合物</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颗粒物、二氧化硫、氮氧化物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315" w:firstLineChars="15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4</w:t>
            </w:r>
          </w:p>
        </w:tc>
        <w:tc>
          <w:tcPr>
            <w:tcW w:w="1553" w:type="dxa"/>
            <w:vMerge w:val="restart"/>
            <w:vAlign w:val="center"/>
          </w:tcPr>
          <w:p>
            <w:pPr>
              <w:wordWrap w:val="0"/>
              <w:snapToGrid w:val="0"/>
              <w:jc w:val="center"/>
              <w:rPr>
                <w:rFonts w:ascii="仿宋_GB2312" w:eastAsia="仿宋_GB2312"/>
                <w:szCs w:val="21"/>
              </w:rPr>
            </w:pPr>
            <w:r>
              <w:fldChar w:fldCharType="begin"/>
            </w:r>
            <w:r>
              <w:instrText xml:space="preserve"> HYPERLINK "http://kjs.mep.gov.cn/hjbhbz/bzwb/dqhjbh/dqgdwrywrwpfbz/201505/W020150506394069081584.pdf" </w:instrText>
            </w:r>
            <w:r>
              <w:fldChar w:fldCharType="separate"/>
            </w:r>
            <w:r>
              <w:rPr>
                <w:rFonts w:hint="eastAsia" w:ascii="仿宋_GB2312" w:eastAsia="仿宋_GB2312"/>
                <w:szCs w:val="21"/>
              </w:rPr>
              <w:t>再生铜、铝、铅、锌工业污染物排放标准</w:t>
            </w:r>
            <w:r>
              <w:rPr>
                <w:rFonts w:hint="eastAsia" w:ascii="仿宋_GB2312" w:eastAsia="仿宋_GB2312"/>
                <w:szCs w:val="21"/>
              </w:rPr>
              <w:fldChar w:fldCharType="end"/>
            </w:r>
          </w:p>
          <w:p>
            <w:pPr>
              <w:wordWrap w:val="0"/>
              <w:snapToGrid w:val="0"/>
              <w:jc w:val="center"/>
              <w:rPr>
                <w:rFonts w:ascii="仿宋_GB2312" w:eastAsia="仿宋_GB2312"/>
                <w:szCs w:val="21"/>
              </w:rPr>
            </w:pP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31574-2015</w:t>
            </w:r>
          </w:p>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总锌、总铅、总砷、总镉、总铬、总汞、总铜</w:t>
            </w:r>
          </w:p>
          <w:p>
            <w:pPr>
              <w:snapToGrid w:val="0"/>
              <w:rPr>
                <w:rFonts w:ascii="仿宋_GB2312" w:eastAsia="仿宋_GB2312"/>
                <w:szCs w:val="21"/>
              </w:rPr>
            </w:pPr>
            <w:r>
              <w:rPr>
                <w:rFonts w:hint="eastAsia" w:ascii="仿宋_GB2312" w:eastAsia="仿宋_GB2312"/>
                <w:b/>
                <w:szCs w:val="21"/>
              </w:rPr>
              <w:t>大气污染物：</w:t>
            </w:r>
          </w:p>
          <w:p>
            <w:pPr>
              <w:snapToGrid w:val="0"/>
              <w:rPr>
                <w:rFonts w:ascii="仿宋_GB2312" w:eastAsia="仿宋_GB2312"/>
                <w:szCs w:val="21"/>
              </w:rPr>
            </w:pPr>
            <w:r>
              <w:rPr>
                <w:rFonts w:hint="eastAsia" w:ascii="仿宋_GB2312" w:eastAsia="仿宋_GB2312"/>
                <w:szCs w:val="21"/>
              </w:rPr>
              <w:t>砷及其化合物、铅及其化合物、镉及其化合物、铬及其化合物、锑及其化合物、锡及其化合物、单位产品基准排气量</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315" w:firstLineChars="15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二氧化硫、氮氧化物、颗粒物、单位产品基准排气量</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05"/>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5</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铝工业污染物排放标准</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《铝工业污染物排放标准》（GB 25465-2010）修改单</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25465-2010</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环境保护部公告2013年第79号</w:t>
            </w: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6</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镁、钛工业污染物排放标准</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《镁、钛工业污染物排放标准》（GB 25468-2010）修改单</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25468-2010</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hAnsi="Times New Roman" w:eastAsia="仿宋_GB2312"/>
                <w:szCs w:val="21"/>
              </w:rPr>
              <w:t>环保部公告2013年第79号</w:t>
            </w: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p>
            <w:pPr>
              <w:snapToGrid w:val="0"/>
              <w:rPr>
                <w:rFonts w:ascii="仿宋_GB2312" w:eastAsia="仿宋_GB2312"/>
                <w:szCs w:val="21"/>
              </w:rPr>
            </w:pP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7</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钒工业污染物排放标准</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《钒工业污染物排放标准》（GB 26452-2011）修改单</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26452-2011</w:t>
            </w:r>
          </w:p>
          <w:p>
            <w:pPr>
              <w:wordWrap w:val="0"/>
              <w:snapToGrid w:val="0"/>
              <w:jc w:val="center"/>
              <w:rPr>
                <w:rFonts w:ascii="仿宋_GB2312" w:hAnsi="Times New Roman" w:eastAsia="仿宋_GB2312"/>
                <w:szCs w:val="21"/>
              </w:rPr>
            </w:pPr>
          </w:p>
          <w:p>
            <w:pPr>
              <w:wordWrap w:val="0"/>
              <w:snapToGrid w:val="0"/>
              <w:jc w:val="center"/>
              <w:rPr>
                <w:rFonts w:ascii="仿宋_GB2312" w:eastAsia="仿宋_GB2312"/>
                <w:szCs w:val="21"/>
              </w:rPr>
            </w:pPr>
            <w:r>
              <w:rPr>
                <w:rFonts w:hint="eastAsia" w:ascii="仿宋_GB2312" w:hAnsi="Times New Roman" w:eastAsia="仿宋_GB2312"/>
                <w:szCs w:val="21"/>
              </w:rPr>
              <w:t>环保部公告2013年第79号</w:t>
            </w: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p>
            <w:pPr>
              <w:snapToGrid w:val="0"/>
              <w:rPr>
                <w:rFonts w:ascii="仿宋_GB2312" w:eastAsia="仿宋_GB2312"/>
                <w:szCs w:val="21"/>
              </w:rPr>
            </w:pP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有色金属</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8</w:t>
            </w:r>
          </w:p>
        </w:tc>
        <w:tc>
          <w:tcPr>
            <w:tcW w:w="155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电镀污染物排放标准</w:t>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21900-2008</w:t>
            </w:r>
          </w:p>
        </w:tc>
        <w:tc>
          <w:tcPr>
            <w:tcW w:w="1842" w:type="dxa"/>
            <w:vAlign w:val="center"/>
          </w:tcPr>
          <w:p>
            <w:pPr>
              <w:snapToGrid w:val="0"/>
              <w:rPr>
                <w:rFonts w:ascii="仿宋_GB2312" w:hAnsi="仿宋_GB2312" w:eastAsia="仿宋_GB2312" w:cs="仿宋_GB2312"/>
                <w:szCs w:val="21"/>
              </w:rPr>
            </w:pPr>
            <w:r>
              <w:rPr>
                <w:rFonts w:hint="eastAsia" w:ascii="仿宋_GB2312" w:eastAsia="仿宋_GB2312"/>
                <w:b/>
                <w:szCs w:val="21"/>
              </w:rPr>
              <w:t>水污染物：</w:t>
            </w:r>
            <w:r>
              <w:rPr>
                <w:rFonts w:hint="eastAsia" w:ascii="仿宋_GB2312" w:eastAsia="仿宋_GB2312"/>
                <w:szCs w:val="21"/>
              </w:rPr>
              <w:t>总铬、六价铬、总镍、总镉、总铅、总汞、总锌、单位产品基准排水量</w:t>
            </w:r>
          </w:p>
          <w:p>
            <w:pPr>
              <w:snapToGrid w:val="0"/>
              <w:rPr>
                <w:rFonts w:ascii="仿宋_GB2312" w:eastAsia="仿宋_GB2312"/>
                <w:szCs w:val="21"/>
              </w:rPr>
            </w:pPr>
          </w:p>
        </w:tc>
        <w:tc>
          <w:tcPr>
            <w:tcW w:w="3746" w:type="dxa"/>
            <w:vAlign w:val="center"/>
          </w:tcPr>
          <w:p>
            <w:pPr>
              <w:snapToGrid w:val="0"/>
              <w:rPr>
                <w:rFonts w:ascii="仿宋_GB2312" w:eastAsia="仿宋_GB2312"/>
                <w:spacing w:val="-6"/>
                <w:szCs w:val="21"/>
              </w:rPr>
            </w:pPr>
            <w:r>
              <w:rPr>
                <w:rFonts w:hint="eastAsia" w:ascii="仿宋_GB2312" w:eastAsia="仿宋_GB2312"/>
                <w:spacing w:val="-6"/>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电镀</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hAnsi="仿宋_GB2312" w:eastAsia="仿宋_GB2312" w:cs="仿宋_GB2312"/>
                <w:szCs w:val="21"/>
              </w:rPr>
            </w:pPr>
            <w:r>
              <w:rPr>
                <w:rFonts w:hint="eastAsia" w:ascii="仿宋_GB2312" w:eastAsia="仿宋_GB2312"/>
                <w:b/>
                <w:szCs w:val="21"/>
              </w:rPr>
              <w:t>水污染物：</w:t>
            </w:r>
            <w:r>
              <w:rPr>
                <w:rFonts w:hint="eastAsia" w:ascii="仿宋_GB2312" w:eastAsia="仿宋_GB2312"/>
                <w:szCs w:val="21"/>
              </w:rPr>
              <w:t>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p>
            <w:pPr>
              <w:snapToGrid w:val="0"/>
              <w:rPr>
                <w:rFonts w:ascii="仿宋_GB2312" w:eastAsia="仿宋_GB2312"/>
                <w:szCs w:val="21"/>
              </w:rPr>
            </w:pP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电镀</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9</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电池工业污染物排放标准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30484-2013</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总锌、总锰、总汞、总铅、总镉、总镍、单位产品基准排水量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电池</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3"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10</w:t>
            </w:r>
          </w:p>
        </w:tc>
        <w:tc>
          <w:tcPr>
            <w:tcW w:w="155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硫酸工业污染物排放标准</w:t>
            </w:r>
          </w:p>
          <w:p>
            <w:pPr>
              <w:wordWrap w:val="0"/>
              <w:snapToGrid w:val="0"/>
              <w:jc w:val="center"/>
              <w:rPr>
                <w:rFonts w:ascii="仿宋_GB2312" w:eastAsia="仿宋_GB2312"/>
                <w:szCs w:val="21"/>
              </w:rPr>
            </w:pP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26132-2010</w:t>
            </w:r>
          </w:p>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总铅、总砷、单位产品基准排水量</w:t>
            </w:r>
          </w:p>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硫酸雾</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二氧化硫、颗粒物</w:t>
            </w:r>
          </w:p>
          <w:p>
            <w:pPr>
              <w:snapToGrid w:val="0"/>
              <w:rPr>
                <w:rFonts w:ascii="仿宋_GB2312" w:eastAsia="仿宋_GB2312"/>
                <w:szCs w:val="21"/>
              </w:rPr>
            </w:pP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snapToGrid w:val="0"/>
              <w:jc w:val="center"/>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05"/>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709" w:type="dxa"/>
            <w:vMerge w:val="restart"/>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11</w:t>
            </w:r>
          </w:p>
        </w:tc>
        <w:tc>
          <w:tcPr>
            <w:tcW w:w="1553" w:type="dxa"/>
            <w:vMerge w:val="restart"/>
            <w:vAlign w:val="center"/>
          </w:tcPr>
          <w:p>
            <w:pPr>
              <w:wordWrap w:val="0"/>
              <w:snapToGrid w:val="0"/>
              <w:jc w:val="center"/>
              <w:rPr>
                <w:rFonts w:ascii="仿宋_GB2312" w:eastAsia="仿宋_GB2312"/>
                <w:szCs w:val="21"/>
              </w:rPr>
            </w:pPr>
            <w:r>
              <w:fldChar w:fldCharType="begin"/>
            </w:r>
            <w:r>
              <w:instrText xml:space="preserve"> HYPERLINK "http://kjs.mep.gov.cn/hjbhbz/bzwb/dqhjbh/dqgdwrywrwpfbz/201505/W020150506392976571440.pdf" </w:instrText>
            </w:r>
            <w:r>
              <w:fldChar w:fldCharType="separate"/>
            </w:r>
            <w:r>
              <w:rPr>
                <w:rFonts w:hint="eastAsia" w:ascii="仿宋_GB2312" w:hAnsi="宋体" w:eastAsia="仿宋_GB2312"/>
                <w:szCs w:val="21"/>
              </w:rPr>
              <w:t>无机化学工业污染物排放标准</w:t>
            </w:r>
            <w:r>
              <w:rPr>
                <w:rFonts w:hint="eastAsia" w:ascii="仿宋_GB2312" w:hAnsi="宋体" w:eastAsia="仿宋_GB2312"/>
                <w:szCs w:val="21"/>
              </w:rPr>
              <w:fldChar w:fldCharType="end"/>
            </w:r>
          </w:p>
        </w:tc>
        <w:tc>
          <w:tcPr>
            <w:tcW w:w="993" w:type="dxa"/>
            <w:vMerge w:val="restart"/>
            <w:vAlign w:val="center"/>
          </w:tcPr>
          <w:p>
            <w:pPr>
              <w:wordWrap w:val="0"/>
              <w:snapToGrid w:val="0"/>
              <w:jc w:val="center"/>
              <w:rPr>
                <w:rFonts w:ascii="仿宋_GB2312" w:hAnsi="Times New Roman" w:eastAsia="仿宋_GB2312"/>
                <w:szCs w:val="21"/>
              </w:rPr>
            </w:pPr>
            <w:r>
              <w:rPr>
                <w:rFonts w:hint="eastAsia" w:ascii="仿宋_GB2312" w:hAnsi="Times New Roman" w:eastAsia="仿宋_GB2312"/>
                <w:szCs w:val="21"/>
              </w:rPr>
              <w:t>GB 31573-2015</w:t>
            </w:r>
          </w:p>
        </w:tc>
        <w:tc>
          <w:tcPr>
            <w:tcW w:w="1842" w:type="dxa"/>
            <w:vAlign w:val="center"/>
          </w:tcPr>
          <w:p>
            <w:pPr>
              <w:snapToGrid w:val="0"/>
              <w:rPr>
                <w:rFonts w:ascii="仿宋_GB2312" w:hAnsi="宋体" w:eastAsia="仿宋_GB2312"/>
                <w:spacing w:val="-8"/>
                <w:szCs w:val="21"/>
              </w:rPr>
            </w:pPr>
            <w:r>
              <w:rPr>
                <w:rFonts w:hint="eastAsia" w:ascii="仿宋_GB2312" w:hAnsi="宋体" w:eastAsia="仿宋_GB2312"/>
                <w:b/>
                <w:spacing w:val="-8"/>
                <w:szCs w:val="21"/>
              </w:rPr>
              <w:t>水污染物：</w:t>
            </w:r>
            <w:r>
              <w:rPr>
                <w:rFonts w:hint="eastAsia" w:ascii="仿宋_GB2312" w:hAnsi="宋体" w:eastAsia="仿宋_GB2312"/>
                <w:spacing w:val="-8"/>
                <w:szCs w:val="21"/>
              </w:rPr>
              <w:t>总铜、总锌、总锰、总钼、总锡、总锑、总砷、总汞、总镉、总铅、六价铬、总银、总铬、总镍。</w:t>
            </w:r>
          </w:p>
          <w:p>
            <w:pPr>
              <w:snapToGrid w:val="0"/>
              <w:rPr>
                <w:rFonts w:ascii="仿宋_GB2312" w:hAnsi="宋体" w:eastAsia="仿宋_GB2312"/>
                <w:b/>
                <w:spacing w:val="-8"/>
                <w:szCs w:val="21"/>
              </w:rPr>
            </w:pPr>
            <w:r>
              <w:rPr>
                <w:rFonts w:hint="eastAsia" w:ascii="仿宋_GB2312" w:hAnsi="宋体" w:eastAsia="仿宋_GB2312"/>
                <w:b/>
                <w:spacing w:val="-8"/>
                <w:szCs w:val="21"/>
              </w:rPr>
              <w:t>大气污染物：</w:t>
            </w:r>
            <w:r>
              <w:rPr>
                <w:rFonts w:hint="eastAsia" w:ascii="仿宋_GB2312" w:hAnsi="宋体" w:eastAsia="仿宋_GB2312"/>
                <w:spacing w:val="-8"/>
                <w:szCs w:val="21"/>
              </w:rPr>
              <w:t>铬酸雾、砷及其化合物、铅及其化合物、汞及其化合物、镉及其化合物、锡及其化合物、 镍及其化合物、锌及其化合物、锰及其化合物、锑及其化合物</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709" w:type="dxa"/>
            <w:vMerge w:val="continue"/>
            <w:vAlign w:val="center"/>
          </w:tcPr>
          <w:p>
            <w:pPr>
              <w:widowControl/>
              <w:tabs>
                <w:tab w:val="left" w:pos="420"/>
              </w:tabs>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hAnsi="Times New Roman" w:eastAsia="仿宋_GB2312"/>
                <w:szCs w:val="21"/>
              </w:rPr>
            </w:pPr>
          </w:p>
        </w:tc>
        <w:tc>
          <w:tcPr>
            <w:tcW w:w="1842" w:type="dxa"/>
            <w:vAlign w:val="center"/>
          </w:tcPr>
          <w:p>
            <w:pPr>
              <w:snapToGrid w:val="0"/>
              <w:rPr>
                <w:rFonts w:ascii="仿宋_GB2312" w:hAnsi="宋体" w:eastAsia="仿宋_GB2312"/>
                <w:szCs w:val="21"/>
              </w:rPr>
            </w:pPr>
            <w:r>
              <w:rPr>
                <w:rFonts w:hint="eastAsia" w:ascii="仿宋_GB2312" w:hAnsi="宋体" w:eastAsia="仿宋_GB2312"/>
                <w:b/>
                <w:szCs w:val="21"/>
              </w:rPr>
              <w:t>水污染物：</w:t>
            </w:r>
            <w:r>
              <w:rPr>
                <w:rFonts w:hint="eastAsia" w:ascii="仿宋_GB2312" w:hAnsi="宋体" w:eastAsia="仿宋_GB2312"/>
                <w:szCs w:val="21"/>
              </w:rPr>
              <w:t xml:space="preserve"> COD</w:t>
            </w:r>
            <w:r>
              <w:rPr>
                <w:rFonts w:hint="eastAsia" w:ascii="仿宋_GB2312" w:hAnsi="宋体" w:eastAsia="仿宋_GB2312"/>
                <w:szCs w:val="21"/>
                <w:vertAlign w:val="subscript"/>
              </w:rPr>
              <w:t>cr</w:t>
            </w:r>
            <w:r>
              <w:rPr>
                <w:rFonts w:hint="eastAsia" w:ascii="仿宋_GB2312" w:hAnsi="宋体" w:eastAsia="仿宋_GB2312"/>
                <w:szCs w:val="21"/>
              </w:rPr>
              <w:t>、氨氮、总氮、总磷</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w:t>
            </w:r>
            <w:r>
              <w:rPr>
                <w:rFonts w:hint="eastAsia" w:ascii="仿宋_GB2312" w:eastAsia="仿宋_GB2312"/>
                <w:spacing w:val="-10"/>
                <w:szCs w:val="21"/>
              </w:rPr>
              <w:t>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09" w:type="dxa"/>
            <w:vMerge w:val="continue"/>
            <w:vAlign w:val="center"/>
          </w:tcPr>
          <w:p>
            <w:pPr>
              <w:widowControl/>
              <w:tabs>
                <w:tab w:val="left" w:pos="420"/>
              </w:tabs>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hAnsi="Times New Roman"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709" w:type="dxa"/>
            <w:vMerge w:val="restart"/>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12</w:t>
            </w:r>
          </w:p>
        </w:tc>
        <w:tc>
          <w:tcPr>
            <w:tcW w:w="155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烧碱、聚氯乙烯工业污染物排放标准</w:t>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GB15581-2016</w:t>
            </w:r>
          </w:p>
        </w:tc>
        <w:tc>
          <w:tcPr>
            <w:tcW w:w="1842" w:type="dxa"/>
            <w:vAlign w:val="center"/>
          </w:tcPr>
          <w:p>
            <w:pPr>
              <w:snapToGrid w:val="0"/>
              <w:rPr>
                <w:rFonts w:ascii="仿宋_GB2312" w:hAnsi="宋体" w:eastAsia="仿宋_GB2312"/>
                <w:szCs w:val="21"/>
              </w:rPr>
            </w:pPr>
            <w:r>
              <w:rPr>
                <w:rFonts w:hint="eastAsia" w:ascii="仿宋_GB2312" w:hAnsi="宋体" w:eastAsia="仿宋_GB2312"/>
                <w:b/>
                <w:szCs w:val="21"/>
              </w:rPr>
              <w:t>水污染物：</w:t>
            </w:r>
            <w:r>
              <w:rPr>
                <w:rFonts w:hint="eastAsia" w:ascii="仿宋_GB2312" w:hAnsi="宋体" w:eastAsia="仿宋_GB2312"/>
                <w:szCs w:val="21"/>
              </w:rPr>
              <w:t xml:space="preserve"> COD</w:t>
            </w:r>
            <w:r>
              <w:rPr>
                <w:rFonts w:hint="eastAsia" w:ascii="仿宋_GB2312" w:hAnsi="宋体" w:eastAsia="仿宋_GB2312"/>
                <w:szCs w:val="21"/>
                <w:vertAlign w:val="subscript"/>
              </w:rPr>
              <w:t>cr</w:t>
            </w:r>
            <w:r>
              <w:rPr>
                <w:rFonts w:hint="eastAsia" w:ascii="仿宋_GB2312" w:hAnsi="宋体" w:eastAsia="仿宋_GB2312"/>
                <w:szCs w:val="21"/>
              </w:rPr>
              <w:t>、氨氮、总氮、总磷、</w:t>
            </w:r>
            <w:r>
              <w:rPr>
                <w:rFonts w:hint="eastAsia" w:ascii="仿宋_GB2312" w:eastAsia="仿宋_GB2312"/>
                <w:szCs w:val="21"/>
              </w:rPr>
              <w:t>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709" w:type="dxa"/>
            <w:vMerge w:val="continue"/>
            <w:vAlign w:val="center"/>
          </w:tcPr>
          <w:p>
            <w:pPr>
              <w:widowControl/>
              <w:tabs>
                <w:tab w:val="left" w:pos="420"/>
              </w:tabs>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二氧化硫、颗粒物、氮氧化物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13</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合成树脂工业污染物排放标准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31572-2015</w:t>
            </w: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14</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硝酸工业污染物排放标准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26131-2010</w:t>
            </w: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p>
          <w:p>
            <w:pPr>
              <w:snapToGrid w:val="0"/>
              <w:rPr>
                <w:rFonts w:ascii="仿宋_GB2312" w:eastAsia="仿宋_GB2312"/>
                <w:szCs w:val="21"/>
              </w:rPr>
            </w:pPr>
            <w:r>
              <w:rPr>
                <w:rFonts w:hint="eastAsia" w:ascii="仿宋_GB2312" w:eastAsia="仿宋_GB2312"/>
                <w:szCs w:val="21"/>
              </w:rPr>
              <w:t>氮氧化物、单位产品基准排气量</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ind w:firstLine="396" w:firstLineChars="200"/>
              <w:jc w:val="left"/>
              <w:rPr>
                <w:rFonts w:ascii="仿宋_GB2312" w:eastAsia="仿宋_GB2312"/>
                <w:spacing w:val="-6"/>
                <w:szCs w:val="21"/>
              </w:rPr>
            </w:pPr>
            <w:r>
              <w:rPr>
                <w:rFonts w:hint="eastAsia" w:ascii="仿宋_GB2312" w:eastAsia="仿宋_GB2312"/>
                <w:spacing w:val="-6"/>
                <w:szCs w:val="21"/>
              </w:rPr>
              <w:t>1、自本公告下发之日起，新受理环评的建设项目执行污染物特别排放限值。</w:t>
            </w:r>
          </w:p>
          <w:p>
            <w:pPr>
              <w:widowControl/>
              <w:snapToGrid w:val="0"/>
              <w:ind w:firstLine="405"/>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15</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合成氨工业水污染物排放标准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13458-2013</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16</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杂环类农药工业水污染物排放标准</w:t>
            </w:r>
          </w:p>
        </w:tc>
        <w:tc>
          <w:tcPr>
            <w:tcW w:w="993" w:type="dxa"/>
            <w:vAlign w:val="center"/>
          </w:tcPr>
          <w:p>
            <w:pPr>
              <w:wordWrap w:val="0"/>
              <w:snapToGrid w:val="0"/>
              <w:jc w:val="center"/>
              <w:rPr>
                <w:rFonts w:ascii="仿宋_GB2312" w:hAnsi="Times New Roman" w:eastAsia="仿宋_GB2312"/>
                <w:szCs w:val="21"/>
              </w:rPr>
            </w:pPr>
            <w:r>
              <w:rPr>
                <w:rFonts w:hint="eastAsia" w:ascii="仿宋_GB2312" w:eastAsia="仿宋_GB2312"/>
                <w:szCs w:val="21"/>
              </w:rPr>
              <w:t>GB 21523-2008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、总磷、总氮、氨氮、单位产品基准排水量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农药</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17</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制浆造纸工业水污染物排放标准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3544-2008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造纸</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18</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麻纺工业水污染物排放标准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28938-2012</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、总磷、总氮、氨氮、单位产品基准排水量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纺织</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19</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纺织染整工业水污染物排放标准</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《纺织染整工业水污染物排放标准》修改单</w:t>
            </w:r>
          </w:p>
          <w:p>
            <w:pPr>
              <w:wordWrap w:val="0"/>
              <w:snapToGrid w:val="0"/>
              <w:jc w:val="center"/>
              <w:rPr>
                <w:rFonts w:ascii="仿宋_GB2312" w:eastAsia="仿宋_GB2312"/>
                <w:szCs w:val="21"/>
              </w:rPr>
            </w:pPr>
          </w:p>
          <w:p>
            <w:pPr>
              <w:wordWrap w:val="0"/>
              <w:snapToGrid w:val="0"/>
              <w:jc w:val="center"/>
              <w:rPr>
                <w:rFonts w:ascii="仿宋_GB2312" w:eastAsia="仿宋_GB2312" w:hAnsiTheme="minorEastAsia"/>
                <w:b/>
                <w:szCs w:val="21"/>
              </w:rPr>
            </w:pPr>
            <w:r>
              <w:rPr>
                <w:rFonts w:hint="eastAsia" w:ascii="仿宋_GB2312" w:eastAsia="仿宋_GB2312"/>
                <w:szCs w:val="21"/>
              </w:rPr>
              <w:t>关于调整《纺织染整工业水污染物排放标准》（GB4287-2012）部分指标执行要求的公告</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4287-2012</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环境保护部公告 2015年 第19号</w:t>
            </w:r>
          </w:p>
          <w:p>
            <w:pPr>
              <w:wordWrap w:val="0"/>
              <w:snapToGrid w:val="0"/>
              <w:jc w:val="center"/>
              <w:rPr>
                <w:rFonts w:ascii="仿宋_GB2312" w:eastAsia="仿宋_GB2312"/>
                <w:szCs w:val="21"/>
              </w:rPr>
            </w:pPr>
          </w:p>
          <w:p>
            <w:pPr>
              <w:wordWrap w:val="0"/>
              <w:snapToGrid w:val="0"/>
              <w:jc w:val="center"/>
              <w:rPr>
                <w:rFonts w:ascii="仿宋_GB2312" w:eastAsia="仿宋_GB2312"/>
                <w:szCs w:val="21"/>
              </w:rPr>
            </w:pPr>
            <w:r>
              <w:rPr>
                <w:rFonts w:hint="eastAsia" w:ascii="仿宋_GB2312" w:eastAsia="仿宋_GB2312"/>
                <w:szCs w:val="21"/>
              </w:rPr>
              <w:t>环境保护部公告 2015年 第41号</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、总磷、总氮、氨氮、单位产品基准排水量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纺织</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20</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毛纺工业水污染物排放标准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GB28937-2012</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、总磷、总氮、氨氮、单位产品基准排水量</w:t>
            </w:r>
          </w:p>
        </w:tc>
        <w:tc>
          <w:tcPr>
            <w:tcW w:w="3746" w:type="dxa"/>
            <w:vAlign w:val="center"/>
          </w:tcPr>
          <w:p>
            <w:pPr>
              <w:snapToGrid w:val="0"/>
              <w:rPr>
                <w:rFonts w:ascii="仿宋_GB2312" w:eastAsia="仿宋_GB2312"/>
                <w:spacing w:val="-8"/>
                <w:szCs w:val="21"/>
              </w:rPr>
            </w:pPr>
            <w:r>
              <w:rPr>
                <w:rFonts w:hint="eastAsia" w:ascii="仿宋_GB2312" w:eastAsia="仿宋_GB2312"/>
                <w:spacing w:val="-8"/>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pacing w:val="-8"/>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纺织</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709" w:type="dxa"/>
            <w:vMerge w:val="restart"/>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21</w:t>
            </w:r>
          </w:p>
        </w:tc>
        <w:tc>
          <w:tcPr>
            <w:tcW w:w="155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石油炼制工业污染物排放标准</w:t>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31570-2015</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化学需氧量、总磷、总氮、氨氮、加工单位原（料）油基准排水量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石油化工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09" w:type="dxa"/>
            <w:vMerge w:val="continue"/>
            <w:vAlign w:val="center"/>
          </w:tcPr>
          <w:p>
            <w:pPr>
              <w:widowControl/>
              <w:tabs>
                <w:tab w:val="left" w:pos="420"/>
              </w:tabs>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石油化工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22</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石油化学工业污染物排放标准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31571-2015</w:t>
            </w: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石油化工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4" w:hRule="atLeast"/>
          <w:jc w:val="center"/>
        </w:trPr>
        <w:tc>
          <w:tcPr>
            <w:tcW w:w="709" w:type="dxa"/>
            <w:vMerge w:val="restart"/>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23</w:t>
            </w:r>
          </w:p>
        </w:tc>
        <w:tc>
          <w:tcPr>
            <w:tcW w:w="155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炼焦化学工业污染物排放标准</w:t>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16171-2012</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spacing w:line="240" w:lineRule="exact"/>
              <w:rPr>
                <w:rFonts w:ascii="仿宋_GB2312" w:eastAsia="仿宋_GB2312"/>
                <w:w w:val="95"/>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焦化</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09" w:type="dxa"/>
            <w:vMerge w:val="continue"/>
            <w:vAlign w:val="center"/>
          </w:tcPr>
          <w:p>
            <w:pPr>
              <w:widowControl/>
              <w:tabs>
                <w:tab w:val="left" w:pos="420"/>
              </w:tabs>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颗粒物 、二氧化硫、氮氧化物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焦化</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jc w:val="left"/>
              <w:rPr>
                <w:rFonts w:ascii="仿宋_GB2312" w:eastAsia="仿宋_GB2312"/>
                <w:szCs w:val="21"/>
              </w:rPr>
            </w:pPr>
            <w:r>
              <w:rPr>
                <w:rFonts w:hint="eastAsia" w:ascii="仿宋_GB2312" w:eastAsia="仿宋_GB2312"/>
                <w:szCs w:val="21"/>
              </w:rPr>
              <w:t xml:space="preserve">    2、通知下发之前，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24</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混装制剂类制药工业水污染物排放标准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21908-2008</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spacing w:line="240" w:lineRule="exact"/>
              <w:rPr>
                <w:rFonts w:ascii="仿宋_GB2312" w:eastAsia="仿宋_GB2312"/>
                <w:spacing w:val="-8"/>
                <w:w w:val="95"/>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val="en-US" w:eastAsia="zh-CN"/>
              </w:rPr>
              <w:t>汨罗</w:t>
            </w:r>
            <w:r>
              <w:rPr>
                <w:rFonts w:hint="eastAsia" w:ascii="仿宋_GB2312" w:eastAsia="仿宋_GB2312"/>
                <w:szCs w:val="21"/>
              </w:rPr>
              <w:t>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医药制造</w:t>
            </w:r>
          </w:p>
        </w:tc>
        <w:tc>
          <w:tcPr>
            <w:tcW w:w="3462" w:type="dxa"/>
            <w:vAlign w:val="center"/>
          </w:tcPr>
          <w:p>
            <w:pPr>
              <w:widowControl/>
              <w:snapToGrid w:val="0"/>
              <w:jc w:val="left"/>
              <w:rPr>
                <w:rFonts w:ascii="仿宋_GB2312" w:eastAsia="仿宋_GB2312"/>
                <w:spacing w:val="-6"/>
                <w:szCs w:val="21"/>
              </w:rPr>
            </w:pPr>
            <w:r>
              <w:rPr>
                <w:rFonts w:hint="eastAsia" w:ascii="仿宋_GB2312" w:eastAsia="仿宋_GB2312"/>
                <w:spacing w:val="-6"/>
                <w:szCs w:val="21"/>
              </w:rPr>
              <w:t>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9"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25</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生物工程类制药工业水污染物排放标准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21907-2008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bookmarkStart w:id="0" w:name="_GoBack"/>
            <w:bookmarkEnd w:id="0"/>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医药制造</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26</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中药类制药工业水污染物排放标准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21906-2008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医药制造</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27</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提取类制药工业水污染物排放标准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21905-2008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医药制造</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28</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化学合成类制药工业水污染物排放标准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21904-2008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医药制造</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29</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发酵类制药工业水污染物排放标准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21903-2008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医药制造</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30</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酵母工业水污染物排放标准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25462-2010</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、氨氮、总磷、总氮、单位产品基准排水量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食品工业</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31</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淀粉工业水污染物排放标准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25461-2010</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、氨氮、总氮、总磷、单位产品（淀粉）基准排水量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食品工业</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32</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发酵酒精和白酒工业水污染物排放标准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27631-2011</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食品工业</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33</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柠檬酸工业水污染物排放标准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19430-2013</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食品工业</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709" w:type="dxa"/>
            <w:vAlign w:val="center"/>
          </w:tcPr>
          <w:p>
            <w:pPr>
              <w:widowControl/>
              <w:tabs>
                <w:tab w:val="left" w:pos="420"/>
              </w:tabs>
              <w:adjustRightInd w:val="0"/>
              <w:snapToGrid w:val="0"/>
              <w:jc w:val="center"/>
              <w:rPr>
                <w:rFonts w:ascii="仿宋_GB2312" w:eastAsia="仿宋_GB2312"/>
                <w:szCs w:val="21"/>
              </w:rPr>
            </w:pPr>
            <w:r>
              <w:rPr>
                <w:rFonts w:hint="eastAsia" w:ascii="仿宋_GB2312" w:eastAsia="仿宋_GB2312"/>
                <w:szCs w:val="21"/>
              </w:rPr>
              <w:t>34</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制糖工业水污染物排放标准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21909-2008</w:t>
            </w:r>
          </w:p>
        </w:tc>
        <w:tc>
          <w:tcPr>
            <w:tcW w:w="1842" w:type="dxa"/>
            <w:vAlign w:val="center"/>
          </w:tcPr>
          <w:p>
            <w:pPr>
              <w:snapToGrid w:val="0"/>
              <w:rPr>
                <w:rFonts w:ascii="仿宋_GB2312" w:hAnsi="宋体" w:eastAsia="仿宋_GB2312"/>
                <w:szCs w:val="21"/>
              </w:rPr>
            </w:pPr>
            <w:r>
              <w:rPr>
                <w:rFonts w:hint="eastAsia" w:ascii="仿宋_GB2312" w:eastAsia="仿宋_GB2312"/>
                <w:b/>
                <w:szCs w:val="21"/>
              </w:rPr>
              <w:t>水污染物：</w:t>
            </w:r>
            <w:r>
              <w:rPr>
                <w:rFonts w:hint="eastAsia" w:ascii="仿宋_GB2312" w:eastAsia="仿宋_GB2312"/>
                <w:szCs w:val="21"/>
              </w:rPr>
              <w:t xml:space="preserve"> COD</w:t>
            </w:r>
            <w:r>
              <w:rPr>
                <w:rFonts w:hint="eastAsia" w:ascii="仿宋_GB2312" w:eastAsia="仿宋_GB2312"/>
                <w:szCs w:val="21"/>
                <w:vertAlign w:val="subscript"/>
              </w:rPr>
              <w:t>cr</w:t>
            </w:r>
            <w:r>
              <w:rPr>
                <w:rFonts w:hint="eastAsia" w:ascii="仿宋_GB2312" w:eastAsia="仿宋_GB2312"/>
                <w:szCs w:val="21"/>
              </w:rPr>
              <w:t>、氨氮、总氮、总磷、单位产品（糖）基准排水量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长沙市望城区，益阳市赫山区、资阳区、沅江市、桃江县、南县、安化县、大通湖区，岳阳市岳阳楼区、云溪区、君山区、临湘市、</w:t>
            </w:r>
            <w:r>
              <w:rPr>
                <w:rFonts w:hint="eastAsia" w:ascii="仿宋_GB2312" w:eastAsia="仿宋_GB2312"/>
                <w:szCs w:val="21"/>
                <w:lang w:eastAsia="zh-CN"/>
              </w:rPr>
              <w:t>汨罗市</w:t>
            </w:r>
            <w:r>
              <w:rPr>
                <w:rFonts w:hint="eastAsia" w:ascii="仿宋_GB2312" w:eastAsia="仿宋_GB2312"/>
                <w:szCs w:val="21"/>
              </w:rPr>
              <w:t>、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食品工业</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autoSpaceDE w:val="0"/>
              <w:snapToGrid w:val="0"/>
              <w:outlineLvl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709" w:type="dxa"/>
            <w:vAlign w:val="center"/>
          </w:tcPr>
          <w:p>
            <w:pPr>
              <w:snapToGrid w:val="0"/>
              <w:jc w:val="center"/>
              <w:rPr>
                <w:rFonts w:ascii="仿宋_GB2312" w:eastAsia="仿宋_GB2312"/>
                <w:szCs w:val="21"/>
              </w:rPr>
            </w:pPr>
            <w:r>
              <w:rPr>
                <w:rFonts w:hint="eastAsia" w:ascii="仿宋_GB2312" w:eastAsia="仿宋_GB2312"/>
                <w:szCs w:val="21"/>
              </w:rPr>
              <w:t>35</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水泥工业大气污染物排放标准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4915-2013</w:t>
            </w:r>
          </w:p>
        </w:tc>
        <w:tc>
          <w:tcPr>
            <w:tcW w:w="1842" w:type="dxa"/>
            <w:vAlign w:val="center"/>
          </w:tcPr>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二氧化硫、氮氧化物、颗粒物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全省区域</w:t>
            </w:r>
          </w:p>
        </w:tc>
        <w:tc>
          <w:tcPr>
            <w:tcW w:w="1641" w:type="dxa"/>
            <w:vAlign w:val="center"/>
          </w:tcPr>
          <w:p>
            <w:pPr>
              <w:widowControl/>
              <w:snapToGrid w:val="0"/>
              <w:jc w:val="center"/>
              <w:rPr>
                <w:rFonts w:ascii="仿宋_GB2312" w:eastAsia="仿宋_GB2312"/>
                <w:szCs w:val="21"/>
              </w:rPr>
            </w:pPr>
            <w:r>
              <w:rPr>
                <w:rFonts w:hint="eastAsia" w:ascii="仿宋_GB2312" w:eastAsia="仿宋_GB2312"/>
                <w:szCs w:val="21"/>
              </w:rPr>
              <w:t>水泥</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05"/>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36</w:t>
            </w:r>
          </w:p>
        </w:tc>
        <w:tc>
          <w:tcPr>
            <w:tcW w:w="1553" w:type="dxa"/>
            <w:vMerge w:val="restart"/>
            <w:vAlign w:val="center"/>
          </w:tcPr>
          <w:p>
            <w:pPr>
              <w:wordWrap w:val="0"/>
              <w:snapToGrid w:val="0"/>
              <w:jc w:val="center"/>
              <w:rPr>
                <w:rFonts w:ascii="仿宋_GB2312" w:eastAsia="仿宋_GB2312"/>
                <w:szCs w:val="21"/>
              </w:rPr>
            </w:pPr>
            <w:r>
              <w:fldChar w:fldCharType="begin"/>
            </w:r>
            <w:r>
              <w:instrText xml:space="preserve"> HYPERLINK "http://kjs.mep.gov.cn/hjbhbz/bzwb/shjbh/swrwpfbz/201207/t20120731_234139.shtml" \t "_blank" \o "铁矿采选工业污染物排放标准" </w:instrText>
            </w:r>
            <w:r>
              <w:fldChar w:fldCharType="separate"/>
            </w:r>
            <w:r>
              <w:rPr>
                <w:rFonts w:hint="eastAsia" w:ascii="仿宋_GB2312" w:eastAsia="仿宋_GB2312"/>
                <w:szCs w:val="21"/>
              </w:rPr>
              <w:t>铁矿采选工业污染物排放标准</w:t>
            </w:r>
            <w:r>
              <w:rPr>
                <w:rFonts w:hint="eastAsia" w:ascii="仿宋_GB2312" w:eastAsia="仿宋_GB2312"/>
                <w:szCs w:val="21"/>
              </w:rPr>
              <w:fldChar w:fldCharType="end"/>
            </w: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28661-2012</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总锌、总铜、总锰、总铁、总汞、总镉、六价铬、总铬、总铅、总镍、总砷、单位产品基准排水量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20" w:firstLineChars="200"/>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709" w:type="dxa"/>
            <w:vMerge w:val="restart"/>
            <w:vAlign w:val="center"/>
          </w:tcPr>
          <w:p>
            <w:pPr>
              <w:widowControl/>
              <w:adjustRightInd w:val="0"/>
              <w:snapToGrid w:val="0"/>
              <w:jc w:val="center"/>
              <w:rPr>
                <w:rFonts w:ascii="仿宋_GB2312" w:eastAsia="仿宋_GB2312"/>
                <w:szCs w:val="21"/>
              </w:rPr>
            </w:pPr>
            <w:r>
              <w:rPr>
                <w:rFonts w:hint="eastAsia" w:ascii="仿宋_GB2312" w:eastAsia="仿宋_GB2312"/>
                <w:szCs w:val="21"/>
              </w:rPr>
              <w:t>37</w:t>
            </w:r>
          </w:p>
        </w:tc>
        <w:tc>
          <w:tcPr>
            <w:tcW w:w="1553" w:type="dxa"/>
            <w:vMerge w:val="restart"/>
            <w:vAlign w:val="center"/>
          </w:tcPr>
          <w:p>
            <w:pPr>
              <w:wordWrap w:val="0"/>
              <w:snapToGrid w:val="0"/>
              <w:jc w:val="center"/>
              <w:rPr>
                <w:rFonts w:ascii="仿宋_GB2312" w:eastAsia="仿宋_GB2312"/>
                <w:szCs w:val="21"/>
              </w:rPr>
            </w:pPr>
            <w:r>
              <w:fldChar w:fldCharType="begin"/>
            </w:r>
            <w:r>
              <w:instrText xml:space="preserve"> HYPERLINK "http://kjs.mep.gov.cn/hjbhbz/bzwb/shjbh/swrwpfbz/201207/W020120731574592701490.pdf" </w:instrText>
            </w:r>
            <w:r>
              <w:fldChar w:fldCharType="separate"/>
            </w:r>
            <w:r>
              <w:rPr>
                <w:rFonts w:hint="eastAsia" w:ascii="仿宋_GB2312" w:eastAsia="仿宋_GB2312"/>
                <w:szCs w:val="21"/>
              </w:rPr>
              <w:t>铁合金工业污染物排放标准</w:t>
            </w:r>
            <w:r>
              <w:rPr>
                <w:rFonts w:hint="eastAsia" w:ascii="仿宋_GB2312" w:eastAsia="仿宋_GB2312"/>
                <w:szCs w:val="21"/>
              </w:rPr>
              <w:fldChar w:fldCharType="end"/>
            </w:r>
          </w:p>
          <w:p>
            <w:pPr>
              <w:wordWrap w:val="0"/>
              <w:snapToGrid w:val="0"/>
              <w:jc w:val="center"/>
              <w:rPr>
                <w:rFonts w:ascii="仿宋_GB2312" w:eastAsia="仿宋_GB2312"/>
                <w:szCs w:val="21"/>
              </w:rPr>
            </w:pPr>
          </w:p>
        </w:tc>
        <w:tc>
          <w:tcPr>
            <w:tcW w:w="993" w:type="dxa"/>
            <w:vMerge w:val="restart"/>
            <w:vAlign w:val="center"/>
          </w:tcPr>
          <w:p>
            <w:pPr>
              <w:wordWrap w:val="0"/>
              <w:snapToGrid w:val="0"/>
              <w:jc w:val="center"/>
              <w:rPr>
                <w:rFonts w:ascii="仿宋_GB2312" w:eastAsia="仿宋_GB2312"/>
                <w:szCs w:val="21"/>
              </w:rPr>
            </w:pPr>
            <w:r>
              <w:rPr>
                <w:rFonts w:hint="eastAsia" w:ascii="仿宋_GB2312" w:eastAsia="仿宋_GB2312"/>
                <w:szCs w:val="21"/>
              </w:rPr>
              <w:t>GB 28666-2012</w:t>
            </w:r>
          </w:p>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总锌、六价铬、总铬、单位产品基准排水量</w:t>
            </w:r>
          </w:p>
          <w:p>
            <w:pPr>
              <w:snapToGrid w:val="0"/>
              <w:rPr>
                <w:rFonts w:ascii="仿宋_GB2312" w:eastAsia="仿宋_GB2312"/>
                <w:szCs w:val="21"/>
              </w:rPr>
            </w:pPr>
            <w:r>
              <w:rPr>
                <w:rFonts w:hint="eastAsia" w:ascii="仿宋_GB2312" w:eastAsia="仿宋_GB2312"/>
                <w:b/>
                <w:szCs w:val="21"/>
              </w:rPr>
              <w:t>大气污染物：</w:t>
            </w:r>
            <w:r>
              <w:rPr>
                <w:rFonts w:hint="eastAsia" w:ascii="仿宋_GB2312" w:eastAsia="仿宋_GB2312"/>
                <w:szCs w:val="21"/>
              </w:rPr>
              <w:t>铬及其化合物</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709" w:type="dxa"/>
            <w:vMerge w:val="continue"/>
            <w:vAlign w:val="center"/>
          </w:tcPr>
          <w:p>
            <w:pPr>
              <w:widowControl/>
              <w:adjustRightInd w:val="0"/>
              <w:snapToGrid w:val="0"/>
              <w:jc w:val="center"/>
              <w:rPr>
                <w:rFonts w:ascii="仿宋_GB2312" w:eastAsia="仿宋_GB2312"/>
                <w:szCs w:val="21"/>
              </w:rPr>
            </w:pPr>
          </w:p>
        </w:tc>
        <w:tc>
          <w:tcPr>
            <w:tcW w:w="1553" w:type="dxa"/>
            <w:vMerge w:val="continue"/>
            <w:vAlign w:val="center"/>
          </w:tcPr>
          <w:p>
            <w:pPr>
              <w:wordWrap w:val="0"/>
              <w:snapToGrid w:val="0"/>
              <w:jc w:val="center"/>
              <w:rPr>
                <w:rFonts w:ascii="仿宋_GB2312" w:eastAsia="仿宋_GB2312"/>
                <w:szCs w:val="21"/>
              </w:rPr>
            </w:pPr>
          </w:p>
        </w:tc>
        <w:tc>
          <w:tcPr>
            <w:tcW w:w="993" w:type="dxa"/>
            <w:vMerge w:val="continue"/>
            <w:vAlign w:val="center"/>
          </w:tcPr>
          <w:p>
            <w:pPr>
              <w:wordWrap w:val="0"/>
              <w:snapToGrid w:val="0"/>
              <w:jc w:val="center"/>
              <w:rPr>
                <w:rFonts w:ascii="仿宋_GB2312" w:eastAsia="仿宋_GB2312"/>
                <w:szCs w:val="21"/>
              </w:rPr>
            </w:pP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20" w:firstLineChars="200"/>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1" w:hRule="atLeast"/>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38</w:t>
            </w:r>
          </w:p>
        </w:tc>
        <w:tc>
          <w:tcPr>
            <w:tcW w:w="1553" w:type="dxa"/>
            <w:vAlign w:val="center"/>
          </w:tcPr>
          <w:p>
            <w:pPr>
              <w:wordWrap w:val="0"/>
              <w:snapToGrid w:val="0"/>
              <w:jc w:val="center"/>
              <w:rPr>
                <w:rFonts w:ascii="仿宋_GB2312" w:eastAsia="仿宋_GB2312"/>
                <w:szCs w:val="21"/>
              </w:rPr>
            </w:pPr>
            <w:r>
              <w:fldChar w:fldCharType="begin"/>
            </w:r>
            <w:r>
              <w:instrText xml:space="preserve"> HYPERLINK "http://kjs.mep.gov.cn/hjbhbz/bzwb/shjbh/swrwpfbz/201207/W020120803534456338406.pdf" </w:instrText>
            </w:r>
            <w:r>
              <w:fldChar w:fldCharType="separate"/>
            </w:r>
            <w:r>
              <w:rPr>
                <w:rFonts w:hint="eastAsia" w:ascii="仿宋_GB2312" w:eastAsia="仿宋_GB2312"/>
                <w:szCs w:val="21"/>
              </w:rPr>
              <w:t>钢铁工业水污染物排放标准</w:t>
            </w:r>
            <w:r>
              <w:rPr>
                <w:rFonts w:hint="eastAsia" w:ascii="仿宋_GB2312" w:eastAsia="仿宋_GB2312"/>
                <w:szCs w:val="21"/>
              </w:rPr>
              <w:fldChar w:fldCharType="end"/>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13456-2012</w:t>
            </w:r>
          </w:p>
        </w:tc>
        <w:tc>
          <w:tcPr>
            <w:tcW w:w="1842" w:type="dxa"/>
            <w:vAlign w:val="center"/>
          </w:tcPr>
          <w:p>
            <w:pPr>
              <w:snapToGrid w:val="0"/>
              <w:rPr>
                <w:rFonts w:ascii="仿宋_GB2312" w:eastAsia="仿宋_GB2312"/>
                <w:szCs w:val="21"/>
              </w:rPr>
            </w:pPr>
            <w:r>
              <w:rPr>
                <w:rFonts w:hint="eastAsia" w:ascii="仿宋_GB2312" w:eastAsia="仿宋_GB2312"/>
                <w:b/>
                <w:szCs w:val="21"/>
              </w:rPr>
              <w:t>水污染物：</w:t>
            </w:r>
            <w:r>
              <w:rPr>
                <w:rFonts w:hint="eastAsia" w:ascii="仿宋_GB2312" w:eastAsia="仿宋_GB2312"/>
                <w:szCs w:val="21"/>
              </w:rPr>
              <w:t>总锌、总铜、总砷、六价铬、总铬、总铅、总镍、总镉、总汞、单位产品基准排水量</w:t>
            </w:r>
          </w:p>
        </w:tc>
        <w:tc>
          <w:tcPr>
            <w:tcW w:w="3746" w:type="dxa"/>
            <w:vAlign w:val="center"/>
          </w:tcPr>
          <w:p>
            <w:pPr>
              <w:snapToGrid w:val="0"/>
              <w:rPr>
                <w:rFonts w:ascii="仿宋_GB2312" w:eastAsia="仿宋_GB2312"/>
                <w:szCs w:val="21"/>
              </w:rPr>
            </w:pPr>
            <w:r>
              <w:rPr>
                <w:rFonts w:hint="eastAsia" w:ascii="仿宋_GB2312" w:eastAsia="仿宋_GB2312"/>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snapToGrid w:val="0"/>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，自2019年7月1日起执行污染物特别排放限值。</w:t>
            </w:r>
          </w:p>
        </w:tc>
        <w:tc>
          <w:tcPr>
            <w:tcW w:w="1134" w:type="dxa"/>
            <w:vAlign w:val="center"/>
          </w:tcPr>
          <w:p>
            <w:pPr>
              <w:widowControl/>
              <w:snapToGrid w:val="0"/>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39</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钢铁烧结、球团工业大气污染物排放标准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28662-2012</w:t>
            </w: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颗粒物、二氧化硫、氮氧化物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ind w:firstLine="420" w:firstLineChars="20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20" w:firstLineChars="200"/>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40</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炼铁工业大气污染物排放标准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28663-2012</w:t>
            </w: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颗粒物、二氧化硫、氮氧化物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1、自本公告下发之日起，新受理环评的建设项目执行污染物特别排放限值。</w:t>
            </w:r>
          </w:p>
          <w:p>
            <w:pPr>
              <w:widowControl/>
              <w:snapToGrid w:val="0"/>
              <w:ind w:firstLine="420" w:firstLineChars="200"/>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41</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炼钢工业大气污染物排放标准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28664-2012</w:t>
            </w: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20" w:firstLineChars="200"/>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42</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轧钢工业大气污染物排放标准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28665-2012</w:t>
            </w: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颗粒物、二氧化硫、氮氧化物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全省范围</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钢铁</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20" w:firstLineChars="200"/>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43</w:t>
            </w:r>
          </w:p>
        </w:tc>
        <w:tc>
          <w:tcPr>
            <w:tcW w:w="1553" w:type="dxa"/>
            <w:vAlign w:val="center"/>
          </w:tcPr>
          <w:p>
            <w:pPr>
              <w:wordWrap w:val="0"/>
              <w:snapToGrid w:val="0"/>
              <w:jc w:val="center"/>
              <w:rPr>
                <w:rFonts w:ascii="仿宋_GB2312" w:eastAsia="仿宋_GB2312"/>
                <w:szCs w:val="21"/>
              </w:rPr>
            </w:pPr>
            <w:r>
              <w:rPr>
                <w:rFonts w:hint="eastAsia" w:ascii="仿宋_GB2312" w:eastAsia="仿宋_GB2312"/>
                <w:szCs w:val="21"/>
              </w:rPr>
              <w:t>火电厂大气污染物排放标准</w:t>
            </w:r>
          </w:p>
        </w:tc>
        <w:tc>
          <w:tcPr>
            <w:tcW w:w="993" w:type="dxa"/>
            <w:vAlign w:val="center"/>
          </w:tcPr>
          <w:p>
            <w:pPr>
              <w:wordWrap w:val="0"/>
              <w:snapToGrid w:val="0"/>
              <w:jc w:val="center"/>
              <w:rPr>
                <w:rFonts w:ascii="仿宋_GB2312" w:eastAsia="仿宋_GB2312"/>
                <w:szCs w:val="21"/>
              </w:rPr>
            </w:pPr>
            <w:r>
              <w:rPr>
                <w:rFonts w:hint="eastAsia" w:ascii="仿宋_GB2312" w:eastAsia="仿宋_GB2312"/>
                <w:szCs w:val="21"/>
              </w:rPr>
              <w:t>GB 13223-2011</w:t>
            </w: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二氧化硫、氮氧化物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autoSpaceDE w:val="0"/>
              <w:snapToGrid w:val="0"/>
              <w:jc w:val="center"/>
              <w:outlineLvl w:val="0"/>
              <w:rPr>
                <w:rFonts w:ascii="仿宋_GB2312" w:eastAsia="仿宋_GB2312"/>
                <w:szCs w:val="21"/>
              </w:rPr>
            </w:pPr>
            <w:r>
              <w:rPr>
                <w:rFonts w:hint="eastAsia" w:ascii="仿宋_GB2312" w:eastAsia="仿宋_GB2312"/>
                <w:szCs w:val="21"/>
              </w:rPr>
              <w:t>火电</w:t>
            </w:r>
          </w:p>
        </w:tc>
        <w:tc>
          <w:tcPr>
            <w:tcW w:w="3462" w:type="dxa"/>
            <w:vAlign w:val="center"/>
          </w:tcPr>
          <w:p>
            <w:pPr>
              <w:widowControl/>
              <w:snapToGrid w:val="0"/>
              <w:jc w:val="left"/>
              <w:rPr>
                <w:rFonts w:ascii="仿宋_GB2312" w:eastAsia="仿宋_GB2312"/>
                <w:szCs w:val="21"/>
              </w:rPr>
            </w:pPr>
            <w:r>
              <w:rPr>
                <w:rFonts w:hint="eastAsia" w:ascii="仿宋_GB2312" w:eastAsia="仿宋_GB2312"/>
                <w:szCs w:val="21"/>
              </w:rPr>
              <w:t xml:space="preserve"> 1、自本公告下发之日起，新受理环评的建设项目执行污染物特别排放限值。</w:t>
            </w:r>
          </w:p>
          <w:p>
            <w:pPr>
              <w:widowControl/>
              <w:snapToGrid w:val="0"/>
              <w:ind w:firstLine="420" w:firstLineChars="200"/>
              <w:jc w:val="left"/>
              <w:rPr>
                <w:rFonts w:ascii="仿宋_GB2312" w:eastAsia="仿宋_GB2312"/>
                <w:szCs w:val="21"/>
              </w:rPr>
            </w:pPr>
            <w:r>
              <w:rPr>
                <w:rFonts w:hint="eastAsia" w:ascii="仿宋_GB2312" w:eastAsia="仿宋_GB2312"/>
                <w:szCs w:val="21"/>
              </w:rPr>
              <w:t>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，自2019年11月1日起执行污染物特别排放限值。2020年1月1日起执行超低排放。</w:t>
            </w:r>
          </w:p>
        </w:tc>
        <w:tc>
          <w:tcPr>
            <w:tcW w:w="1134" w:type="dxa"/>
            <w:vAlign w:val="center"/>
          </w:tcPr>
          <w:p>
            <w:pPr>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709" w:type="dxa"/>
            <w:vAlign w:val="center"/>
          </w:tcPr>
          <w:p>
            <w:pPr>
              <w:widowControl/>
              <w:adjustRightInd w:val="0"/>
              <w:snapToGrid w:val="0"/>
              <w:jc w:val="center"/>
              <w:rPr>
                <w:rFonts w:ascii="仿宋_GB2312" w:eastAsia="仿宋_GB2312"/>
                <w:szCs w:val="21"/>
              </w:rPr>
            </w:pPr>
            <w:r>
              <w:rPr>
                <w:rFonts w:hint="eastAsia" w:ascii="仿宋_GB2312" w:eastAsia="仿宋_GB2312"/>
                <w:szCs w:val="21"/>
              </w:rPr>
              <w:t>44</w:t>
            </w:r>
          </w:p>
        </w:tc>
        <w:tc>
          <w:tcPr>
            <w:tcW w:w="1553" w:type="dxa"/>
            <w:vAlign w:val="center"/>
          </w:tcPr>
          <w:p>
            <w:pPr>
              <w:wordWrap w:val="0"/>
              <w:snapToGrid w:val="0"/>
              <w:jc w:val="center"/>
              <w:rPr>
                <w:rFonts w:ascii="仿宋_GB2312" w:eastAsia="仿宋_GB2312" w:cs="仿宋_GB2312" w:hAnsiTheme="minorEastAsia"/>
                <w:szCs w:val="21"/>
              </w:rPr>
            </w:pPr>
            <w:r>
              <w:rPr>
                <w:rFonts w:hint="eastAsia" w:ascii="仿宋_GB2312" w:eastAsia="仿宋_GB2312" w:cs="仿宋_GB2312" w:hAnsiTheme="minorEastAsia"/>
                <w:szCs w:val="21"/>
              </w:rPr>
              <w:t>锅炉大气污染物排放标准</w:t>
            </w:r>
          </w:p>
        </w:tc>
        <w:tc>
          <w:tcPr>
            <w:tcW w:w="993" w:type="dxa"/>
            <w:vAlign w:val="center"/>
          </w:tcPr>
          <w:p>
            <w:pPr>
              <w:wordWrap w:val="0"/>
              <w:snapToGrid w:val="0"/>
              <w:ind w:firstLine="480"/>
              <w:jc w:val="center"/>
              <w:rPr>
                <w:rFonts w:ascii="仿宋_GB2312" w:eastAsia="仿宋_GB2312" w:cs="仿宋_GB2312" w:hAnsiTheme="minorEastAsia"/>
                <w:szCs w:val="21"/>
              </w:rPr>
            </w:pPr>
            <w:r>
              <w:rPr>
                <w:rFonts w:hint="eastAsia" w:ascii="仿宋_GB2312" w:eastAsia="仿宋_GB2312"/>
                <w:szCs w:val="21"/>
              </w:rPr>
              <w:t>GB13271-2014</w:t>
            </w:r>
          </w:p>
        </w:tc>
        <w:tc>
          <w:tcPr>
            <w:tcW w:w="1842" w:type="dxa"/>
            <w:vAlign w:val="center"/>
          </w:tcPr>
          <w:p>
            <w:pPr>
              <w:snapToGrid w:val="0"/>
              <w:rPr>
                <w:rFonts w:ascii="仿宋_GB2312" w:eastAsia="仿宋_GB2312"/>
                <w:b/>
                <w:szCs w:val="21"/>
              </w:rPr>
            </w:pPr>
            <w:r>
              <w:rPr>
                <w:rFonts w:hint="eastAsia" w:ascii="仿宋_GB2312" w:eastAsia="仿宋_GB2312"/>
                <w:b/>
                <w:szCs w:val="21"/>
              </w:rPr>
              <w:t>大气污染物：</w:t>
            </w:r>
            <w:r>
              <w:rPr>
                <w:rFonts w:hint="eastAsia" w:ascii="仿宋_GB2312" w:eastAsia="仿宋_GB2312"/>
                <w:szCs w:val="21"/>
              </w:rPr>
              <w:t>二氧化硫、氮氧化物、颗粒物</w:t>
            </w:r>
          </w:p>
        </w:tc>
        <w:tc>
          <w:tcPr>
            <w:tcW w:w="3746" w:type="dxa"/>
            <w:vAlign w:val="center"/>
          </w:tcPr>
          <w:p>
            <w:pPr>
              <w:snapToGrid w:val="0"/>
              <w:jc w:val="center"/>
              <w:rPr>
                <w:rFonts w:ascii="仿宋_GB2312" w:eastAsia="仿宋_GB2312"/>
                <w:szCs w:val="21"/>
              </w:rPr>
            </w:pPr>
            <w:r>
              <w:rPr>
                <w:rFonts w:hint="eastAsia" w:ascii="仿宋_GB2312" w:eastAsia="仿宋_GB2312"/>
                <w:szCs w:val="21"/>
              </w:rPr>
              <w:t>长沙、株洲、湘潭、岳阳、益阳和常德六市行政区域</w:t>
            </w:r>
          </w:p>
        </w:tc>
        <w:tc>
          <w:tcPr>
            <w:tcW w:w="1641" w:type="dxa"/>
            <w:vAlign w:val="center"/>
          </w:tcPr>
          <w:p>
            <w:pPr>
              <w:autoSpaceDE w:val="0"/>
              <w:snapToGrid w:val="0"/>
              <w:jc w:val="center"/>
              <w:outlineLvl w:val="0"/>
              <w:rPr>
                <w:rFonts w:ascii="仿宋_GB2312" w:eastAsia="仿宋_GB2312"/>
                <w:szCs w:val="21"/>
              </w:rPr>
            </w:pPr>
          </w:p>
        </w:tc>
        <w:tc>
          <w:tcPr>
            <w:tcW w:w="3462" w:type="dxa"/>
            <w:vAlign w:val="center"/>
          </w:tcPr>
          <w:p>
            <w:pPr>
              <w:widowControl/>
              <w:snapToGrid w:val="0"/>
              <w:ind w:firstLine="396" w:firstLineChars="200"/>
              <w:jc w:val="left"/>
              <w:rPr>
                <w:rFonts w:ascii="仿宋_GB2312" w:eastAsia="仿宋_GB2312"/>
                <w:spacing w:val="-6"/>
                <w:szCs w:val="21"/>
              </w:rPr>
            </w:pPr>
            <w:r>
              <w:rPr>
                <w:rFonts w:hint="eastAsia" w:ascii="仿宋_GB2312" w:eastAsia="仿宋_GB2312"/>
                <w:spacing w:val="-6"/>
                <w:szCs w:val="21"/>
              </w:rPr>
              <w:t>1、自本公告下发之日起，新受理环评的建设项目执行污染物特别排放限值。</w:t>
            </w:r>
          </w:p>
          <w:p>
            <w:pPr>
              <w:widowControl/>
              <w:snapToGrid w:val="0"/>
              <w:jc w:val="left"/>
              <w:rPr>
                <w:rFonts w:ascii="仿宋_GB2312" w:eastAsia="仿宋_GB2312"/>
                <w:szCs w:val="21"/>
              </w:rPr>
            </w:pPr>
            <w:r>
              <w:rPr>
                <w:rFonts w:hint="eastAsia" w:ascii="仿宋_GB2312" w:eastAsia="仿宋_GB2312"/>
                <w:szCs w:val="21"/>
              </w:rPr>
              <w:t xml:space="preserve">    2、本公告下发之前，</w:t>
            </w:r>
            <w:r>
              <w:rPr>
                <w:rFonts w:ascii="仿宋_GB2312" w:eastAsia="仿宋_GB2312"/>
                <w:szCs w:val="21"/>
              </w:rPr>
              <w:t>环境影响评价文件已通过审批的项目</w:t>
            </w:r>
            <w:r>
              <w:rPr>
                <w:rFonts w:hint="eastAsia" w:ascii="仿宋_GB2312" w:eastAsia="仿宋_GB2312"/>
                <w:szCs w:val="21"/>
              </w:rPr>
              <w:t>，自2019年11月1日起执行污染物特别排放限值。</w:t>
            </w:r>
          </w:p>
        </w:tc>
        <w:tc>
          <w:tcPr>
            <w:tcW w:w="1134" w:type="dxa"/>
            <w:vAlign w:val="center"/>
          </w:tcPr>
          <w:p>
            <w:pPr>
              <w:snapToGrid w:val="0"/>
              <w:rPr>
                <w:rFonts w:ascii="仿宋_GB2312" w:eastAsia="仿宋_GB2312"/>
                <w:szCs w:val="21"/>
              </w:rPr>
            </w:pPr>
          </w:p>
        </w:tc>
      </w:tr>
    </w:tbl>
    <w:p>
      <w:pPr>
        <w:spacing w:line="20" w:lineRule="exact"/>
        <w:rPr>
          <w:rFonts w:asciiTheme="minorEastAsia" w:hAnsiTheme="minorEastAsia"/>
          <w:b/>
          <w:sz w:val="44"/>
          <w:szCs w:val="44"/>
        </w:rPr>
      </w:pPr>
    </w:p>
    <w:p/>
    <w:sectPr>
      <w:footerReference r:id="rId3" w:type="default"/>
      <w:pgSz w:w="16838" w:h="11906" w:orient="landscape"/>
      <w:pgMar w:top="1418" w:right="1440" w:bottom="1418" w:left="1440"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87637"/>
      <w:docPartObj>
        <w:docPartGallery w:val="AutoText"/>
      </w:docPartObj>
    </w:sdtPr>
    <w:sdtContent>
      <w:p>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5C37"/>
    <w:rsid w:val="00094131"/>
    <w:rsid w:val="000C4465"/>
    <w:rsid w:val="000D1993"/>
    <w:rsid w:val="00157D93"/>
    <w:rsid w:val="001D463F"/>
    <w:rsid w:val="002073A6"/>
    <w:rsid w:val="0024066A"/>
    <w:rsid w:val="002434ED"/>
    <w:rsid w:val="0025595F"/>
    <w:rsid w:val="002F3962"/>
    <w:rsid w:val="00303CC0"/>
    <w:rsid w:val="003049AA"/>
    <w:rsid w:val="00331726"/>
    <w:rsid w:val="003335CE"/>
    <w:rsid w:val="0036680A"/>
    <w:rsid w:val="00377060"/>
    <w:rsid w:val="004012F2"/>
    <w:rsid w:val="0042221D"/>
    <w:rsid w:val="0042451A"/>
    <w:rsid w:val="00434AA0"/>
    <w:rsid w:val="00444878"/>
    <w:rsid w:val="00453A5D"/>
    <w:rsid w:val="00474363"/>
    <w:rsid w:val="00593CD3"/>
    <w:rsid w:val="00693448"/>
    <w:rsid w:val="007068EC"/>
    <w:rsid w:val="007358E9"/>
    <w:rsid w:val="00756A59"/>
    <w:rsid w:val="00763614"/>
    <w:rsid w:val="0079673F"/>
    <w:rsid w:val="007B60C4"/>
    <w:rsid w:val="007E3503"/>
    <w:rsid w:val="00817808"/>
    <w:rsid w:val="008841A6"/>
    <w:rsid w:val="008B692E"/>
    <w:rsid w:val="008C023E"/>
    <w:rsid w:val="008D5249"/>
    <w:rsid w:val="008E2910"/>
    <w:rsid w:val="008F5A6B"/>
    <w:rsid w:val="00905BE1"/>
    <w:rsid w:val="00937385"/>
    <w:rsid w:val="00960EA1"/>
    <w:rsid w:val="00964229"/>
    <w:rsid w:val="00975C37"/>
    <w:rsid w:val="009E6A86"/>
    <w:rsid w:val="00A06703"/>
    <w:rsid w:val="00A74B17"/>
    <w:rsid w:val="00AA40A8"/>
    <w:rsid w:val="00B01236"/>
    <w:rsid w:val="00B511E0"/>
    <w:rsid w:val="00B66987"/>
    <w:rsid w:val="00C87B92"/>
    <w:rsid w:val="00CC2CF2"/>
    <w:rsid w:val="00CC7295"/>
    <w:rsid w:val="00D340C6"/>
    <w:rsid w:val="00EE48B1"/>
    <w:rsid w:val="00F167C9"/>
    <w:rsid w:val="00F2516D"/>
    <w:rsid w:val="00F5008A"/>
    <w:rsid w:val="00F55B05"/>
    <w:rsid w:val="00FB62ED"/>
    <w:rsid w:val="00FD15F6"/>
    <w:rsid w:val="26E54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bCs/>
    </w:rPr>
  </w:style>
  <w:style w:type="character" w:customStyle="1" w:styleId="8">
    <w:name w:val="页眉 Char"/>
    <w:basedOn w:val="6"/>
    <w:link w:val="4"/>
    <w:semiHidden/>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2357</Words>
  <Characters>13439</Characters>
  <Lines>111</Lines>
  <Paragraphs>31</Paragraphs>
  <TotalTime>0</TotalTime>
  <ScaleCrop>false</ScaleCrop>
  <LinksUpToDate>false</LinksUpToDate>
  <CharactersWithSpaces>15765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2018-08-16T02:22:00Z</dcterms:created>
  <dc:creator>左莉娜</dc:creator>
  <cp:lastModifiedBy>Carol</cp:lastModifiedBy>
  <dcterms:modified xsi:type="dcterms:W3CDTF">2022-03-04T05:43:42Z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E5FA16687ADB4B7CA6B5A741A9EAB92A</vt:lpwstr>
  </property>
</Properties>
</file>