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rFonts w:hint="eastAsia"/>
          <w:color w:val="auto"/>
          <w:sz w:val="44"/>
          <w:szCs w:val="44"/>
        </w:rPr>
      </w:pPr>
    </w:p>
    <w:p>
      <w:pPr>
        <w:pStyle w:val="9"/>
        <w:jc w:val="center"/>
        <w:rPr>
          <w:color w:val="auto"/>
          <w:sz w:val="44"/>
          <w:szCs w:val="44"/>
        </w:rPr>
      </w:pPr>
    </w:p>
    <w:p>
      <w:pPr>
        <w:pStyle w:val="9"/>
        <w:jc w:val="center"/>
        <w:rPr>
          <w:color w:val="auto"/>
          <w:sz w:val="44"/>
          <w:szCs w:val="44"/>
        </w:rPr>
      </w:pPr>
    </w:p>
    <w:p>
      <w:pPr>
        <w:pStyle w:val="9"/>
        <w:jc w:val="center"/>
        <w:rPr>
          <w:rFonts w:hint="eastAsia" w:ascii="新宋体" w:hAnsi="新宋体" w:eastAsia="新宋体" w:cs="新宋体"/>
          <w:b/>
          <w:bCs/>
          <w:color w:val="auto"/>
          <w:sz w:val="44"/>
          <w:szCs w:val="44"/>
        </w:rPr>
      </w:pPr>
      <w:r>
        <w:rPr>
          <w:rFonts w:hint="eastAsia" w:ascii="新宋体" w:hAnsi="新宋体" w:eastAsia="新宋体" w:cs="新宋体"/>
          <w:b/>
          <w:bCs/>
          <w:color w:val="auto"/>
          <w:sz w:val="44"/>
          <w:szCs w:val="44"/>
        </w:rPr>
        <w:t>湖南省张家界生态环境监测中心部门决算</w:t>
      </w:r>
    </w:p>
    <w:p>
      <w:pPr>
        <w:pStyle w:val="9"/>
        <w:jc w:val="center"/>
        <w:rPr>
          <w:rFonts w:hint="eastAsia" w:ascii="新宋体" w:hAnsi="新宋体" w:eastAsia="新宋体" w:cs="新宋体"/>
          <w:b/>
          <w:bCs/>
          <w:color w:val="auto"/>
          <w:sz w:val="56"/>
          <w:szCs w:val="56"/>
        </w:rPr>
      </w:pPr>
    </w:p>
    <w:p>
      <w:pPr>
        <w:pStyle w:val="9"/>
        <w:jc w:val="center"/>
        <w:rPr>
          <w:rFonts w:hint="eastAsia" w:ascii="新宋体" w:hAnsi="新宋体" w:eastAsia="新宋体" w:cs="新宋体"/>
          <w:b/>
          <w:bCs/>
          <w:color w:val="auto"/>
          <w:sz w:val="44"/>
          <w:szCs w:val="44"/>
        </w:rPr>
      </w:pPr>
      <w:r>
        <w:rPr>
          <w:rFonts w:hint="eastAsia" w:ascii="新宋体" w:hAnsi="新宋体" w:eastAsia="新宋体" w:cs="新宋体"/>
          <w:b/>
          <w:bCs/>
          <w:color w:val="auto"/>
          <w:sz w:val="44"/>
          <w:szCs w:val="44"/>
        </w:rPr>
        <w:t>202</w:t>
      </w:r>
      <w:r>
        <w:rPr>
          <w:rFonts w:hint="eastAsia" w:ascii="新宋体" w:hAnsi="新宋体" w:eastAsia="新宋体" w:cs="新宋体"/>
          <w:b/>
          <w:bCs/>
          <w:color w:val="auto"/>
          <w:sz w:val="44"/>
          <w:szCs w:val="44"/>
          <w:lang w:val="en-US" w:eastAsia="zh-CN"/>
        </w:rPr>
        <w:t>1</w:t>
      </w:r>
      <w:r>
        <w:rPr>
          <w:rFonts w:hint="eastAsia" w:ascii="新宋体" w:hAnsi="新宋体" w:eastAsia="新宋体" w:cs="新宋体"/>
          <w:b/>
          <w:bCs/>
          <w:color w:val="auto"/>
          <w:sz w:val="44"/>
          <w:szCs w:val="44"/>
        </w:rPr>
        <w:t>年度</w:t>
      </w:r>
    </w:p>
    <w:p>
      <w:pPr>
        <w:pStyle w:val="9"/>
        <w:jc w:val="center"/>
        <w:rPr>
          <w:rFonts w:hint="eastAsia" w:ascii="新宋体" w:hAnsi="新宋体" w:eastAsia="新宋体" w:cs="新宋体"/>
          <w:color w:val="auto"/>
        </w:rPr>
      </w:pPr>
    </w:p>
    <w:p>
      <w:pPr>
        <w:pStyle w:val="9"/>
        <w:jc w:val="center"/>
        <w:rPr>
          <w:color w:val="auto"/>
          <w:sz w:val="56"/>
          <w:szCs w:val="56"/>
        </w:rPr>
      </w:pPr>
    </w:p>
    <w:p>
      <w:pPr>
        <w:pStyle w:val="9"/>
        <w:tabs>
          <w:tab w:val="left" w:pos="7110"/>
        </w:tabs>
        <w:rPr>
          <w:color w:val="auto"/>
          <w:sz w:val="56"/>
          <w:szCs w:val="56"/>
        </w:rPr>
      </w:pPr>
      <w:r>
        <w:rPr>
          <w:color w:val="auto"/>
          <w:sz w:val="56"/>
          <w:szCs w:val="56"/>
        </w:rPr>
        <w:tab/>
      </w:r>
    </w:p>
    <w:p>
      <w:pPr>
        <w:pStyle w:val="9"/>
        <w:jc w:val="center"/>
        <w:rPr>
          <w:color w:val="auto"/>
          <w:sz w:val="32"/>
          <w:szCs w:val="32"/>
        </w:rPr>
      </w:pPr>
    </w:p>
    <w:p>
      <w:pPr>
        <w:pStyle w:val="9"/>
        <w:jc w:val="center"/>
        <w:rPr>
          <w:color w:val="auto"/>
          <w:sz w:val="32"/>
          <w:szCs w:val="32"/>
        </w:rPr>
      </w:pPr>
    </w:p>
    <w:p>
      <w:pPr>
        <w:pStyle w:val="9"/>
        <w:jc w:val="center"/>
        <w:rPr>
          <w:color w:val="auto"/>
          <w:sz w:val="32"/>
          <w:szCs w:val="32"/>
        </w:rPr>
      </w:pPr>
    </w:p>
    <w:p>
      <w:pPr>
        <w:pStyle w:val="9"/>
        <w:jc w:val="center"/>
        <w:rPr>
          <w:color w:val="auto"/>
          <w:sz w:val="32"/>
          <w:szCs w:val="32"/>
        </w:rPr>
      </w:pPr>
    </w:p>
    <w:p>
      <w:pPr>
        <w:pStyle w:val="9"/>
        <w:jc w:val="center"/>
        <w:rPr>
          <w:color w:val="auto"/>
          <w:sz w:val="32"/>
          <w:szCs w:val="32"/>
        </w:rPr>
      </w:pPr>
    </w:p>
    <w:p>
      <w:pPr>
        <w:pStyle w:val="9"/>
        <w:jc w:val="center"/>
        <w:rPr>
          <w:color w:val="auto"/>
          <w:sz w:val="32"/>
          <w:szCs w:val="32"/>
        </w:rPr>
      </w:pPr>
    </w:p>
    <w:p>
      <w:pPr>
        <w:pStyle w:val="9"/>
        <w:jc w:val="center"/>
        <w:rPr>
          <w:color w:val="auto"/>
          <w:sz w:val="32"/>
          <w:szCs w:val="32"/>
        </w:rPr>
      </w:pPr>
    </w:p>
    <w:p>
      <w:pPr>
        <w:pStyle w:val="9"/>
        <w:jc w:val="center"/>
        <w:rPr>
          <w:color w:val="auto"/>
          <w:sz w:val="32"/>
          <w:szCs w:val="32"/>
        </w:rPr>
      </w:pPr>
    </w:p>
    <w:p>
      <w:pPr>
        <w:pStyle w:val="9"/>
        <w:spacing w:line="540" w:lineRule="exact"/>
        <w:jc w:val="center"/>
        <w:rPr>
          <w:color w:val="auto"/>
          <w:sz w:val="56"/>
          <w:szCs w:val="56"/>
        </w:rPr>
      </w:pPr>
    </w:p>
    <w:p>
      <w:pPr>
        <w:pStyle w:val="9"/>
        <w:spacing w:line="500" w:lineRule="exact"/>
        <w:jc w:val="center"/>
        <w:rPr>
          <w:b/>
          <w:color w:val="auto"/>
          <w:sz w:val="36"/>
          <w:szCs w:val="28"/>
        </w:rPr>
      </w:pPr>
    </w:p>
    <w:p>
      <w:pPr>
        <w:pStyle w:val="9"/>
        <w:spacing w:line="500" w:lineRule="exact"/>
        <w:jc w:val="center"/>
        <w:rPr>
          <w:b/>
          <w:color w:val="auto"/>
          <w:sz w:val="36"/>
          <w:szCs w:val="28"/>
        </w:rPr>
      </w:pPr>
    </w:p>
    <w:p>
      <w:pPr>
        <w:pStyle w:val="9"/>
        <w:spacing w:line="500" w:lineRule="exact"/>
        <w:jc w:val="center"/>
        <w:rPr>
          <w:b/>
          <w:color w:val="auto"/>
          <w:sz w:val="36"/>
          <w:szCs w:val="28"/>
        </w:rPr>
      </w:pPr>
    </w:p>
    <w:p>
      <w:pPr>
        <w:pStyle w:val="9"/>
        <w:spacing w:line="600" w:lineRule="exact"/>
        <w:jc w:val="center"/>
        <w:rPr>
          <w:bCs/>
          <w:color w:val="auto"/>
          <w:sz w:val="44"/>
          <w:szCs w:val="44"/>
        </w:rPr>
      </w:pPr>
      <w:r>
        <w:rPr>
          <w:bCs/>
          <w:color w:val="auto"/>
          <w:sz w:val="44"/>
          <w:szCs w:val="44"/>
        </w:rPr>
        <w:t>目  录</w:t>
      </w:r>
    </w:p>
    <w:p>
      <w:pPr>
        <w:pStyle w:val="9"/>
        <w:spacing w:line="600" w:lineRule="exact"/>
        <w:jc w:val="center"/>
        <w:rPr>
          <w:bCs/>
          <w:color w:val="auto"/>
          <w:sz w:val="44"/>
          <w:szCs w:val="44"/>
        </w:rPr>
      </w:pPr>
    </w:p>
    <w:p>
      <w:pPr>
        <w:pStyle w:val="9"/>
        <w:spacing w:line="600" w:lineRule="exact"/>
        <w:ind w:firstLine="640" w:firstLineChars="200"/>
        <w:rPr>
          <w:rFonts w:hint="eastAsia" w:hAnsi="黑体" w:cs="仿宋_GB2312"/>
          <w:bCs/>
          <w:color w:val="auto"/>
          <w:sz w:val="32"/>
          <w:szCs w:val="32"/>
        </w:rPr>
      </w:pPr>
      <w:r>
        <w:rPr>
          <w:rFonts w:hint="eastAsia" w:hAnsi="黑体"/>
          <w:bCs/>
          <w:color w:val="auto"/>
          <w:sz w:val="32"/>
          <w:szCs w:val="32"/>
        </w:rPr>
        <w:t>第一部分  湖南省张家界生态环境监测中心单位概况</w:t>
      </w:r>
    </w:p>
    <w:p>
      <w:pPr>
        <w:pStyle w:val="9"/>
        <w:spacing w:line="600" w:lineRule="exact"/>
        <w:ind w:firstLine="800" w:firstLineChars="250"/>
        <w:rPr>
          <w:rFonts w:hint="eastAsia" w:ascii="仿宋_GB2312" w:eastAsia="仿宋_GB2312" w:cs="仿宋_GB2312" w:hAnsiTheme="minorEastAsia"/>
          <w:color w:val="auto"/>
          <w:sz w:val="32"/>
          <w:szCs w:val="32"/>
        </w:rPr>
      </w:pPr>
      <w:r>
        <w:rPr>
          <w:rFonts w:hint="eastAsia" w:ascii="仿宋_GB2312" w:eastAsia="仿宋_GB2312" w:cs="仿宋_GB2312" w:hAnsiTheme="minorEastAsia"/>
          <w:color w:val="auto"/>
          <w:sz w:val="32"/>
          <w:szCs w:val="32"/>
        </w:rPr>
        <w:t>一、部门职责</w:t>
      </w:r>
    </w:p>
    <w:p>
      <w:pPr>
        <w:pStyle w:val="9"/>
        <w:spacing w:line="600" w:lineRule="exact"/>
        <w:ind w:firstLine="800" w:firstLineChars="250"/>
        <w:rPr>
          <w:rFonts w:hint="default" w:ascii="仿宋_GB2312" w:eastAsia="仿宋_GB2312" w:cs="仿宋_GB2312" w:hAnsiTheme="minorEastAsia"/>
          <w:color w:val="auto"/>
          <w:sz w:val="32"/>
          <w:szCs w:val="32"/>
          <w:lang w:val="en-US" w:eastAsia="zh-CN"/>
        </w:rPr>
      </w:pPr>
      <w:r>
        <w:rPr>
          <w:rFonts w:hint="eastAsia" w:ascii="仿宋_GB2312" w:eastAsia="仿宋_GB2312" w:cs="仿宋_GB2312" w:hAnsiTheme="minorEastAsia"/>
          <w:color w:val="auto"/>
          <w:sz w:val="32"/>
          <w:szCs w:val="32"/>
        </w:rPr>
        <w:t>二、机构设置</w:t>
      </w:r>
      <w:r>
        <w:rPr>
          <w:rFonts w:hint="eastAsia" w:ascii="仿宋_GB2312" w:eastAsia="仿宋_GB2312" w:cs="仿宋_GB2312" w:hAnsiTheme="minorEastAsia"/>
          <w:color w:val="auto"/>
          <w:sz w:val="32"/>
          <w:szCs w:val="32"/>
          <w:lang w:val="en-US" w:eastAsia="zh-CN"/>
        </w:rPr>
        <w:t>及决算单位构成</w:t>
      </w:r>
    </w:p>
    <w:p>
      <w:pPr>
        <w:pStyle w:val="9"/>
        <w:spacing w:line="600" w:lineRule="exact"/>
        <w:ind w:firstLine="800" w:firstLineChars="250"/>
        <w:rPr>
          <w:rFonts w:hint="eastAsia" w:ascii="仿宋_GB2312" w:eastAsia="仿宋_GB2312" w:cs="仿宋_GB2312" w:hAnsiTheme="minorEastAsia"/>
          <w:color w:val="auto"/>
          <w:sz w:val="32"/>
          <w:szCs w:val="32"/>
        </w:rPr>
      </w:pPr>
    </w:p>
    <w:p>
      <w:pPr>
        <w:pStyle w:val="9"/>
        <w:spacing w:line="600" w:lineRule="exact"/>
        <w:ind w:firstLine="640" w:firstLineChars="200"/>
        <w:rPr>
          <w:rFonts w:hint="eastAsia" w:hAnsi="黑体"/>
          <w:bCs/>
          <w:color w:val="auto"/>
          <w:sz w:val="32"/>
          <w:szCs w:val="32"/>
        </w:rPr>
      </w:pPr>
      <w:r>
        <w:rPr>
          <w:rFonts w:hint="eastAsia" w:hAnsi="黑体"/>
          <w:bCs/>
          <w:color w:val="auto"/>
          <w:sz w:val="32"/>
          <w:szCs w:val="32"/>
        </w:rPr>
        <w:t xml:space="preserve">第二部分 </w:t>
      </w:r>
      <w:r>
        <w:rPr>
          <w:rFonts w:hAnsi="黑体"/>
          <w:bCs/>
          <w:color w:val="auto"/>
          <w:sz w:val="32"/>
          <w:szCs w:val="32"/>
        </w:rPr>
        <w:t xml:space="preserve"> </w:t>
      </w:r>
      <w:r>
        <w:rPr>
          <w:rFonts w:hint="eastAsia" w:hAnsi="黑体"/>
          <w:bCs/>
          <w:color w:val="auto"/>
          <w:sz w:val="32"/>
          <w:szCs w:val="32"/>
        </w:rPr>
        <w:t>202</w:t>
      </w:r>
      <w:r>
        <w:rPr>
          <w:rFonts w:hint="eastAsia" w:hAnsi="黑体"/>
          <w:bCs/>
          <w:color w:val="auto"/>
          <w:sz w:val="32"/>
          <w:szCs w:val="32"/>
          <w:lang w:val="en-US" w:eastAsia="zh-CN"/>
        </w:rPr>
        <w:t>1</w:t>
      </w:r>
      <w:r>
        <w:rPr>
          <w:rFonts w:hint="eastAsia" w:hAnsi="黑体"/>
          <w:bCs/>
          <w:color w:val="auto"/>
          <w:sz w:val="32"/>
          <w:szCs w:val="32"/>
        </w:rPr>
        <w:t>年度部门决算表</w:t>
      </w:r>
    </w:p>
    <w:p>
      <w:pPr>
        <w:pStyle w:val="9"/>
        <w:spacing w:line="600" w:lineRule="exact"/>
        <w:ind w:firstLine="800" w:firstLineChars="250"/>
        <w:rPr>
          <w:rFonts w:hint="eastAsia" w:ascii="仿宋_GB2312" w:eastAsia="仿宋_GB2312" w:cs="仿宋_GB2312" w:hAnsiTheme="minorEastAsia"/>
          <w:color w:val="auto"/>
          <w:sz w:val="32"/>
          <w:szCs w:val="32"/>
        </w:rPr>
      </w:pPr>
      <w:r>
        <w:rPr>
          <w:rFonts w:hint="eastAsia" w:ascii="仿宋_GB2312" w:eastAsia="仿宋_GB2312" w:cs="仿宋_GB2312" w:hAnsiTheme="minorEastAsia"/>
          <w:color w:val="auto"/>
          <w:sz w:val="32"/>
          <w:szCs w:val="32"/>
        </w:rPr>
        <w:t>一、收入支出决算总表</w:t>
      </w:r>
    </w:p>
    <w:p>
      <w:pPr>
        <w:pStyle w:val="9"/>
        <w:spacing w:line="600" w:lineRule="exact"/>
        <w:ind w:firstLine="800" w:firstLineChars="250"/>
        <w:rPr>
          <w:rFonts w:hint="eastAsia" w:ascii="仿宋_GB2312" w:eastAsia="仿宋_GB2312" w:cs="仿宋_GB2312" w:hAnsiTheme="minorEastAsia"/>
          <w:color w:val="auto"/>
          <w:sz w:val="32"/>
          <w:szCs w:val="32"/>
        </w:rPr>
      </w:pPr>
      <w:r>
        <w:rPr>
          <w:rFonts w:hint="eastAsia" w:ascii="仿宋_GB2312" w:eastAsia="仿宋_GB2312" w:cs="仿宋_GB2312" w:hAnsiTheme="minorEastAsia"/>
          <w:color w:val="auto"/>
          <w:sz w:val="32"/>
          <w:szCs w:val="32"/>
        </w:rPr>
        <w:t>二、收入决算表</w:t>
      </w:r>
    </w:p>
    <w:p>
      <w:pPr>
        <w:pStyle w:val="9"/>
        <w:spacing w:line="600" w:lineRule="exact"/>
        <w:ind w:firstLine="800" w:firstLineChars="250"/>
        <w:rPr>
          <w:rFonts w:hint="eastAsia" w:ascii="仿宋_GB2312" w:eastAsia="仿宋_GB2312" w:cs="仿宋_GB2312" w:hAnsiTheme="minorEastAsia"/>
          <w:color w:val="auto"/>
          <w:sz w:val="32"/>
          <w:szCs w:val="32"/>
        </w:rPr>
      </w:pPr>
      <w:r>
        <w:rPr>
          <w:rFonts w:hint="eastAsia" w:ascii="仿宋_GB2312" w:eastAsia="仿宋_GB2312" w:cs="仿宋_GB2312" w:hAnsiTheme="minorEastAsia"/>
          <w:color w:val="auto"/>
          <w:sz w:val="32"/>
          <w:szCs w:val="32"/>
        </w:rPr>
        <w:t>三、支出决算表</w:t>
      </w:r>
    </w:p>
    <w:p>
      <w:pPr>
        <w:pStyle w:val="9"/>
        <w:spacing w:line="600" w:lineRule="exact"/>
        <w:ind w:firstLine="800" w:firstLineChars="250"/>
        <w:rPr>
          <w:rFonts w:hint="eastAsia" w:ascii="仿宋_GB2312" w:eastAsia="仿宋_GB2312" w:cs="仿宋_GB2312" w:hAnsiTheme="minorEastAsia"/>
          <w:color w:val="auto"/>
          <w:sz w:val="32"/>
          <w:szCs w:val="32"/>
        </w:rPr>
      </w:pPr>
      <w:r>
        <w:rPr>
          <w:rFonts w:hint="eastAsia" w:ascii="仿宋_GB2312" w:eastAsia="仿宋_GB2312" w:cs="仿宋_GB2312" w:hAnsiTheme="minorEastAsia"/>
          <w:color w:val="auto"/>
          <w:sz w:val="32"/>
          <w:szCs w:val="32"/>
        </w:rPr>
        <w:t>四、财政拨款收入支出决算总表</w:t>
      </w:r>
    </w:p>
    <w:p>
      <w:pPr>
        <w:pStyle w:val="9"/>
        <w:spacing w:line="600" w:lineRule="exact"/>
        <w:ind w:firstLine="800" w:firstLineChars="250"/>
        <w:rPr>
          <w:rFonts w:hint="eastAsia" w:ascii="仿宋_GB2312" w:eastAsia="仿宋_GB2312" w:cs="仿宋_GB2312" w:hAnsiTheme="minorEastAsia"/>
          <w:color w:val="auto"/>
          <w:sz w:val="32"/>
          <w:szCs w:val="32"/>
        </w:rPr>
      </w:pPr>
      <w:r>
        <w:rPr>
          <w:rFonts w:hint="eastAsia" w:ascii="仿宋_GB2312" w:eastAsia="仿宋_GB2312" w:cs="仿宋_GB2312" w:hAnsiTheme="minorEastAsia"/>
          <w:color w:val="auto"/>
          <w:sz w:val="32"/>
          <w:szCs w:val="32"/>
        </w:rPr>
        <w:t>五、一般公共预算财政拨款支出决算表</w:t>
      </w:r>
    </w:p>
    <w:p>
      <w:pPr>
        <w:pStyle w:val="9"/>
        <w:spacing w:line="600" w:lineRule="exact"/>
        <w:ind w:firstLine="800" w:firstLineChars="250"/>
        <w:rPr>
          <w:rFonts w:hint="eastAsia" w:ascii="仿宋_GB2312" w:eastAsia="仿宋_GB2312" w:cs="仿宋_GB2312" w:hAnsiTheme="minorEastAsia"/>
          <w:color w:val="auto"/>
          <w:sz w:val="32"/>
          <w:szCs w:val="32"/>
        </w:rPr>
      </w:pPr>
      <w:r>
        <w:rPr>
          <w:rFonts w:hint="eastAsia" w:ascii="仿宋_GB2312" w:eastAsia="仿宋_GB2312" w:cs="仿宋_GB2312" w:hAnsiTheme="minorEastAsia"/>
          <w:color w:val="auto"/>
          <w:sz w:val="32"/>
          <w:szCs w:val="32"/>
        </w:rPr>
        <w:t>六、一般公共预算财政拨款基本支出决算表</w:t>
      </w:r>
    </w:p>
    <w:p>
      <w:pPr>
        <w:pStyle w:val="9"/>
        <w:spacing w:line="600" w:lineRule="exact"/>
        <w:ind w:firstLine="800" w:firstLineChars="250"/>
        <w:rPr>
          <w:rFonts w:hint="eastAsia" w:ascii="仿宋_GB2312" w:eastAsia="仿宋_GB2312" w:cs="仿宋_GB2312" w:hAnsiTheme="minorEastAsia"/>
          <w:color w:val="auto"/>
          <w:sz w:val="32"/>
          <w:szCs w:val="32"/>
        </w:rPr>
      </w:pPr>
      <w:r>
        <w:rPr>
          <w:rFonts w:hint="eastAsia" w:ascii="仿宋_GB2312" w:eastAsia="仿宋_GB2312" w:cs="仿宋_GB2312" w:hAnsiTheme="minorEastAsia"/>
          <w:color w:val="auto"/>
          <w:sz w:val="32"/>
          <w:szCs w:val="32"/>
        </w:rPr>
        <w:t>七、一般公共预算财政拨款“三公”经费支出决算表</w:t>
      </w:r>
    </w:p>
    <w:p>
      <w:pPr>
        <w:pStyle w:val="9"/>
        <w:spacing w:line="600" w:lineRule="exact"/>
        <w:ind w:firstLine="800" w:firstLineChars="250"/>
        <w:rPr>
          <w:rFonts w:hint="eastAsia" w:ascii="仿宋_GB2312" w:eastAsia="仿宋_GB2312" w:cs="仿宋_GB2312" w:hAnsiTheme="minorEastAsia"/>
          <w:color w:val="auto"/>
          <w:sz w:val="32"/>
          <w:szCs w:val="32"/>
        </w:rPr>
      </w:pPr>
      <w:r>
        <w:rPr>
          <w:rFonts w:hint="eastAsia" w:ascii="仿宋_GB2312" w:eastAsia="仿宋_GB2312" w:cs="仿宋_GB2312" w:hAnsiTheme="minorEastAsia"/>
          <w:color w:val="auto"/>
          <w:sz w:val="32"/>
          <w:szCs w:val="32"/>
        </w:rPr>
        <w:t>八、政府性基金预算财政拨款收入支出决算表</w:t>
      </w:r>
    </w:p>
    <w:p>
      <w:pPr>
        <w:pStyle w:val="9"/>
        <w:spacing w:line="600" w:lineRule="exact"/>
        <w:ind w:firstLine="800" w:firstLineChars="250"/>
        <w:rPr>
          <w:rFonts w:hint="eastAsia" w:ascii="仿宋_GB2312" w:eastAsia="仿宋_GB2312" w:cs="仿宋_GB2312" w:hAnsiTheme="minorEastAsia"/>
          <w:color w:val="auto"/>
          <w:sz w:val="32"/>
          <w:szCs w:val="32"/>
        </w:rPr>
      </w:pPr>
      <w:r>
        <w:rPr>
          <w:rFonts w:hint="eastAsia" w:ascii="仿宋_GB2312" w:eastAsia="仿宋_GB2312" w:cs="仿宋_GB2312" w:hAnsiTheme="minorEastAsia"/>
          <w:color w:val="auto"/>
          <w:sz w:val="32"/>
          <w:szCs w:val="32"/>
        </w:rPr>
        <w:t>九、国有资本经营预算财政拨款支出决算表</w:t>
      </w:r>
    </w:p>
    <w:p>
      <w:pPr>
        <w:pStyle w:val="9"/>
        <w:spacing w:line="600" w:lineRule="exact"/>
        <w:ind w:firstLine="640" w:firstLineChars="200"/>
        <w:rPr>
          <w:rFonts w:hint="eastAsia" w:hAnsi="黑体"/>
          <w:bCs/>
          <w:color w:val="auto"/>
          <w:sz w:val="32"/>
          <w:szCs w:val="32"/>
        </w:rPr>
      </w:pPr>
      <w:r>
        <w:rPr>
          <w:rFonts w:hint="eastAsia" w:hAnsi="黑体"/>
          <w:bCs/>
          <w:color w:val="auto"/>
          <w:sz w:val="32"/>
          <w:szCs w:val="32"/>
        </w:rPr>
        <w:t xml:space="preserve">第三部分 </w:t>
      </w:r>
      <w:r>
        <w:rPr>
          <w:rFonts w:hAnsi="黑体"/>
          <w:bCs/>
          <w:color w:val="auto"/>
          <w:sz w:val="32"/>
          <w:szCs w:val="32"/>
        </w:rPr>
        <w:t xml:space="preserve"> </w:t>
      </w:r>
      <w:r>
        <w:rPr>
          <w:rFonts w:hint="eastAsia" w:hAnsi="黑体"/>
          <w:bCs/>
          <w:color w:val="auto"/>
          <w:sz w:val="32"/>
          <w:szCs w:val="32"/>
        </w:rPr>
        <w:t>202</w:t>
      </w:r>
      <w:r>
        <w:rPr>
          <w:rFonts w:hint="eastAsia" w:hAnsi="黑体"/>
          <w:bCs/>
          <w:color w:val="auto"/>
          <w:sz w:val="32"/>
          <w:szCs w:val="32"/>
          <w:lang w:val="en-US" w:eastAsia="zh-CN"/>
        </w:rPr>
        <w:t>1</w:t>
      </w:r>
      <w:r>
        <w:rPr>
          <w:rFonts w:hint="eastAsia" w:hAnsi="黑体"/>
          <w:bCs/>
          <w:color w:val="auto"/>
          <w:sz w:val="32"/>
          <w:szCs w:val="32"/>
        </w:rPr>
        <w:t>年度部门决算情况说明</w:t>
      </w:r>
    </w:p>
    <w:p>
      <w:pPr>
        <w:pStyle w:val="9"/>
        <w:spacing w:line="600" w:lineRule="exact"/>
        <w:ind w:firstLine="800" w:firstLineChars="250"/>
        <w:rPr>
          <w:rFonts w:hint="eastAsia" w:ascii="仿宋_GB2312" w:eastAsia="仿宋_GB2312" w:cs="仿宋_GB2312" w:hAnsiTheme="minorEastAsia"/>
          <w:color w:val="auto"/>
          <w:sz w:val="32"/>
          <w:szCs w:val="32"/>
        </w:rPr>
      </w:pPr>
      <w:r>
        <w:rPr>
          <w:rFonts w:hint="eastAsia" w:ascii="仿宋_GB2312" w:eastAsia="仿宋_GB2312" w:cs="仿宋_GB2312" w:hAnsiTheme="minorEastAsia"/>
          <w:color w:val="auto"/>
          <w:sz w:val="32"/>
          <w:szCs w:val="32"/>
        </w:rPr>
        <w:t>一、收入支出决算总体情况说明</w:t>
      </w:r>
    </w:p>
    <w:p>
      <w:pPr>
        <w:spacing w:line="600" w:lineRule="exact"/>
        <w:ind w:firstLine="800" w:firstLineChars="25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二、收入决算情况说明</w:t>
      </w:r>
    </w:p>
    <w:p>
      <w:pPr>
        <w:autoSpaceDE w:val="0"/>
        <w:autoSpaceDN w:val="0"/>
        <w:spacing w:line="600" w:lineRule="exact"/>
        <w:ind w:firstLine="800" w:firstLineChars="25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三、支出决算情况说明</w:t>
      </w:r>
    </w:p>
    <w:p>
      <w:pPr>
        <w:autoSpaceDE w:val="0"/>
        <w:autoSpaceDN w:val="0"/>
        <w:spacing w:line="600" w:lineRule="exact"/>
        <w:ind w:firstLine="800" w:firstLineChars="25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四、财政拨款收入支出决算总体情况说明</w:t>
      </w:r>
    </w:p>
    <w:p>
      <w:pPr>
        <w:autoSpaceDE w:val="0"/>
        <w:autoSpaceDN w:val="0"/>
        <w:spacing w:line="600" w:lineRule="exact"/>
        <w:ind w:firstLine="800" w:firstLineChars="25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五、一般公共预算财政拨款支出决算情况说明</w:t>
      </w:r>
    </w:p>
    <w:p>
      <w:pPr>
        <w:autoSpaceDE w:val="0"/>
        <w:autoSpaceDN w:val="0"/>
        <w:spacing w:line="600" w:lineRule="exact"/>
        <w:ind w:firstLine="800" w:firstLineChars="25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六、一般公共预算财政拨款基本支出决算情况说明</w:t>
      </w:r>
    </w:p>
    <w:p>
      <w:pPr>
        <w:autoSpaceDE w:val="0"/>
        <w:autoSpaceDN w:val="0"/>
        <w:spacing w:line="600" w:lineRule="exact"/>
        <w:ind w:firstLine="800" w:firstLineChars="25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七、一般公共预算财政拨款三公经费支出决算情况说明</w:t>
      </w:r>
    </w:p>
    <w:p>
      <w:pPr>
        <w:autoSpaceDE w:val="0"/>
        <w:autoSpaceDN w:val="0"/>
        <w:spacing w:line="600" w:lineRule="exact"/>
        <w:ind w:firstLine="800" w:firstLineChars="25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八、政府性基金预算收入支出决算情况</w:t>
      </w:r>
    </w:p>
    <w:p>
      <w:pPr>
        <w:autoSpaceDE w:val="0"/>
        <w:autoSpaceDN w:val="0"/>
        <w:spacing w:line="600" w:lineRule="exact"/>
        <w:ind w:firstLine="800" w:firstLineChars="25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九、关于机关运行经费支出说明</w:t>
      </w:r>
    </w:p>
    <w:p>
      <w:pPr>
        <w:autoSpaceDE w:val="0"/>
        <w:autoSpaceDN w:val="0"/>
        <w:spacing w:line="600" w:lineRule="exact"/>
        <w:ind w:firstLine="800" w:firstLineChars="25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十、一般性支出情况</w:t>
      </w:r>
    </w:p>
    <w:p>
      <w:pPr>
        <w:autoSpaceDE w:val="0"/>
        <w:autoSpaceDN w:val="0"/>
        <w:spacing w:line="600" w:lineRule="exact"/>
        <w:ind w:firstLine="800" w:firstLineChars="25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十一、关于政府采购支出说明</w:t>
      </w:r>
    </w:p>
    <w:p>
      <w:pPr>
        <w:pStyle w:val="9"/>
        <w:spacing w:line="600" w:lineRule="exact"/>
        <w:ind w:firstLine="800" w:firstLineChars="25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十二、关于国有资产占用情况说明</w:t>
      </w:r>
    </w:p>
    <w:p>
      <w:pPr>
        <w:pStyle w:val="9"/>
        <w:spacing w:line="600" w:lineRule="exact"/>
        <w:ind w:firstLine="800" w:firstLineChars="25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十三、关</w:t>
      </w:r>
      <w:r>
        <w:rPr>
          <w:rFonts w:hint="eastAsia" w:ascii="仿宋_GB2312" w:eastAsia="仿宋_GB2312" w:cs="仿宋_GB2312" w:hAnsiTheme="minorEastAsia"/>
          <w:color w:val="auto"/>
          <w:sz w:val="32"/>
          <w:szCs w:val="32"/>
        </w:rPr>
        <w:t>于202</w:t>
      </w:r>
      <w:r>
        <w:rPr>
          <w:rFonts w:hint="eastAsia" w:ascii="仿宋_GB2312" w:eastAsia="仿宋_GB2312" w:cs="仿宋_GB2312" w:hAnsiTheme="minorEastAsia"/>
          <w:color w:val="auto"/>
          <w:sz w:val="32"/>
          <w:szCs w:val="32"/>
          <w:lang w:val="en-US" w:eastAsia="zh-CN"/>
        </w:rPr>
        <w:t>1</w:t>
      </w:r>
      <w:r>
        <w:rPr>
          <w:rFonts w:hint="eastAsia" w:ascii="仿宋_GB2312" w:eastAsia="仿宋_GB2312" w:cs="仿宋_GB2312" w:hAnsiTheme="minorEastAsia"/>
          <w:color w:val="auto"/>
          <w:sz w:val="32"/>
          <w:szCs w:val="32"/>
        </w:rPr>
        <w:t>年</w:t>
      </w:r>
      <w:r>
        <w:rPr>
          <w:rFonts w:hint="eastAsia" w:ascii="仿宋_GB2312" w:hAnsi="仿宋_GB2312" w:eastAsia="仿宋_GB2312" w:cs="仿宋_GB2312"/>
          <w:color w:val="auto"/>
          <w:sz w:val="32"/>
          <w:szCs w:val="32"/>
        </w:rPr>
        <w:t>度预算绩效情况的说明</w:t>
      </w:r>
    </w:p>
    <w:p>
      <w:pPr>
        <w:pStyle w:val="9"/>
        <w:spacing w:line="600" w:lineRule="exact"/>
        <w:ind w:firstLine="640" w:firstLineChars="200"/>
        <w:rPr>
          <w:rFonts w:hint="eastAsia" w:hAnsi="黑体"/>
          <w:bCs/>
          <w:color w:val="auto"/>
          <w:sz w:val="32"/>
          <w:szCs w:val="32"/>
        </w:rPr>
      </w:pPr>
      <w:r>
        <w:rPr>
          <w:rFonts w:hint="eastAsia" w:hAnsi="黑体"/>
          <w:bCs/>
          <w:color w:val="auto"/>
          <w:sz w:val="32"/>
          <w:szCs w:val="32"/>
        </w:rPr>
        <w:t xml:space="preserve">第四部分 </w:t>
      </w:r>
      <w:r>
        <w:rPr>
          <w:rFonts w:hAnsi="黑体"/>
          <w:bCs/>
          <w:color w:val="auto"/>
          <w:sz w:val="32"/>
          <w:szCs w:val="32"/>
        </w:rPr>
        <w:t xml:space="preserve"> </w:t>
      </w:r>
      <w:r>
        <w:rPr>
          <w:rFonts w:hint="eastAsia" w:hAnsi="黑体"/>
          <w:bCs/>
          <w:color w:val="auto"/>
          <w:sz w:val="32"/>
          <w:szCs w:val="32"/>
        </w:rPr>
        <w:t>名词解释</w:t>
      </w:r>
    </w:p>
    <w:p>
      <w:pPr>
        <w:pStyle w:val="9"/>
        <w:spacing w:line="600" w:lineRule="exact"/>
        <w:ind w:firstLine="640" w:firstLineChars="200"/>
        <w:rPr>
          <w:rFonts w:hint="eastAsia" w:hAnsi="黑体"/>
          <w:bCs/>
          <w:color w:val="auto"/>
          <w:sz w:val="32"/>
          <w:szCs w:val="32"/>
        </w:rPr>
      </w:pPr>
      <w:r>
        <w:rPr>
          <w:rFonts w:hint="eastAsia" w:hAnsi="黑体"/>
          <w:bCs/>
          <w:color w:val="auto"/>
          <w:sz w:val="32"/>
          <w:szCs w:val="32"/>
        </w:rPr>
        <w:t xml:space="preserve">第五部分 </w:t>
      </w:r>
      <w:r>
        <w:rPr>
          <w:rFonts w:hAnsi="黑体"/>
          <w:bCs/>
          <w:color w:val="auto"/>
          <w:sz w:val="32"/>
          <w:szCs w:val="32"/>
        </w:rPr>
        <w:t xml:space="preserve"> </w:t>
      </w:r>
      <w:r>
        <w:rPr>
          <w:rFonts w:hint="eastAsia" w:hAnsi="黑体"/>
          <w:bCs/>
          <w:color w:val="auto"/>
          <w:sz w:val="32"/>
          <w:szCs w:val="32"/>
        </w:rPr>
        <w:t>附件</w:t>
      </w:r>
    </w:p>
    <w:p>
      <w:pPr>
        <w:spacing w:line="600" w:lineRule="exact"/>
        <w:jc w:val="center"/>
        <w:rPr>
          <w:rFonts w:hint="eastAsia" w:ascii="仿宋_GB2312" w:eastAsia="仿宋_GB2312"/>
          <w:sz w:val="32"/>
          <w:szCs w:val="32"/>
        </w:rPr>
      </w:pPr>
    </w:p>
    <w:p>
      <w:pPr>
        <w:spacing w:line="600" w:lineRule="exact"/>
        <w:jc w:val="center"/>
        <w:rPr>
          <w:sz w:val="32"/>
          <w:szCs w:val="3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color w:val="auto"/>
          <w:sz w:val="48"/>
          <w:szCs w:val="48"/>
        </w:rPr>
      </w:pPr>
      <w:r>
        <w:rPr>
          <w:color w:val="auto"/>
          <w:sz w:val="48"/>
          <w:szCs w:val="48"/>
        </w:rPr>
        <w:t xml:space="preserve">第一部分 </w:t>
      </w:r>
    </w:p>
    <w:p>
      <w:pPr>
        <w:pStyle w:val="9"/>
        <w:jc w:val="center"/>
        <w:rPr>
          <w:color w:val="auto"/>
          <w:sz w:val="80"/>
          <w:szCs w:val="80"/>
        </w:rPr>
      </w:pPr>
    </w:p>
    <w:p>
      <w:pPr>
        <w:pStyle w:val="9"/>
        <w:jc w:val="center"/>
        <w:rPr>
          <w:color w:val="auto"/>
          <w:sz w:val="80"/>
          <w:szCs w:val="80"/>
        </w:rPr>
      </w:pPr>
    </w:p>
    <w:p>
      <w:pPr>
        <w:pStyle w:val="9"/>
        <w:jc w:val="center"/>
        <w:rPr>
          <w:color w:val="auto"/>
          <w:sz w:val="80"/>
          <w:szCs w:val="80"/>
        </w:rPr>
      </w:pPr>
    </w:p>
    <w:p>
      <w:pPr>
        <w:pStyle w:val="9"/>
        <w:jc w:val="center"/>
        <w:rPr>
          <w:color w:val="auto"/>
          <w:sz w:val="80"/>
          <w:szCs w:val="80"/>
        </w:rPr>
      </w:pPr>
    </w:p>
    <w:p>
      <w:pPr>
        <w:pStyle w:val="9"/>
        <w:jc w:val="center"/>
        <w:rPr>
          <w:color w:val="auto"/>
          <w:sz w:val="80"/>
          <w:szCs w:val="80"/>
        </w:rPr>
      </w:pPr>
    </w:p>
    <w:p>
      <w:pPr>
        <w:pStyle w:val="9"/>
        <w:jc w:val="center"/>
        <w:rPr>
          <w:color w:val="auto"/>
          <w:sz w:val="80"/>
          <w:szCs w:val="80"/>
        </w:rPr>
      </w:pPr>
    </w:p>
    <w:p>
      <w:pPr>
        <w:pStyle w:val="9"/>
        <w:jc w:val="center"/>
        <w:rPr>
          <w:color w:val="auto"/>
          <w:sz w:val="80"/>
          <w:szCs w:val="80"/>
        </w:rPr>
      </w:pPr>
    </w:p>
    <w:p>
      <w:pPr>
        <w:pStyle w:val="9"/>
        <w:jc w:val="center"/>
        <w:rPr>
          <w:color w:val="auto"/>
          <w:sz w:val="44"/>
          <w:szCs w:val="44"/>
        </w:rPr>
      </w:pPr>
      <w:r>
        <w:rPr>
          <w:color w:val="auto"/>
          <w:sz w:val="44"/>
          <w:szCs w:val="44"/>
        </w:rPr>
        <w:t>湖南省张家界生态环境监测中心概况</w:t>
      </w:r>
    </w:p>
    <w:p>
      <w:pPr>
        <w:pStyle w:val="10"/>
        <w:numPr>
          <w:ilvl w:val="0"/>
          <w:numId w:val="1"/>
        </w:numPr>
        <w:spacing w:line="600" w:lineRule="exact"/>
        <w:ind w:left="0" w:firstLine="640"/>
        <w:jc w:val="left"/>
        <w:rPr>
          <w:rFonts w:ascii="仿宋_GB2312" w:hAnsi="黑体" w:eastAsia="仿宋_GB2312"/>
          <w:sz w:val="32"/>
          <w:szCs w:val="32"/>
        </w:rPr>
      </w:pPr>
    </w:p>
    <w:p>
      <w:pPr>
        <w:pStyle w:val="10"/>
        <w:numPr>
          <w:ilvl w:val="0"/>
          <w:numId w:val="1"/>
        </w:numPr>
        <w:spacing w:line="600" w:lineRule="exact"/>
        <w:ind w:left="0" w:firstLine="640"/>
        <w:jc w:val="left"/>
        <w:rPr>
          <w:rFonts w:ascii="黑体" w:hAnsi="黑体" w:eastAsia="黑体"/>
          <w:sz w:val="32"/>
          <w:szCs w:val="32"/>
        </w:rPr>
      </w:pPr>
      <w:r>
        <w:rPr>
          <w:rFonts w:hint="eastAsia" w:ascii="黑体" w:hAnsi="黑体" w:eastAsia="黑体"/>
          <w:sz w:val="32"/>
          <w:szCs w:val="32"/>
        </w:rPr>
        <w:t>一、部门职责</w:t>
      </w:r>
    </w:p>
    <w:p>
      <w:pPr>
        <w:pStyle w:val="9"/>
        <w:spacing w:line="540" w:lineRule="exact"/>
        <w:ind w:firstLine="640" w:firstLineChars="200"/>
        <w:rPr>
          <w:rFonts w:ascii="仿宋_GB2312" w:eastAsia="仿宋_GB2312" w:cs="仿宋_GB2312" w:hAnsiTheme="minorEastAsia"/>
          <w:color w:val="auto"/>
          <w:sz w:val="32"/>
          <w:szCs w:val="32"/>
        </w:rPr>
      </w:pPr>
      <w:r>
        <w:rPr>
          <w:rFonts w:hint="eastAsia" w:ascii="仿宋_GB2312" w:eastAsia="仿宋_GB2312" w:cs="仿宋_GB2312" w:hAnsiTheme="minorEastAsia"/>
          <w:color w:val="auto"/>
          <w:sz w:val="32"/>
          <w:szCs w:val="32"/>
        </w:rPr>
        <w:t>1</w:t>
      </w:r>
      <w:r>
        <w:rPr>
          <w:rFonts w:ascii="仿宋_GB2312" w:eastAsia="仿宋_GB2312" w:cs="仿宋_GB2312" w:hAnsiTheme="minorEastAsia"/>
          <w:color w:val="auto"/>
          <w:sz w:val="32"/>
          <w:szCs w:val="32"/>
        </w:rPr>
        <w:t>.</w:t>
      </w:r>
      <w:r>
        <w:rPr>
          <w:rFonts w:hint="eastAsia" w:ascii="仿宋_GB2312" w:eastAsia="仿宋_GB2312" w:cs="仿宋_GB2312" w:hAnsiTheme="minorEastAsia"/>
          <w:color w:val="auto"/>
          <w:sz w:val="32"/>
          <w:szCs w:val="32"/>
        </w:rPr>
        <w:t>承担张家界市生态环境质量监测和生态状况监测、评价等工作；</w:t>
      </w:r>
    </w:p>
    <w:p>
      <w:pPr>
        <w:pStyle w:val="9"/>
        <w:spacing w:line="540" w:lineRule="exact"/>
        <w:ind w:firstLine="640" w:firstLineChars="200"/>
        <w:rPr>
          <w:rFonts w:ascii="仿宋_GB2312" w:eastAsia="仿宋_GB2312" w:cs="仿宋_GB2312" w:hAnsiTheme="minorEastAsia"/>
          <w:color w:val="auto"/>
          <w:sz w:val="32"/>
          <w:szCs w:val="32"/>
        </w:rPr>
      </w:pPr>
      <w:r>
        <w:rPr>
          <w:rFonts w:hint="eastAsia" w:ascii="仿宋_GB2312" w:eastAsia="仿宋_GB2312" w:cs="仿宋_GB2312" w:hAnsiTheme="minorEastAsia"/>
          <w:color w:val="auto"/>
          <w:sz w:val="32"/>
          <w:szCs w:val="32"/>
        </w:rPr>
        <w:t>2.负责张家界市生态环境监测数据采集、分析研判、信息推送等工作，开展生态环境监测领域科学研究；</w:t>
      </w:r>
    </w:p>
    <w:p>
      <w:pPr>
        <w:pStyle w:val="9"/>
        <w:spacing w:line="540" w:lineRule="exact"/>
        <w:ind w:firstLine="640" w:firstLineChars="200"/>
        <w:rPr>
          <w:rFonts w:ascii="仿宋_GB2312" w:eastAsia="仿宋_GB2312" w:cs="仿宋_GB2312" w:hAnsiTheme="minorEastAsia"/>
          <w:color w:val="auto"/>
          <w:sz w:val="32"/>
          <w:szCs w:val="32"/>
        </w:rPr>
      </w:pPr>
      <w:r>
        <w:rPr>
          <w:rFonts w:hint="eastAsia" w:ascii="仿宋_GB2312" w:eastAsia="仿宋_GB2312" w:cs="仿宋_GB2312" w:hAnsiTheme="minorEastAsia"/>
          <w:color w:val="auto"/>
          <w:sz w:val="32"/>
          <w:szCs w:val="32"/>
        </w:rPr>
        <w:t>3.负责张家界市生态环境质量监测网络体系建设、质量管理控制等工作；</w:t>
      </w:r>
    </w:p>
    <w:p>
      <w:pPr>
        <w:pStyle w:val="9"/>
        <w:spacing w:line="540" w:lineRule="exact"/>
        <w:ind w:firstLine="640" w:firstLineChars="200"/>
        <w:rPr>
          <w:rFonts w:ascii="仿宋_GB2312" w:eastAsia="仿宋_GB2312" w:cs="仿宋_GB2312" w:hAnsiTheme="minorEastAsia"/>
          <w:color w:val="auto"/>
          <w:sz w:val="32"/>
          <w:szCs w:val="32"/>
        </w:rPr>
      </w:pPr>
      <w:r>
        <w:rPr>
          <w:rFonts w:hint="eastAsia" w:ascii="仿宋_GB2312" w:eastAsia="仿宋_GB2312" w:cs="仿宋_GB2312" w:hAnsiTheme="minorEastAsia"/>
          <w:color w:val="auto"/>
          <w:sz w:val="32"/>
          <w:szCs w:val="32"/>
        </w:rPr>
        <w:t>4.负责配合实施张家界市生态环境监测能力建设等工作；</w:t>
      </w:r>
    </w:p>
    <w:p>
      <w:pPr>
        <w:pStyle w:val="9"/>
        <w:spacing w:line="540" w:lineRule="exact"/>
        <w:ind w:firstLine="640" w:firstLineChars="200"/>
        <w:rPr>
          <w:rFonts w:ascii="仿宋_GB2312" w:eastAsia="仿宋_GB2312" w:cs="仿宋_GB2312" w:hAnsiTheme="minorEastAsia"/>
          <w:color w:val="auto"/>
          <w:sz w:val="32"/>
          <w:szCs w:val="32"/>
        </w:rPr>
      </w:pPr>
      <w:r>
        <w:rPr>
          <w:rFonts w:hint="eastAsia" w:ascii="仿宋_GB2312" w:eastAsia="仿宋_GB2312" w:cs="仿宋_GB2312" w:hAnsiTheme="minorEastAsia"/>
          <w:color w:val="auto"/>
          <w:sz w:val="32"/>
          <w:szCs w:val="32"/>
        </w:rPr>
        <w:t>5.承担所在市辖区内辐射监测相关工作；</w:t>
      </w:r>
    </w:p>
    <w:p>
      <w:pPr>
        <w:pStyle w:val="9"/>
        <w:spacing w:line="540" w:lineRule="exact"/>
        <w:ind w:firstLine="640" w:firstLineChars="200"/>
        <w:rPr>
          <w:rFonts w:ascii="仿宋_GB2312" w:eastAsia="仿宋_GB2312" w:cs="仿宋_GB2312" w:hAnsiTheme="minorEastAsia"/>
          <w:color w:val="auto"/>
          <w:sz w:val="32"/>
          <w:szCs w:val="32"/>
        </w:rPr>
      </w:pPr>
      <w:r>
        <w:rPr>
          <w:rFonts w:hint="eastAsia" w:ascii="仿宋_GB2312" w:eastAsia="仿宋_GB2312" w:cs="仿宋_GB2312" w:hAnsiTheme="minorEastAsia"/>
          <w:color w:val="auto"/>
          <w:sz w:val="32"/>
          <w:szCs w:val="32"/>
        </w:rPr>
        <w:t>6.参与重大、跨界执法监测和应急监测等工作；</w:t>
      </w:r>
    </w:p>
    <w:p>
      <w:pPr>
        <w:pStyle w:val="9"/>
        <w:spacing w:line="540" w:lineRule="exact"/>
        <w:ind w:firstLine="640" w:firstLineChars="200"/>
        <w:rPr>
          <w:rFonts w:ascii="仿宋_GB2312" w:eastAsia="仿宋_GB2312" w:cs="仿宋_GB2312" w:hAnsiTheme="minorEastAsia"/>
          <w:color w:val="auto"/>
          <w:sz w:val="32"/>
          <w:szCs w:val="32"/>
        </w:rPr>
      </w:pPr>
      <w:r>
        <w:rPr>
          <w:rFonts w:hint="eastAsia" w:ascii="仿宋_GB2312" w:eastAsia="仿宋_GB2312" w:cs="仿宋_GB2312" w:hAnsiTheme="minorEastAsia"/>
          <w:color w:val="auto"/>
          <w:sz w:val="32"/>
          <w:szCs w:val="32"/>
        </w:rPr>
        <w:t>7.承担市生态环境局委托的相关生态环境监测任务；</w:t>
      </w:r>
    </w:p>
    <w:p>
      <w:pPr>
        <w:pStyle w:val="9"/>
        <w:spacing w:line="540" w:lineRule="exact"/>
        <w:ind w:firstLine="640" w:firstLineChars="200"/>
        <w:rPr>
          <w:rFonts w:ascii="仿宋_GB2312" w:eastAsia="仿宋_GB2312" w:cs="仿宋_GB2312" w:hAnsiTheme="minorEastAsia"/>
          <w:color w:val="auto"/>
          <w:sz w:val="32"/>
          <w:szCs w:val="32"/>
        </w:rPr>
      </w:pPr>
      <w:r>
        <w:rPr>
          <w:rFonts w:hint="eastAsia" w:ascii="仿宋_GB2312" w:eastAsia="仿宋_GB2312" w:cs="仿宋_GB2312" w:hAnsiTheme="minorEastAsia"/>
          <w:color w:val="auto"/>
          <w:sz w:val="32"/>
          <w:szCs w:val="32"/>
        </w:rPr>
        <w:t>8.承担上级交办的其他工作。</w:t>
      </w:r>
    </w:p>
    <w:p>
      <w:pPr>
        <w:pStyle w:val="10"/>
        <w:numPr>
          <w:ilvl w:val="0"/>
          <w:numId w:val="1"/>
        </w:numPr>
        <w:spacing w:line="540" w:lineRule="exact"/>
        <w:ind w:left="0" w:firstLine="640"/>
        <w:jc w:val="left"/>
        <w:rPr>
          <w:rFonts w:ascii="黑体" w:hAnsi="黑体" w:eastAsia="黑体"/>
          <w:sz w:val="32"/>
          <w:szCs w:val="32"/>
        </w:rPr>
      </w:pPr>
      <w:r>
        <w:rPr>
          <w:rFonts w:hint="eastAsia" w:ascii="黑体" w:hAnsi="黑体" w:eastAsia="黑体"/>
          <w:sz w:val="32"/>
          <w:szCs w:val="32"/>
        </w:rPr>
        <w:t>二、机构设置及决算单位构成</w:t>
      </w:r>
    </w:p>
    <w:p>
      <w:pPr>
        <w:pStyle w:val="9"/>
        <w:numPr>
          <w:ilvl w:val="0"/>
          <w:numId w:val="2"/>
        </w:numPr>
        <w:spacing w:line="540" w:lineRule="exact"/>
        <w:ind w:firstLine="640" w:firstLineChars="200"/>
        <w:rPr>
          <w:rFonts w:hint="eastAsia" w:ascii="仿宋_GB2312" w:eastAsia="仿宋_GB2312" w:cs="仿宋_GB2312" w:hAnsiTheme="minorEastAsia"/>
          <w:color w:val="000000" w:themeColor="text1"/>
          <w:sz w:val="32"/>
          <w:szCs w:val="32"/>
        </w:rPr>
      </w:pPr>
      <w:r>
        <w:rPr>
          <w:rFonts w:hint="eastAsia" w:ascii="仿宋_GB2312" w:eastAsia="仿宋_GB2312" w:cs="仿宋_GB2312" w:hAnsiTheme="minorEastAsia"/>
          <w:color w:val="000000" w:themeColor="text1"/>
          <w:sz w:val="32"/>
          <w:szCs w:val="32"/>
        </w:rPr>
        <w:t>内设机构设置。</w:t>
      </w:r>
    </w:p>
    <w:p>
      <w:pPr>
        <w:pStyle w:val="9"/>
        <w:numPr>
          <w:numId w:val="0"/>
        </w:numPr>
        <w:spacing w:line="540" w:lineRule="exact"/>
        <w:ind w:firstLine="640" w:firstLineChars="200"/>
        <w:rPr>
          <w:rFonts w:ascii="仿宋_GB2312" w:eastAsia="仿宋_GB2312" w:cs="仿宋_GB2312" w:hAnsiTheme="minorEastAsia"/>
          <w:color w:val="000000" w:themeColor="text1"/>
          <w:sz w:val="32"/>
          <w:szCs w:val="32"/>
        </w:rPr>
      </w:pPr>
      <w:r>
        <w:rPr>
          <w:rFonts w:hint="eastAsia" w:ascii="仿宋_GB2312" w:eastAsia="仿宋_GB2312" w:cs="仿宋_GB2312" w:hAnsiTheme="minorEastAsia"/>
          <w:color w:val="000000" w:themeColor="text1"/>
          <w:sz w:val="32"/>
          <w:szCs w:val="32"/>
        </w:rPr>
        <w:t>湖南省张家界生态环境监测中心为省生态环境厅下属的副处级公益一类事业单位，现有人员编制21</w:t>
      </w:r>
      <w:r>
        <w:rPr>
          <w:rFonts w:hint="eastAsia" w:ascii="仿宋_GB2312" w:eastAsia="仿宋_GB2312" w:cs="仿宋_GB2312" w:hAnsiTheme="minorEastAsia"/>
          <w:color w:val="000000" w:themeColor="text1"/>
          <w:sz w:val="32"/>
          <w:szCs w:val="32"/>
          <w:lang w:val="en-US" w:eastAsia="zh-CN"/>
        </w:rPr>
        <w:t>人</w:t>
      </w:r>
      <w:r>
        <w:rPr>
          <w:rFonts w:hint="eastAsia" w:ascii="仿宋_GB2312" w:eastAsia="仿宋_GB2312" w:cs="仿宋_GB2312" w:hAnsiTheme="minorEastAsia"/>
          <w:color w:val="000000" w:themeColor="text1"/>
          <w:sz w:val="32"/>
          <w:szCs w:val="32"/>
        </w:rPr>
        <w:t>，实际在岗人员</w:t>
      </w:r>
      <w:r>
        <w:rPr>
          <w:rFonts w:hint="eastAsia" w:ascii="仿宋_GB2312" w:eastAsia="仿宋_GB2312" w:cs="仿宋_GB2312" w:hAnsiTheme="minorEastAsia"/>
          <w:color w:val="000000" w:themeColor="text1"/>
          <w:sz w:val="32"/>
          <w:szCs w:val="32"/>
          <w:lang w:val="en-US" w:eastAsia="zh-CN"/>
        </w:rPr>
        <w:t>33人</w:t>
      </w:r>
      <w:r>
        <w:rPr>
          <w:rFonts w:hint="eastAsia" w:ascii="仿宋_GB2312" w:eastAsia="仿宋_GB2312" w:cs="仿宋_GB2312" w:hAnsiTheme="minorEastAsia"/>
          <w:color w:val="000000" w:themeColor="text1"/>
          <w:sz w:val="32"/>
          <w:szCs w:val="32"/>
        </w:rPr>
        <w:t>（</w:t>
      </w:r>
      <w:r>
        <w:rPr>
          <w:rFonts w:hint="eastAsia" w:ascii="仿宋_GB2312" w:eastAsia="仿宋_GB2312" w:cs="仿宋_GB2312" w:hAnsiTheme="minorEastAsia"/>
          <w:color w:val="000000" w:themeColor="text1"/>
          <w:sz w:val="32"/>
          <w:szCs w:val="32"/>
          <w:lang w:val="en-US" w:eastAsia="zh-CN"/>
        </w:rPr>
        <w:t>其中：</w:t>
      </w:r>
      <w:r>
        <w:rPr>
          <w:rFonts w:hint="eastAsia" w:ascii="仿宋_GB2312" w:eastAsia="仿宋_GB2312" w:cs="仿宋_GB2312" w:hAnsiTheme="minorEastAsia"/>
          <w:color w:val="000000" w:themeColor="text1"/>
          <w:sz w:val="32"/>
          <w:szCs w:val="32"/>
        </w:rPr>
        <w:t>在编人员</w:t>
      </w:r>
      <w:r>
        <w:rPr>
          <w:rFonts w:hint="eastAsia" w:ascii="仿宋_GB2312" w:eastAsia="仿宋_GB2312" w:cs="仿宋_GB2312" w:hAnsiTheme="minorEastAsia"/>
          <w:color w:val="000000" w:themeColor="text1"/>
          <w:sz w:val="32"/>
          <w:szCs w:val="32"/>
          <w:lang w:val="en-US" w:eastAsia="zh-CN"/>
        </w:rPr>
        <w:t>20人</w:t>
      </w:r>
      <w:r>
        <w:rPr>
          <w:rFonts w:hint="eastAsia" w:ascii="仿宋_GB2312" w:eastAsia="仿宋_GB2312" w:cs="仿宋_GB2312" w:hAnsiTheme="minorEastAsia"/>
          <w:color w:val="000000" w:themeColor="text1"/>
          <w:sz w:val="32"/>
          <w:szCs w:val="32"/>
        </w:rPr>
        <w:t>、临聘人1</w:t>
      </w:r>
      <w:r>
        <w:rPr>
          <w:rFonts w:hint="eastAsia" w:ascii="仿宋_GB2312" w:eastAsia="仿宋_GB2312" w:cs="仿宋_GB2312" w:hAnsiTheme="minorEastAsia"/>
          <w:color w:val="000000" w:themeColor="text1"/>
          <w:sz w:val="32"/>
          <w:szCs w:val="32"/>
          <w:lang w:val="en-US" w:eastAsia="zh-CN"/>
        </w:rPr>
        <w:t>2人</w:t>
      </w:r>
      <w:r>
        <w:rPr>
          <w:rFonts w:hint="eastAsia" w:ascii="仿宋_GB2312" w:eastAsia="仿宋_GB2312" w:cs="仿宋_GB2312" w:hAnsiTheme="minorEastAsia"/>
          <w:color w:val="000000" w:themeColor="text1"/>
          <w:sz w:val="32"/>
          <w:szCs w:val="32"/>
        </w:rPr>
        <w:t>、挂职人员</w:t>
      </w:r>
      <w:r>
        <w:rPr>
          <w:rFonts w:hint="eastAsia" w:ascii="仿宋_GB2312" w:eastAsia="仿宋_GB2312" w:cs="仿宋_GB2312" w:hAnsiTheme="minorEastAsia"/>
          <w:color w:val="000000" w:themeColor="text1"/>
          <w:sz w:val="32"/>
          <w:szCs w:val="32"/>
          <w:lang w:val="en-US" w:eastAsia="zh-CN"/>
        </w:rPr>
        <w:t>1人</w:t>
      </w:r>
      <w:r>
        <w:rPr>
          <w:rFonts w:hint="eastAsia" w:ascii="仿宋_GB2312" w:eastAsia="仿宋_GB2312" w:cs="仿宋_GB2312" w:hAnsiTheme="minorEastAsia"/>
          <w:color w:val="000000" w:themeColor="text1"/>
          <w:sz w:val="32"/>
          <w:szCs w:val="32"/>
        </w:rPr>
        <w:t>）。内设</w:t>
      </w:r>
      <w:r>
        <w:rPr>
          <w:rFonts w:hint="eastAsia" w:ascii="仿宋_GB2312" w:eastAsia="仿宋_GB2312" w:cs="仿宋_GB2312" w:hAnsiTheme="minorEastAsia"/>
          <w:color w:val="000000" w:themeColor="text1"/>
          <w:sz w:val="32"/>
          <w:szCs w:val="32"/>
          <w:lang w:val="en-US" w:eastAsia="zh-CN"/>
        </w:rPr>
        <w:t>五科一室即：</w:t>
      </w:r>
      <w:r>
        <w:rPr>
          <w:rFonts w:hint="eastAsia" w:ascii="仿宋_GB2312" w:eastAsia="仿宋_GB2312" w:cs="仿宋_GB2312" w:hAnsiTheme="minorEastAsia"/>
          <w:color w:val="000000" w:themeColor="text1"/>
          <w:sz w:val="32"/>
          <w:szCs w:val="32"/>
        </w:rPr>
        <w:t>综合办公室、财务</w:t>
      </w:r>
      <w:r>
        <w:rPr>
          <w:rFonts w:hint="eastAsia" w:ascii="仿宋_GB2312" w:eastAsia="仿宋_GB2312" w:cs="仿宋_GB2312" w:hAnsiTheme="minorEastAsia"/>
          <w:color w:val="000000" w:themeColor="text1"/>
          <w:sz w:val="32"/>
          <w:szCs w:val="32"/>
          <w:lang w:val="en-US" w:eastAsia="zh-CN"/>
        </w:rPr>
        <w:t>科</w:t>
      </w:r>
      <w:r>
        <w:rPr>
          <w:rFonts w:hint="eastAsia" w:ascii="仿宋_GB2312" w:eastAsia="仿宋_GB2312" w:cs="仿宋_GB2312" w:hAnsiTheme="minorEastAsia"/>
          <w:color w:val="000000" w:themeColor="text1"/>
          <w:sz w:val="32"/>
          <w:szCs w:val="32"/>
        </w:rPr>
        <w:t>、质量保证</w:t>
      </w:r>
      <w:r>
        <w:rPr>
          <w:rFonts w:hint="eastAsia" w:ascii="仿宋_GB2312" w:eastAsia="仿宋_GB2312" w:cs="仿宋_GB2312" w:hAnsiTheme="minorEastAsia"/>
          <w:color w:val="000000" w:themeColor="text1"/>
          <w:sz w:val="32"/>
          <w:szCs w:val="32"/>
          <w:lang w:val="en-US" w:eastAsia="zh-CN"/>
        </w:rPr>
        <w:t>科</w:t>
      </w:r>
      <w:r>
        <w:rPr>
          <w:rFonts w:hint="eastAsia" w:ascii="仿宋_GB2312" w:eastAsia="仿宋_GB2312" w:cs="仿宋_GB2312" w:hAnsiTheme="minorEastAsia"/>
          <w:color w:val="000000" w:themeColor="text1"/>
          <w:sz w:val="32"/>
          <w:szCs w:val="32"/>
        </w:rPr>
        <w:t>、自动监测</w:t>
      </w:r>
      <w:r>
        <w:rPr>
          <w:rFonts w:hint="eastAsia" w:ascii="仿宋_GB2312" w:eastAsia="仿宋_GB2312" w:cs="仿宋_GB2312" w:hAnsiTheme="minorEastAsia"/>
          <w:color w:val="000000" w:themeColor="text1"/>
          <w:sz w:val="32"/>
          <w:szCs w:val="32"/>
          <w:lang w:val="en-US" w:eastAsia="zh-CN"/>
        </w:rPr>
        <w:t>科</w:t>
      </w:r>
      <w:r>
        <w:rPr>
          <w:rFonts w:hint="eastAsia" w:ascii="仿宋_GB2312" w:eastAsia="仿宋_GB2312" w:cs="仿宋_GB2312" w:hAnsiTheme="minorEastAsia"/>
          <w:color w:val="000000" w:themeColor="text1"/>
          <w:sz w:val="32"/>
          <w:szCs w:val="32"/>
        </w:rPr>
        <w:t>、分析</w:t>
      </w:r>
      <w:r>
        <w:rPr>
          <w:rFonts w:hint="eastAsia" w:ascii="仿宋_GB2312" w:eastAsia="仿宋_GB2312" w:cs="仿宋_GB2312" w:hAnsiTheme="minorEastAsia"/>
          <w:color w:val="000000" w:themeColor="text1"/>
          <w:sz w:val="32"/>
          <w:szCs w:val="32"/>
          <w:lang w:val="en-US" w:eastAsia="zh-CN"/>
        </w:rPr>
        <w:t>科</w:t>
      </w:r>
      <w:r>
        <w:rPr>
          <w:rFonts w:hint="eastAsia" w:ascii="仿宋_GB2312" w:eastAsia="仿宋_GB2312" w:cs="仿宋_GB2312" w:hAnsiTheme="minorEastAsia"/>
          <w:color w:val="000000" w:themeColor="text1"/>
          <w:sz w:val="32"/>
          <w:szCs w:val="32"/>
        </w:rPr>
        <w:t>、现场监测</w:t>
      </w:r>
      <w:r>
        <w:rPr>
          <w:rFonts w:hint="eastAsia" w:ascii="仿宋_GB2312" w:eastAsia="仿宋_GB2312" w:cs="仿宋_GB2312" w:hAnsiTheme="minorEastAsia"/>
          <w:color w:val="000000" w:themeColor="text1"/>
          <w:sz w:val="32"/>
          <w:szCs w:val="32"/>
          <w:lang w:val="en-US" w:eastAsia="zh-CN"/>
        </w:rPr>
        <w:t>科</w:t>
      </w:r>
      <w:r>
        <w:rPr>
          <w:rFonts w:hint="eastAsia" w:ascii="仿宋_GB2312" w:eastAsia="仿宋_GB2312" w:cs="仿宋_GB2312" w:hAnsiTheme="minorEastAsia"/>
          <w:color w:val="000000" w:themeColor="text1"/>
          <w:sz w:val="32"/>
          <w:szCs w:val="32"/>
        </w:rPr>
        <w:t>。</w:t>
      </w:r>
    </w:p>
    <w:p>
      <w:pPr>
        <w:widowControl/>
        <w:numPr>
          <w:ilvl w:val="0"/>
          <w:numId w:val="2"/>
        </w:numPr>
        <w:spacing w:line="540" w:lineRule="exact"/>
        <w:ind w:left="0" w:leftChars="0" w:firstLine="640" w:firstLineChars="200"/>
        <w:rPr>
          <w:rFonts w:ascii="仿宋_GB2312" w:eastAsia="仿宋_GB2312" w:hAnsiTheme="minorEastAsia"/>
          <w:bCs/>
          <w:color w:val="000000" w:themeColor="text1"/>
          <w:kern w:val="0"/>
          <w:sz w:val="32"/>
          <w:szCs w:val="32"/>
        </w:rPr>
      </w:pPr>
      <w:r>
        <w:rPr>
          <w:rFonts w:hint="eastAsia" w:ascii="仿宋_GB2312" w:eastAsia="仿宋_GB2312" w:hAnsiTheme="minorEastAsia"/>
          <w:bCs/>
          <w:color w:val="000000" w:themeColor="text1"/>
          <w:kern w:val="0"/>
          <w:sz w:val="32"/>
          <w:szCs w:val="32"/>
        </w:rPr>
        <w:t>决算单位构成。</w:t>
      </w:r>
    </w:p>
    <w:p>
      <w:pPr>
        <w:widowControl/>
        <w:numPr>
          <w:numId w:val="0"/>
        </w:numPr>
        <w:spacing w:line="540" w:lineRule="exact"/>
        <w:ind w:firstLine="640" w:firstLineChars="200"/>
        <w:rPr>
          <w:rFonts w:ascii="仿宋_GB2312" w:eastAsia="仿宋_GB2312" w:hAnsiTheme="minorEastAsia"/>
          <w:bCs/>
          <w:color w:val="000000" w:themeColor="text1"/>
          <w:kern w:val="0"/>
          <w:sz w:val="32"/>
          <w:szCs w:val="32"/>
        </w:rPr>
      </w:pPr>
      <w:r>
        <w:rPr>
          <w:rFonts w:hint="eastAsia" w:ascii="仿宋_GB2312" w:eastAsia="仿宋_GB2312" w:hAnsiTheme="minorEastAsia"/>
          <w:bCs/>
          <w:color w:val="000000" w:themeColor="text1"/>
          <w:kern w:val="0"/>
          <w:sz w:val="32"/>
          <w:szCs w:val="32"/>
        </w:rPr>
        <w:t>我单位为三级预算单位，</w:t>
      </w:r>
      <w:r>
        <w:rPr>
          <w:rFonts w:hint="eastAsia" w:ascii="仿宋_GB2312" w:eastAsia="仿宋_GB2312" w:hAnsiTheme="minorEastAsia"/>
          <w:bCs/>
          <w:color w:val="000000" w:themeColor="text1"/>
          <w:kern w:val="0"/>
          <w:sz w:val="32"/>
          <w:szCs w:val="32"/>
          <w:lang w:val="en-US" w:eastAsia="zh-CN"/>
        </w:rPr>
        <w:t>部门</w:t>
      </w:r>
      <w:r>
        <w:rPr>
          <w:rFonts w:hint="eastAsia" w:ascii="仿宋_GB2312" w:eastAsia="仿宋_GB2312" w:hAnsiTheme="minorEastAsia"/>
          <w:bCs/>
          <w:color w:val="000000" w:themeColor="text1"/>
          <w:kern w:val="0"/>
          <w:sz w:val="32"/>
          <w:szCs w:val="32"/>
        </w:rPr>
        <w:t>决算单位构成为</w:t>
      </w:r>
      <w:r>
        <w:rPr>
          <w:rFonts w:hint="eastAsia" w:ascii="仿宋_GB2312" w:eastAsia="仿宋_GB2312" w:hAnsiTheme="minorEastAsia"/>
          <w:bCs/>
          <w:color w:val="000000" w:themeColor="text1"/>
          <w:kern w:val="0"/>
          <w:sz w:val="32"/>
          <w:szCs w:val="32"/>
          <w:lang w:eastAsia="zh-CN"/>
        </w:rPr>
        <w:t>：</w:t>
      </w:r>
      <w:r>
        <w:rPr>
          <w:rFonts w:hint="eastAsia" w:ascii="仿宋_GB2312" w:eastAsia="仿宋_GB2312"/>
          <w:color w:val="000000" w:themeColor="text1"/>
          <w:sz w:val="32"/>
          <w:szCs w:val="32"/>
        </w:rPr>
        <w:t>湖南省张家界生态环境监测中心</w:t>
      </w:r>
      <w:r>
        <w:rPr>
          <w:rFonts w:hint="eastAsia" w:ascii="仿宋_GB2312" w:eastAsia="仿宋_GB2312"/>
          <w:color w:val="000000" w:themeColor="text1"/>
          <w:sz w:val="32"/>
          <w:szCs w:val="32"/>
          <w:lang w:val="en-US" w:eastAsia="zh-CN"/>
        </w:rPr>
        <w:t>本级</w:t>
      </w:r>
      <w:r>
        <w:rPr>
          <w:rFonts w:hint="eastAsia" w:ascii="仿宋_GB2312" w:eastAsia="仿宋_GB2312" w:hAnsiTheme="minorEastAsia"/>
          <w:bCs/>
          <w:color w:val="000000" w:themeColor="text1"/>
          <w:kern w:val="0"/>
          <w:sz w:val="32"/>
          <w:szCs w:val="32"/>
        </w:rPr>
        <w:t>。</w:t>
      </w:r>
    </w:p>
    <w:p>
      <w:pPr>
        <w:rPr>
          <w:sz w:val="72"/>
          <w:szCs w:val="72"/>
        </w:rPr>
      </w:pPr>
    </w:p>
    <w:p>
      <w:pPr>
        <w:rPr>
          <w:sz w:val="72"/>
          <w:szCs w:val="72"/>
        </w:rPr>
      </w:pPr>
    </w:p>
    <w:p>
      <w:pPr>
        <w:rPr>
          <w:rFonts w:hint="eastAsia"/>
          <w:sz w:val="72"/>
          <w:szCs w:val="72"/>
        </w:rPr>
      </w:pPr>
    </w:p>
    <w:p>
      <w:pPr>
        <w:jc w:val="center"/>
        <w:rPr>
          <w:sz w:val="72"/>
          <w:szCs w:val="72"/>
        </w:rPr>
      </w:pPr>
    </w:p>
    <w:p>
      <w:pPr>
        <w:pStyle w:val="9"/>
        <w:jc w:val="center"/>
        <w:rPr>
          <w:color w:val="auto"/>
          <w:sz w:val="48"/>
          <w:szCs w:val="48"/>
        </w:rPr>
      </w:pPr>
      <w:r>
        <w:rPr>
          <w:color w:val="auto"/>
          <w:sz w:val="48"/>
          <w:szCs w:val="48"/>
        </w:rPr>
        <w:t>第二部分</w:t>
      </w:r>
    </w:p>
    <w:p>
      <w:pPr>
        <w:pStyle w:val="9"/>
        <w:jc w:val="center"/>
        <w:rPr>
          <w:color w:val="auto"/>
          <w:sz w:val="48"/>
          <w:szCs w:val="48"/>
        </w:rPr>
      </w:pPr>
    </w:p>
    <w:p>
      <w:pPr>
        <w:pStyle w:val="9"/>
        <w:jc w:val="center"/>
        <w:rPr>
          <w:color w:val="auto"/>
          <w:sz w:val="48"/>
          <w:szCs w:val="48"/>
        </w:rPr>
      </w:pPr>
      <w:r>
        <w:rPr>
          <w:color w:val="auto"/>
          <w:sz w:val="48"/>
          <w:szCs w:val="48"/>
        </w:rPr>
        <w:t>部门决算表</w:t>
      </w:r>
    </w:p>
    <w:p>
      <w:pPr>
        <w:jc w:val="center"/>
        <w:rPr>
          <w:sz w:val="72"/>
          <w:szCs w:val="72"/>
        </w:rPr>
      </w:pPr>
    </w:p>
    <w:p>
      <w:pPr>
        <w:jc w:val="center"/>
        <w:rPr>
          <w:sz w:val="72"/>
          <w:szCs w:val="72"/>
        </w:rPr>
        <w:sectPr>
          <w:pgSz w:w="11906" w:h="16838"/>
          <w:pgMar w:top="1871" w:right="1474" w:bottom="1474" w:left="1474" w:header="851" w:footer="992" w:gutter="0"/>
          <w:cols w:space="425" w:num="1"/>
          <w:docGrid w:type="lines" w:linePitch="312" w:charSpace="0"/>
        </w:sectPr>
      </w:pPr>
    </w:p>
    <w:tbl>
      <w:tblPr>
        <w:tblStyle w:val="7"/>
        <w:tblW w:w="13725" w:type="dxa"/>
        <w:tblInd w:w="10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88"/>
        <w:gridCol w:w="3450"/>
        <w:gridCol w:w="796"/>
        <w:gridCol w:w="1365"/>
        <w:gridCol w:w="3398"/>
        <w:gridCol w:w="826"/>
        <w:gridCol w:w="2931"/>
        <w:gridCol w:w="4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10" w:hRule="atLeast"/>
        </w:trPr>
        <w:tc>
          <w:tcPr>
            <w:tcW w:w="13725"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华文中宋" w:hAnsi="华文中宋" w:eastAsia="华文中宋" w:cs="华文中宋"/>
                <w:i w:val="0"/>
                <w:iCs w:val="0"/>
                <w:color w:val="000000"/>
                <w:sz w:val="36"/>
                <w:szCs w:val="36"/>
                <w:u w:val="none"/>
              </w:rPr>
            </w:pPr>
            <w:r>
              <w:rPr>
                <w:rStyle w:val="13"/>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938" w:type="dxa"/>
            <w:gridSpan w:val="2"/>
            <w:tcBorders>
              <w:top w:val="nil"/>
              <w:left w:val="nil"/>
              <w:bottom w:val="nil"/>
              <w:right w:val="nil"/>
            </w:tcBorders>
            <w:shd w:val="clear" w:color="auto" w:fill="auto"/>
            <w:noWrap/>
            <w:vAlign w:val="center"/>
          </w:tcPr>
          <w:p>
            <w:pPr>
              <w:jc w:val="center"/>
              <w:rPr>
                <w:rFonts w:hint="eastAsia" w:ascii="华文中宋" w:hAnsi="华文中宋" w:eastAsia="华文中宋" w:cs="华文中宋"/>
                <w:i w:val="0"/>
                <w:iCs w:val="0"/>
                <w:color w:val="000000"/>
                <w:sz w:val="36"/>
                <w:szCs w:val="36"/>
                <w:u w:val="none"/>
              </w:rPr>
            </w:pPr>
          </w:p>
        </w:tc>
        <w:tc>
          <w:tcPr>
            <w:tcW w:w="796" w:type="dxa"/>
            <w:tcBorders>
              <w:top w:val="nil"/>
              <w:left w:val="nil"/>
              <w:bottom w:val="nil"/>
              <w:right w:val="nil"/>
            </w:tcBorders>
            <w:shd w:val="clear" w:color="auto" w:fill="auto"/>
            <w:noWrap/>
            <w:vAlign w:val="center"/>
          </w:tcPr>
          <w:p>
            <w:pPr>
              <w:jc w:val="center"/>
              <w:rPr>
                <w:rFonts w:hint="eastAsia" w:ascii="华文中宋" w:hAnsi="华文中宋" w:eastAsia="华文中宋" w:cs="华文中宋"/>
                <w:i w:val="0"/>
                <w:iCs w:val="0"/>
                <w:color w:val="000000"/>
                <w:sz w:val="36"/>
                <w:szCs w:val="36"/>
                <w:u w:val="none"/>
              </w:rPr>
            </w:pPr>
          </w:p>
        </w:tc>
        <w:tc>
          <w:tcPr>
            <w:tcW w:w="1365" w:type="dxa"/>
            <w:tcBorders>
              <w:top w:val="nil"/>
              <w:left w:val="nil"/>
              <w:bottom w:val="nil"/>
              <w:right w:val="nil"/>
            </w:tcBorders>
            <w:shd w:val="clear" w:color="auto" w:fill="auto"/>
            <w:noWrap/>
            <w:vAlign w:val="center"/>
          </w:tcPr>
          <w:p>
            <w:pPr>
              <w:jc w:val="center"/>
              <w:rPr>
                <w:rFonts w:hint="eastAsia" w:ascii="华文中宋" w:hAnsi="华文中宋" w:eastAsia="华文中宋" w:cs="华文中宋"/>
                <w:i w:val="0"/>
                <w:iCs w:val="0"/>
                <w:color w:val="000000"/>
                <w:sz w:val="36"/>
                <w:szCs w:val="36"/>
                <w:u w:val="none"/>
              </w:rPr>
            </w:pPr>
          </w:p>
        </w:tc>
        <w:tc>
          <w:tcPr>
            <w:tcW w:w="3398" w:type="dxa"/>
            <w:tcBorders>
              <w:top w:val="nil"/>
              <w:left w:val="nil"/>
              <w:bottom w:val="nil"/>
              <w:right w:val="nil"/>
            </w:tcBorders>
            <w:shd w:val="clear" w:color="auto" w:fill="auto"/>
            <w:noWrap/>
            <w:vAlign w:val="center"/>
          </w:tcPr>
          <w:p>
            <w:pPr>
              <w:jc w:val="center"/>
              <w:rPr>
                <w:rFonts w:hint="eastAsia" w:ascii="华文中宋" w:hAnsi="华文中宋" w:eastAsia="华文中宋" w:cs="华文中宋"/>
                <w:i w:val="0"/>
                <w:iCs w:val="0"/>
                <w:color w:val="000000"/>
                <w:sz w:val="36"/>
                <w:szCs w:val="36"/>
                <w:u w:val="none"/>
              </w:rPr>
            </w:pPr>
          </w:p>
        </w:tc>
        <w:tc>
          <w:tcPr>
            <w:tcW w:w="826" w:type="dxa"/>
            <w:tcBorders>
              <w:top w:val="nil"/>
              <w:left w:val="nil"/>
              <w:bottom w:val="nil"/>
              <w:right w:val="nil"/>
            </w:tcBorders>
            <w:shd w:val="clear" w:color="auto" w:fill="auto"/>
            <w:noWrap/>
            <w:vAlign w:val="center"/>
          </w:tcPr>
          <w:p>
            <w:pPr>
              <w:jc w:val="center"/>
              <w:rPr>
                <w:rFonts w:hint="eastAsia" w:ascii="华文中宋" w:hAnsi="华文中宋" w:eastAsia="华文中宋" w:cs="华文中宋"/>
                <w:i w:val="0"/>
                <w:iCs w:val="0"/>
                <w:color w:val="000000"/>
                <w:sz w:val="36"/>
                <w:szCs w:val="36"/>
                <w:u w:val="none"/>
              </w:rPr>
            </w:pPr>
          </w:p>
        </w:tc>
        <w:tc>
          <w:tcPr>
            <w:tcW w:w="3402" w:type="dxa"/>
            <w:gridSpan w:val="2"/>
            <w:tcBorders>
              <w:top w:val="nil"/>
              <w:left w:val="nil"/>
              <w:bottom w:val="nil"/>
              <w:right w:val="nil"/>
            </w:tcBorders>
            <w:shd w:val="clear" w:color="auto" w:fill="FFFFFF"/>
            <w:vAlign w:val="center"/>
          </w:tcPr>
          <w:p>
            <w:pPr>
              <w:keepNext w:val="0"/>
              <w:keepLines w:val="0"/>
              <w:widowControl/>
              <w:suppressLineNumbers w:val="0"/>
              <w:jc w:val="right"/>
              <w:textAlignment w:val="center"/>
              <w:rPr>
                <w:rFonts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3938" w:type="dxa"/>
            <w:gridSpan w:val="2"/>
            <w:tcBorders>
              <w:top w:val="nil"/>
              <w:left w:val="nil"/>
              <w:bottom w:val="nil"/>
              <w:right w:val="nil"/>
            </w:tcBorders>
            <w:shd w:val="clear" w:color="auto" w:fill="auto"/>
            <w:noWrap/>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部门：</w:t>
            </w:r>
            <w:r>
              <w:rPr>
                <w:rStyle w:val="14"/>
                <w:rFonts w:hAnsi="宋体"/>
                <w:lang w:val="en-US" w:eastAsia="zh-CN" w:bidi="ar"/>
              </w:rPr>
              <w:t>湖南省张家界生态环境监测中心</w:t>
            </w:r>
          </w:p>
        </w:tc>
        <w:tc>
          <w:tcPr>
            <w:tcW w:w="79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36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398" w:type="dxa"/>
            <w:tcBorders>
              <w:top w:val="nil"/>
              <w:left w:val="nil"/>
              <w:bottom w:val="nil"/>
              <w:right w:val="nil"/>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2021年度</w:t>
            </w:r>
          </w:p>
        </w:tc>
        <w:tc>
          <w:tcPr>
            <w:tcW w:w="82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402" w:type="dxa"/>
            <w:gridSpan w:val="2"/>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99"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仿宋" w:hAnsi="仿宋" w:eastAsia="仿宋" w:cs="仿宋"/>
                <w:i w:val="0"/>
                <w:iCs w:val="0"/>
                <w:color w:val="000000"/>
                <w:sz w:val="21"/>
                <w:szCs w:val="21"/>
                <w:u w:val="none"/>
              </w:rPr>
            </w:pPr>
            <w:r>
              <w:rPr>
                <w:rStyle w:val="15"/>
                <w:lang w:val="en-US" w:eastAsia="zh-CN" w:bidi="ar"/>
              </w:rPr>
              <w:t>收入</w:t>
            </w:r>
          </w:p>
        </w:tc>
        <w:tc>
          <w:tcPr>
            <w:tcW w:w="762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Style w:val="15"/>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Style w:val="15"/>
                <w:lang w:val="en-US" w:eastAsia="zh-CN" w:bidi="ar"/>
              </w:rPr>
              <w:t>项    目</w:t>
            </w: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Style w:val="15"/>
                <w:lang w:val="en-US" w:eastAsia="zh-CN" w:bidi="ar"/>
              </w:rPr>
              <w:t>行次</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Style w:val="15"/>
                <w:lang w:val="en-US" w:eastAsia="zh-CN" w:bidi="ar"/>
              </w:rPr>
              <w:t>决算数</w:t>
            </w:r>
          </w:p>
        </w:tc>
        <w:tc>
          <w:tcPr>
            <w:tcW w:w="33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Style w:val="15"/>
                <w:lang w:val="en-US" w:eastAsia="zh-CN" w:bidi="ar"/>
              </w:rPr>
              <w:t>项    目</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Style w:val="15"/>
                <w:lang w:val="en-US" w:eastAsia="zh-CN" w:bidi="ar"/>
              </w:rPr>
              <w:t>行次</w:t>
            </w: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Style w:val="15"/>
                <w:lang w:val="en-US" w:eastAsia="zh-CN" w:bidi="ar"/>
              </w:rPr>
              <w:t>栏    次</w:t>
            </w: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33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Style w:val="15"/>
                <w:lang w:val="en-US" w:eastAsia="zh-CN" w:bidi="ar"/>
              </w:rPr>
              <w:t>栏    次</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4"/>
                <w:rFonts w:hAnsi="仿宋"/>
                <w:lang w:val="en-US" w:eastAsia="zh-CN" w:bidi="ar"/>
              </w:rPr>
              <w:t>一、一般公共预算财政拨款收入</w:t>
            </w: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729.3</w:t>
            </w:r>
          </w:p>
        </w:tc>
        <w:tc>
          <w:tcPr>
            <w:tcW w:w="33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一、一般公共服务支出</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w:t>
            </w: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4"/>
                <w:rFonts w:hAnsi="仿宋"/>
                <w:lang w:val="en-US" w:eastAsia="zh-CN" w:bidi="ar"/>
              </w:rPr>
              <w:t>二、政府性基金预算财政拨款收入</w:t>
            </w: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c>
          <w:tcPr>
            <w:tcW w:w="33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二、外交支出</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4"/>
                <w:rFonts w:hAnsi="仿宋"/>
                <w:lang w:val="en-US" w:eastAsia="zh-CN" w:bidi="ar"/>
              </w:rPr>
              <w:t>三、国有资本经营预算财政拨款收入</w:t>
            </w: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c>
          <w:tcPr>
            <w:tcW w:w="33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三、国防支出</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4"/>
                <w:rFonts w:hAnsi="仿宋"/>
                <w:lang w:val="en-US" w:eastAsia="zh-CN" w:bidi="ar"/>
              </w:rPr>
              <w:t>四、上级补助收入</w:t>
            </w: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c>
          <w:tcPr>
            <w:tcW w:w="33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四、公共安全支出</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w:t>
            </w: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4"/>
                <w:rFonts w:hAnsi="仿宋"/>
                <w:lang w:val="en-US" w:eastAsia="zh-CN" w:bidi="ar"/>
              </w:rPr>
              <w:t>五、事业收入</w:t>
            </w: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c>
          <w:tcPr>
            <w:tcW w:w="33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五、教育支出</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4"/>
                <w:rFonts w:hAnsi="仿宋"/>
                <w:lang w:val="en-US" w:eastAsia="zh-CN" w:bidi="ar"/>
              </w:rPr>
              <w:t>六、经营收入</w:t>
            </w: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c>
          <w:tcPr>
            <w:tcW w:w="33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六、科学技术支出</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w:t>
            </w: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4"/>
                <w:rFonts w:hAnsi="仿宋"/>
                <w:lang w:val="en-US" w:eastAsia="zh-CN" w:bidi="ar"/>
              </w:rPr>
              <w:t>七、附属单位上缴收入</w:t>
            </w: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c>
          <w:tcPr>
            <w:tcW w:w="3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七、文化旅游体育与传媒支出</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八、其他收入</w:t>
            </w: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170.14</w:t>
            </w:r>
          </w:p>
        </w:tc>
        <w:tc>
          <w:tcPr>
            <w:tcW w:w="3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八、社会保障和就业支出</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21</w:t>
            </w: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仿宋" w:hAnsi="仿宋" w:eastAsia="仿宋" w:cs="仿宋"/>
                <w:i w:val="0"/>
                <w:iCs w:val="0"/>
                <w:color w:val="000000"/>
                <w:sz w:val="21"/>
                <w:szCs w:val="21"/>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仿宋" w:hAnsi="仿宋" w:eastAsia="仿宋" w:cs="仿宋"/>
                <w:i w:val="0"/>
                <w:iCs w:val="0"/>
                <w:color w:val="000000"/>
                <w:sz w:val="21"/>
                <w:szCs w:val="21"/>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 w:hAnsi="仿宋" w:eastAsia="仿宋" w:cs="仿宋"/>
                <w:i w:val="0"/>
                <w:iCs w:val="0"/>
                <w:color w:val="000000"/>
                <w:sz w:val="21"/>
                <w:szCs w:val="21"/>
                <w:u w:val="none"/>
              </w:rPr>
            </w:pPr>
          </w:p>
        </w:tc>
        <w:tc>
          <w:tcPr>
            <w:tcW w:w="3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九、卫生健康支出</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21.15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仿宋" w:hAnsi="仿宋" w:eastAsia="仿宋" w:cs="仿宋"/>
                <w:i w:val="0"/>
                <w:iCs w:val="0"/>
                <w:color w:val="000000"/>
                <w:sz w:val="21"/>
                <w:szCs w:val="21"/>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c>
          <w:tcPr>
            <w:tcW w:w="3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十、节能环保支出</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1272.69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仿宋" w:hAnsi="仿宋" w:eastAsia="仿宋" w:cs="仿宋"/>
                <w:i w:val="0"/>
                <w:iCs w:val="0"/>
                <w:color w:val="000000"/>
                <w:sz w:val="21"/>
                <w:szCs w:val="21"/>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c>
          <w:tcPr>
            <w:tcW w:w="3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十一、城乡社区支出</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仿宋" w:hAnsi="仿宋" w:eastAsia="仿宋" w:cs="仿宋"/>
                <w:i w:val="0"/>
                <w:iCs w:val="0"/>
                <w:color w:val="000000"/>
                <w:sz w:val="21"/>
                <w:szCs w:val="21"/>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c>
          <w:tcPr>
            <w:tcW w:w="3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十二、农林水支出</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仿宋" w:hAnsi="仿宋" w:eastAsia="仿宋" w:cs="仿宋"/>
                <w:i w:val="0"/>
                <w:iCs w:val="0"/>
                <w:color w:val="000000"/>
                <w:sz w:val="21"/>
                <w:szCs w:val="21"/>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c>
          <w:tcPr>
            <w:tcW w:w="3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十三、交通运输支出</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仿宋" w:hAnsi="仿宋" w:eastAsia="仿宋" w:cs="仿宋"/>
                <w:i w:val="0"/>
                <w:iCs w:val="0"/>
                <w:color w:val="000000"/>
                <w:sz w:val="21"/>
                <w:szCs w:val="21"/>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c>
          <w:tcPr>
            <w:tcW w:w="3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十四、资源勘探工业信息等支出</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仿宋" w:hAnsi="仿宋" w:eastAsia="仿宋" w:cs="仿宋"/>
                <w:i w:val="0"/>
                <w:iCs w:val="0"/>
                <w:color w:val="000000"/>
                <w:sz w:val="21"/>
                <w:szCs w:val="21"/>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c>
          <w:tcPr>
            <w:tcW w:w="3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十五、商业服务业等支出</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仿宋" w:hAnsi="仿宋" w:eastAsia="仿宋" w:cs="仿宋"/>
                <w:i w:val="0"/>
                <w:iCs w:val="0"/>
                <w:color w:val="000000"/>
                <w:sz w:val="21"/>
                <w:szCs w:val="21"/>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c>
          <w:tcPr>
            <w:tcW w:w="3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十六、金融支出</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仿宋" w:hAnsi="仿宋" w:eastAsia="仿宋" w:cs="仿宋"/>
                <w:i w:val="0"/>
                <w:iCs w:val="0"/>
                <w:color w:val="000000"/>
                <w:sz w:val="21"/>
                <w:szCs w:val="21"/>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c>
          <w:tcPr>
            <w:tcW w:w="3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十七、援助其他地区支出</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仿宋" w:hAnsi="仿宋" w:eastAsia="仿宋" w:cs="仿宋"/>
                <w:i w:val="0"/>
                <w:iCs w:val="0"/>
                <w:color w:val="000000"/>
                <w:sz w:val="21"/>
                <w:szCs w:val="21"/>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c>
          <w:tcPr>
            <w:tcW w:w="3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十八、自然资源海洋气象等支出</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仿宋" w:hAnsi="仿宋" w:eastAsia="仿宋" w:cs="仿宋"/>
                <w:i w:val="0"/>
                <w:iCs w:val="0"/>
                <w:color w:val="000000"/>
                <w:sz w:val="21"/>
                <w:szCs w:val="21"/>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c>
          <w:tcPr>
            <w:tcW w:w="3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十九、住房保障支出</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39.43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仿宋" w:hAnsi="仿宋" w:eastAsia="仿宋" w:cs="仿宋"/>
                <w:i w:val="0"/>
                <w:iCs w:val="0"/>
                <w:color w:val="000000"/>
                <w:sz w:val="21"/>
                <w:szCs w:val="21"/>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c>
          <w:tcPr>
            <w:tcW w:w="3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二十、粮油物资储备支出</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仿宋" w:hAnsi="仿宋" w:eastAsia="仿宋" w:cs="仿宋"/>
                <w:i w:val="0"/>
                <w:iCs w:val="0"/>
                <w:color w:val="000000"/>
                <w:sz w:val="21"/>
                <w:szCs w:val="21"/>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c>
          <w:tcPr>
            <w:tcW w:w="3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二十一、国有资本经营预算支出</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仿宋" w:hAnsi="仿宋" w:eastAsia="仿宋" w:cs="仿宋"/>
                <w:i w:val="0"/>
                <w:iCs w:val="0"/>
                <w:color w:val="000000"/>
                <w:sz w:val="21"/>
                <w:szCs w:val="21"/>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c>
          <w:tcPr>
            <w:tcW w:w="3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二十二、灾害防治</w:t>
            </w:r>
            <w:r>
              <w:rPr>
                <w:rStyle w:val="16"/>
                <w:lang w:val="en-US" w:eastAsia="zh-CN" w:bidi="ar"/>
              </w:rPr>
              <w:t>及应急管理支</w:t>
            </w:r>
            <w:r>
              <w:rPr>
                <w:rStyle w:val="15"/>
                <w:lang w:val="en-US" w:eastAsia="zh-CN" w:bidi="ar"/>
              </w:rPr>
              <w:t>出</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仿宋" w:hAnsi="仿宋" w:eastAsia="仿宋" w:cs="仿宋"/>
                <w:i w:val="0"/>
                <w:iCs w:val="0"/>
                <w:color w:val="000000"/>
                <w:sz w:val="21"/>
                <w:szCs w:val="21"/>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c>
          <w:tcPr>
            <w:tcW w:w="3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二十三、其他支出</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仿宋" w:hAnsi="仿宋" w:eastAsia="仿宋" w:cs="仿宋"/>
                <w:i w:val="0"/>
                <w:iCs w:val="0"/>
                <w:color w:val="000000"/>
                <w:sz w:val="21"/>
                <w:szCs w:val="21"/>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c>
          <w:tcPr>
            <w:tcW w:w="3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二十四、债务还本支出</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仿宋" w:hAnsi="仿宋" w:eastAsia="仿宋" w:cs="仿宋"/>
                <w:i w:val="0"/>
                <w:iCs w:val="0"/>
                <w:color w:val="000000"/>
                <w:sz w:val="21"/>
                <w:szCs w:val="21"/>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c>
          <w:tcPr>
            <w:tcW w:w="3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二十五、债务付息支出</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1"/>
                <w:szCs w:val="21"/>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c>
          <w:tcPr>
            <w:tcW w:w="3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二十六、抗疫特别国债安排的支出</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w:t>
            </w: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7"/>
                <w:lang w:val="en-US" w:eastAsia="zh-CN" w:bidi="ar"/>
              </w:rPr>
              <w:t>本年收入合计</w:t>
            </w: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899.44</w:t>
            </w:r>
          </w:p>
        </w:tc>
        <w:tc>
          <w:tcPr>
            <w:tcW w:w="3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7"/>
                <w:lang w:val="en-US" w:eastAsia="zh-CN" w:bidi="ar"/>
              </w:rPr>
              <w:t>本年支出合计</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w:t>
            </w: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1356.73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 xml:space="preserve">    使用非财政拨款结余</w:t>
            </w: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 w:hAnsi="仿宋" w:eastAsia="仿宋" w:cs="仿宋"/>
                <w:i w:val="0"/>
                <w:iCs w:val="0"/>
                <w:color w:val="000000"/>
                <w:sz w:val="21"/>
                <w:szCs w:val="21"/>
                <w:u w:val="none"/>
              </w:rPr>
            </w:pPr>
          </w:p>
        </w:tc>
        <w:tc>
          <w:tcPr>
            <w:tcW w:w="3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结余分配</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w:t>
            </w: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5"/>
                <w:lang w:val="en-US" w:eastAsia="zh-CN" w:bidi="ar"/>
              </w:rPr>
              <w:t xml:space="preserve">      年初结转和结余</w:t>
            </w: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618</w:t>
            </w:r>
          </w:p>
        </w:tc>
        <w:tc>
          <w:tcPr>
            <w:tcW w:w="3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年末结转和结余</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w:t>
            </w: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127.81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93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7"/>
                <w:lang w:val="en-US" w:eastAsia="zh-CN" w:bidi="ar"/>
              </w:rPr>
              <w:t>总计</w:t>
            </w:r>
          </w:p>
        </w:tc>
        <w:tc>
          <w:tcPr>
            <w:tcW w:w="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1517.44</w:t>
            </w:r>
          </w:p>
        </w:tc>
        <w:tc>
          <w:tcPr>
            <w:tcW w:w="33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7"/>
                <w:lang w:val="en-US" w:eastAsia="zh-CN" w:bidi="ar"/>
              </w:rPr>
              <w:t>总计</w:t>
            </w:r>
          </w:p>
        </w:tc>
        <w:tc>
          <w:tcPr>
            <w:tcW w:w="8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w:t>
            </w: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1517.44</w:t>
            </w:r>
          </w:p>
        </w:tc>
      </w:tr>
      <w:tr>
        <w:tblPrEx>
          <w:tblBorders>
            <w:top w:val="single" w:sz="40" w:space="0"/>
            <w:left w:val="single" w:sz="40" w:space="0"/>
            <w:bottom w:val="single" w:sz="40" w:space="0"/>
            <w:right w:val="single" w:sz="40" w:space="0"/>
            <w:insideH w:val="single" w:sz="40" w:space="0"/>
            <w:insideV w:val="single" w:sz="40" w:space="0"/>
          </w:tblBorders>
          <w:shd w:val="clear"/>
          <w:tblCellMar>
            <w:top w:w="0" w:type="dxa"/>
            <w:left w:w="108" w:type="dxa"/>
            <w:bottom w:w="0" w:type="dxa"/>
            <w:right w:w="108" w:type="dxa"/>
          </w:tblCellMar>
        </w:tblPrEx>
        <w:trPr>
          <w:gridBefore w:val="1"/>
          <w:gridAfter w:val="1"/>
          <w:wBefore w:w="488" w:type="dxa"/>
          <w:wAfter w:w="471" w:type="dxa"/>
          <w:trHeight w:val="308" w:hRule="atLeast"/>
        </w:trPr>
        <w:tc>
          <w:tcPr>
            <w:tcW w:w="12766" w:type="dxa"/>
            <w:gridSpan w:val="6"/>
            <w:tcBorders>
              <w:top w:val="nil"/>
              <w:left w:val="nil"/>
              <w:bottom w:val="nil"/>
              <w:right w:val="nil"/>
            </w:tcBorders>
            <w:shd w:val="clear" w:color="auto" w:fill="auto"/>
            <w:noWrap/>
            <w:vAlign w:val="center"/>
          </w:tcPr>
          <w:p>
            <w:pPr>
              <w:widowControl/>
              <w:tabs>
                <w:tab w:val="left" w:pos="625"/>
              </w:tabs>
              <w:jc w:val="left"/>
              <w:rPr>
                <w:rFonts w:ascii="宋体" w:hAnsi="宋体" w:eastAsia="宋体" w:cs="Arial"/>
                <w:color w:val="000000"/>
                <w:kern w:val="0"/>
                <w:sz w:val="22"/>
              </w:rPr>
            </w:pPr>
            <w:r>
              <w:rPr>
                <w:rFonts w:hint="eastAsia" w:ascii="宋体" w:hAnsi="宋体" w:eastAsia="宋体" w:cs="Arial"/>
                <w:color w:val="000000"/>
                <w:kern w:val="0"/>
                <w:sz w:val="22"/>
              </w:rPr>
              <w:t>注：1.本表反映部门本年度的总收支和年末结转结余情况。</w:t>
            </w:r>
          </w:p>
        </w:tc>
      </w:tr>
      <w:tr>
        <w:tblPrEx>
          <w:tblBorders>
            <w:top w:val="single" w:sz="40" w:space="0"/>
            <w:left w:val="single" w:sz="40" w:space="0"/>
            <w:bottom w:val="single" w:sz="40" w:space="0"/>
            <w:right w:val="single" w:sz="40" w:space="0"/>
            <w:insideH w:val="single" w:sz="40" w:space="0"/>
            <w:insideV w:val="single" w:sz="40" w:space="0"/>
          </w:tblBorders>
          <w:shd w:val="clear"/>
          <w:tblCellMar>
            <w:top w:w="0" w:type="dxa"/>
            <w:left w:w="108" w:type="dxa"/>
            <w:bottom w:w="0" w:type="dxa"/>
            <w:right w:w="108" w:type="dxa"/>
          </w:tblCellMar>
        </w:tblPrEx>
        <w:trPr>
          <w:gridBefore w:val="1"/>
          <w:gridAfter w:val="1"/>
          <w:wBefore w:w="488" w:type="dxa"/>
          <w:wAfter w:w="471" w:type="dxa"/>
          <w:trHeight w:val="308" w:hRule="atLeast"/>
        </w:trPr>
        <w:tc>
          <w:tcPr>
            <w:tcW w:w="12766" w:type="dxa"/>
            <w:gridSpan w:val="6"/>
            <w:tcBorders>
              <w:top w:val="nil"/>
              <w:left w:val="nil"/>
              <w:bottom w:val="nil"/>
              <w:right w:val="nil"/>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xml:space="preserve">    2.本套报表金额单位转换时可能存在尾数误差。</w:t>
            </w:r>
          </w:p>
        </w:tc>
      </w:tr>
    </w:tbl>
    <w:p>
      <w:pPr>
        <w:widowControl/>
        <w:tabs>
          <w:tab w:val="left" w:pos="625"/>
        </w:tabs>
        <w:jc w:val="left"/>
        <w:rPr>
          <w:rFonts w:hint="eastAsia" w:ascii="华文中宋" w:hAnsi="华文中宋" w:eastAsia="华文中宋"/>
          <w:color w:val="000000" w:themeColor="text1"/>
          <w:sz w:val="32"/>
          <w:szCs w:val="32"/>
          <w:lang w:eastAsia="zh-CN"/>
        </w:rPr>
      </w:pPr>
    </w:p>
    <w:p>
      <w:pPr>
        <w:widowControl/>
        <w:jc w:val="center"/>
        <w:rPr>
          <w:rFonts w:ascii="华文中宋" w:hAnsi="华文中宋" w:eastAsia="华文中宋"/>
          <w:color w:val="000000" w:themeColor="text1"/>
          <w:sz w:val="32"/>
          <w:szCs w:val="32"/>
        </w:rPr>
      </w:pPr>
    </w:p>
    <w:p>
      <w:pPr>
        <w:widowControl/>
        <w:jc w:val="center"/>
        <w:rPr>
          <w:rFonts w:ascii="华文中宋" w:hAnsi="华文中宋" w:eastAsia="华文中宋"/>
          <w:color w:val="000000" w:themeColor="text1"/>
          <w:sz w:val="32"/>
          <w:szCs w:val="32"/>
        </w:rPr>
      </w:pPr>
    </w:p>
    <w:p>
      <w:pPr>
        <w:widowControl/>
        <w:jc w:val="center"/>
        <w:rPr>
          <w:rFonts w:ascii="华文中宋" w:hAnsi="华文中宋" w:eastAsia="华文中宋"/>
          <w:color w:val="000000" w:themeColor="text1"/>
          <w:sz w:val="32"/>
          <w:szCs w:val="32"/>
        </w:rPr>
      </w:pPr>
    </w:p>
    <w:p>
      <w:pPr>
        <w:widowControl/>
        <w:jc w:val="center"/>
        <w:rPr>
          <w:rFonts w:ascii="华文中宋" w:hAnsi="华文中宋" w:eastAsia="华文中宋"/>
          <w:color w:val="000000" w:themeColor="text1"/>
          <w:sz w:val="32"/>
          <w:szCs w:val="32"/>
        </w:rPr>
      </w:pPr>
    </w:p>
    <w:p>
      <w:pPr>
        <w:widowControl/>
        <w:jc w:val="center"/>
        <w:rPr>
          <w:rFonts w:ascii="华文中宋" w:hAnsi="华文中宋" w:eastAsia="华文中宋"/>
          <w:color w:val="000000" w:themeColor="text1"/>
          <w:sz w:val="32"/>
          <w:szCs w:val="32"/>
        </w:rPr>
      </w:pPr>
    </w:p>
    <w:p>
      <w:pPr>
        <w:widowControl/>
        <w:jc w:val="center"/>
        <w:rPr>
          <w:rFonts w:ascii="华文中宋" w:hAnsi="华文中宋" w:eastAsia="华文中宋"/>
          <w:color w:val="000000" w:themeColor="text1"/>
          <w:sz w:val="32"/>
          <w:szCs w:val="32"/>
        </w:rPr>
      </w:pPr>
    </w:p>
    <w:p>
      <w:pPr>
        <w:widowControl/>
        <w:jc w:val="center"/>
        <w:rPr>
          <w:rFonts w:ascii="华文中宋" w:hAnsi="华文中宋" w:eastAsia="华文中宋"/>
          <w:color w:val="000000" w:themeColor="text1"/>
          <w:sz w:val="32"/>
          <w:szCs w:val="32"/>
        </w:rPr>
      </w:pPr>
    </w:p>
    <w:p>
      <w:pPr>
        <w:widowControl/>
        <w:jc w:val="center"/>
        <w:rPr>
          <w:rFonts w:ascii="华文中宋" w:hAnsi="华文中宋" w:eastAsia="华文中宋"/>
          <w:color w:val="000000" w:themeColor="text1"/>
          <w:sz w:val="32"/>
          <w:szCs w:val="32"/>
        </w:rPr>
      </w:pPr>
    </w:p>
    <w:p>
      <w:pPr>
        <w:widowControl/>
        <w:jc w:val="center"/>
        <w:rPr>
          <w:rFonts w:ascii="华文中宋" w:hAnsi="华文中宋" w:eastAsia="华文中宋"/>
          <w:color w:val="000000" w:themeColor="text1"/>
          <w:sz w:val="32"/>
          <w:szCs w:val="32"/>
        </w:rPr>
      </w:pPr>
    </w:p>
    <w:p>
      <w:pPr>
        <w:widowControl/>
        <w:jc w:val="center"/>
        <w:rPr>
          <w:rFonts w:ascii="华文中宋" w:hAnsi="华文中宋" w:eastAsia="华文中宋"/>
          <w:color w:val="000000" w:themeColor="text1"/>
          <w:sz w:val="32"/>
          <w:szCs w:val="32"/>
        </w:rPr>
      </w:pPr>
    </w:p>
    <w:p>
      <w:pPr>
        <w:widowControl/>
        <w:jc w:val="center"/>
        <w:rPr>
          <w:rFonts w:ascii="Times New Roman" w:hAnsi="Times New Roman" w:eastAsia="黑体" w:cs="Times New Roman"/>
          <w:bCs/>
          <w:color w:val="000000" w:themeColor="text1"/>
          <w:kern w:val="0"/>
          <w:sz w:val="32"/>
          <w:szCs w:val="32"/>
        </w:rPr>
      </w:pPr>
      <w:r>
        <w:rPr>
          <w:rFonts w:ascii="华文中宋" w:hAnsi="华文中宋" w:eastAsia="华文中宋"/>
          <w:color w:val="000000" w:themeColor="text1"/>
          <w:sz w:val="32"/>
          <w:szCs w:val="32"/>
        </w:rPr>
        <w:t>收入决算表</w:t>
      </w:r>
    </w:p>
    <w:p>
      <w:pPr>
        <w:widowControl/>
        <w:jc w:val="left"/>
        <w:rPr>
          <w:color w:val="000000" w:themeColor="text1"/>
          <w:sz w:val="20"/>
          <w:szCs w:val="20"/>
        </w:rPr>
      </w:pPr>
      <w:r>
        <w:rPr>
          <w:color w:val="000000" w:themeColor="text1"/>
          <w:sz w:val="20"/>
          <w:szCs w:val="20"/>
        </w:rPr>
        <w:t>部门：</w:t>
      </w:r>
      <w:r>
        <w:rPr>
          <w:color w:val="000000" w:themeColor="text1"/>
          <w:sz w:val="22"/>
        </w:rPr>
        <w:t>湖南省张家界生态环境监测中心</w:t>
      </w:r>
      <w:r>
        <w:rPr>
          <w:rFonts w:hint="eastAsia"/>
          <w:color w:val="000000" w:themeColor="text1"/>
          <w:sz w:val="22"/>
          <w:lang w:val="en-US" w:eastAsia="zh-CN"/>
        </w:rPr>
        <w:t xml:space="preserve">                      2021年度                                               </w:t>
      </w:r>
      <w:r>
        <w:rPr>
          <w:color w:val="000000" w:themeColor="text1"/>
          <w:sz w:val="20"/>
          <w:szCs w:val="20"/>
        </w:rPr>
        <w:t xml:space="preserve">公开02表   </w:t>
      </w:r>
    </w:p>
    <w:p>
      <w:pPr>
        <w:widowControl/>
        <w:ind w:firstLine="12200" w:firstLineChars="6100"/>
        <w:jc w:val="left"/>
        <w:rPr>
          <w:rFonts w:ascii="Times New Roman" w:hAnsi="Times New Roman" w:eastAsia="黑体" w:cs="Times New Roman"/>
          <w:bCs/>
          <w:color w:val="000000" w:themeColor="text1"/>
          <w:kern w:val="0"/>
          <w:sz w:val="32"/>
          <w:szCs w:val="32"/>
        </w:rPr>
      </w:pPr>
      <w:r>
        <w:rPr>
          <w:color w:val="000000" w:themeColor="text1"/>
          <w:sz w:val="20"/>
          <w:szCs w:val="20"/>
        </w:rPr>
        <w:t>单位：万元</w:t>
      </w:r>
    </w:p>
    <w:tbl>
      <w:tblPr>
        <w:tblStyle w:val="7"/>
        <w:tblW w:w="13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
      <w:tblGrid>
        <w:gridCol w:w="1427"/>
        <w:gridCol w:w="3390"/>
        <w:gridCol w:w="1646"/>
        <w:gridCol w:w="2268"/>
        <w:gridCol w:w="610"/>
        <w:gridCol w:w="609"/>
        <w:gridCol w:w="608"/>
        <w:gridCol w:w="969"/>
        <w:gridCol w:w="1812"/>
        <w:gridCol w:w="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0" w:type="dxa"/>
            <w:right w:w="15" w:type="dxa"/>
          </w:tblCellMar>
        </w:tblPrEx>
        <w:trPr>
          <w:gridAfter w:val="1"/>
          <w:wAfter w:w="39" w:type="dxa"/>
          <w:trHeight w:val="450" w:hRule="atLeast"/>
          <w:jc w:val="center"/>
        </w:trPr>
        <w:tc>
          <w:tcPr>
            <w:tcW w:w="4817" w:type="dxa"/>
            <w:gridSpan w:val="2"/>
            <w:shd w:val="clear" w:color="000000" w:fill="FFFFFF"/>
            <w:vAlign w:val="center"/>
          </w:tcPr>
          <w:p>
            <w:pPr>
              <w:jc w:val="center"/>
              <w:rPr>
                <w:rFonts w:hint="eastAsia" w:ascii="仿宋_GB2312" w:hAnsi="宋体" w:eastAsia="仿宋_GB2312" w:cs="宋体"/>
                <w:color w:val="000000" w:themeColor="text1"/>
                <w:sz w:val="24"/>
                <w:szCs w:val="24"/>
              </w:rPr>
            </w:pPr>
            <w:r>
              <w:rPr>
                <w:rFonts w:hint="eastAsia" w:ascii="仿宋_GB2312" w:eastAsia="仿宋_GB2312"/>
                <w:color w:val="000000" w:themeColor="text1"/>
              </w:rPr>
              <w:t>项    目</w:t>
            </w:r>
          </w:p>
        </w:tc>
        <w:tc>
          <w:tcPr>
            <w:tcW w:w="1646" w:type="dxa"/>
            <w:vMerge w:val="restart"/>
            <w:shd w:val="clear" w:color="000000" w:fill="FFFFFF"/>
            <w:vAlign w:val="center"/>
          </w:tcPr>
          <w:p>
            <w:pPr>
              <w:jc w:val="center"/>
              <w:rPr>
                <w:rFonts w:hint="eastAsia" w:ascii="仿宋_GB2312" w:hAnsi="宋体" w:eastAsia="仿宋_GB2312" w:cs="宋体"/>
                <w:color w:val="000000" w:themeColor="text1"/>
                <w:sz w:val="24"/>
                <w:szCs w:val="24"/>
              </w:rPr>
            </w:pPr>
            <w:r>
              <w:rPr>
                <w:rFonts w:hint="eastAsia" w:ascii="仿宋_GB2312" w:eastAsia="仿宋_GB2312"/>
                <w:color w:val="000000" w:themeColor="text1"/>
              </w:rPr>
              <w:t>本年收入合计</w:t>
            </w:r>
          </w:p>
        </w:tc>
        <w:tc>
          <w:tcPr>
            <w:tcW w:w="2268" w:type="dxa"/>
            <w:vMerge w:val="restart"/>
            <w:shd w:val="clear" w:color="auto" w:fill="auto"/>
            <w:vAlign w:val="center"/>
          </w:tcPr>
          <w:p>
            <w:pPr>
              <w:jc w:val="center"/>
              <w:rPr>
                <w:rFonts w:hint="eastAsia" w:ascii="仿宋_GB2312" w:hAnsi="宋体" w:eastAsia="仿宋_GB2312" w:cs="宋体"/>
                <w:color w:val="000000" w:themeColor="text1"/>
                <w:sz w:val="24"/>
                <w:szCs w:val="24"/>
              </w:rPr>
            </w:pPr>
            <w:r>
              <w:rPr>
                <w:rFonts w:hint="eastAsia" w:ascii="仿宋_GB2312" w:eastAsia="仿宋_GB2312"/>
                <w:color w:val="000000" w:themeColor="text1"/>
              </w:rPr>
              <w:t>财政拨款收入</w:t>
            </w:r>
          </w:p>
        </w:tc>
        <w:tc>
          <w:tcPr>
            <w:tcW w:w="610" w:type="dxa"/>
            <w:vMerge w:val="restart"/>
            <w:shd w:val="clear" w:color="000000" w:fill="FFFFFF"/>
            <w:vAlign w:val="center"/>
          </w:tcPr>
          <w:p>
            <w:pPr>
              <w:jc w:val="center"/>
              <w:rPr>
                <w:rFonts w:hint="eastAsia" w:ascii="仿宋_GB2312" w:hAnsi="宋体" w:eastAsia="仿宋_GB2312" w:cs="宋体"/>
                <w:color w:val="000000" w:themeColor="text1"/>
                <w:sz w:val="24"/>
                <w:szCs w:val="24"/>
              </w:rPr>
            </w:pPr>
            <w:r>
              <w:rPr>
                <w:rFonts w:hint="eastAsia" w:ascii="仿宋_GB2312" w:eastAsia="仿宋_GB2312"/>
                <w:color w:val="000000" w:themeColor="text1"/>
              </w:rPr>
              <w:t>上级补助收入</w:t>
            </w:r>
          </w:p>
        </w:tc>
        <w:tc>
          <w:tcPr>
            <w:tcW w:w="609" w:type="dxa"/>
            <w:vMerge w:val="restart"/>
            <w:shd w:val="clear" w:color="000000" w:fill="FFFFFF"/>
            <w:vAlign w:val="center"/>
          </w:tcPr>
          <w:p>
            <w:pPr>
              <w:jc w:val="center"/>
              <w:rPr>
                <w:rFonts w:hint="eastAsia" w:ascii="仿宋_GB2312" w:hAnsi="宋体" w:eastAsia="仿宋_GB2312" w:cs="宋体"/>
                <w:color w:val="000000" w:themeColor="text1"/>
                <w:sz w:val="24"/>
                <w:szCs w:val="24"/>
              </w:rPr>
            </w:pPr>
            <w:r>
              <w:rPr>
                <w:rFonts w:hint="eastAsia" w:ascii="仿宋_GB2312" w:eastAsia="仿宋_GB2312"/>
                <w:color w:val="000000" w:themeColor="text1"/>
              </w:rPr>
              <w:t>事业收入</w:t>
            </w:r>
          </w:p>
        </w:tc>
        <w:tc>
          <w:tcPr>
            <w:tcW w:w="608" w:type="dxa"/>
            <w:vMerge w:val="restart"/>
            <w:shd w:val="clear" w:color="000000" w:fill="FFFFFF"/>
            <w:vAlign w:val="center"/>
          </w:tcPr>
          <w:p>
            <w:pPr>
              <w:jc w:val="center"/>
              <w:rPr>
                <w:rFonts w:hint="eastAsia" w:ascii="仿宋_GB2312" w:hAnsi="宋体" w:eastAsia="仿宋_GB2312" w:cs="宋体"/>
                <w:color w:val="000000" w:themeColor="text1"/>
                <w:sz w:val="24"/>
                <w:szCs w:val="24"/>
              </w:rPr>
            </w:pPr>
            <w:r>
              <w:rPr>
                <w:rFonts w:hint="eastAsia" w:ascii="仿宋_GB2312" w:eastAsia="仿宋_GB2312"/>
                <w:color w:val="000000" w:themeColor="text1"/>
              </w:rPr>
              <w:t>经营收入</w:t>
            </w:r>
          </w:p>
        </w:tc>
        <w:tc>
          <w:tcPr>
            <w:tcW w:w="969" w:type="dxa"/>
            <w:vMerge w:val="restart"/>
            <w:shd w:val="clear" w:color="000000" w:fill="FFFFFF"/>
            <w:vAlign w:val="center"/>
          </w:tcPr>
          <w:p>
            <w:pPr>
              <w:jc w:val="center"/>
              <w:rPr>
                <w:rFonts w:hint="eastAsia" w:ascii="仿宋_GB2312" w:hAnsi="宋体" w:eastAsia="仿宋_GB2312" w:cs="宋体"/>
                <w:color w:val="000000" w:themeColor="text1"/>
                <w:sz w:val="24"/>
                <w:szCs w:val="24"/>
              </w:rPr>
            </w:pPr>
            <w:r>
              <w:rPr>
                <w:rFonts w:hint="eastAsia" w:ascii="仿宋_GB2312" w:eastAsia="仿宋_GB2312"/>
                <w:color w:val="000000" w:themeColor="text1"/>
              </w:rPr>
              <w:t>附属单位上缴收入</w:t>
            </w:r>
          </w:p>
        </w:tc>
        <w:tc>
          <w:tcPr>
            <w:tcW w:w="1812" w:type="dxa"/>
            <w:vMerge w:val="restart"/>
            <w:shd w:val="clear" w:color="000000" w:fill="FFFFFF"/>
            <w:vAlign w:val="center"/>
          </w:tcPr>
          <w:p>
            <w:pPr>
              <w:jc w:val="center"/>
              <w:rPr>
                <w:rFonts w:hint="eastAsia" w:ascii="仿宋_GB2312" w:hAnsi="宋体" w:eastAsia="仿宋_GB2312" w:cs="宋体"/>
                <w:color w:val="000000" w:themeColor="text1"/>
                <w:sz w:val="24"/>
                <w:szCs w:val="24"/>
              </w:rPr>
            </w:pPr>
            <w:r>
              <w:rPr>
                <w:rFonts w:hint="eastAsia" w:ascii="仿宋_GB2312" w:eastAsia="仿宋_GB2312"/>
                <w:color w:val="000000" w:themeColor="text1"/>
              </w:rPr>
              <w:t>其他收入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0" w:type="dxa"/>
            <w:right w:w="15" w:type="dxa"/>
          </w:tblCellMar>
        </w:tblPrEx>
        <w:trPr>
          <w:gridAfter w:val="1"/>
          <w:wAfter w:w="39" w:type="dxa"/>
          <w:trHeight w:val="450" w:hRule="atLeast"/>
          <w:jc w:val="center"/>
        </w:trPr>
        <w:tc>
          <w:tcPr>
            <w:tcW w:w="1427" w:type="dxa"/>
            <w:vMerge w:val="restart"/>
            <w:shd w:val="clear" w:color="000000" w:fill="FFFFFF"/>
            <w:vAlign w:val="center"/>
          </w:tcPr>
          <w:p>
            <w:pPr>
              <w:jc w:val="center"/>
              <w:rPr>
                <w:rFonts w:hint="eastAsia" w:ascii="仿宋_GB2312" w:hAnsi="宋体" w:eastAsia="仿宋_GB2312" w:cs="宋体"/>
                <w:color w:val="000000" w:themeColor="text1"/>
                <w:sz w:val="24"/>
                <w:szCs w:val="24"/>
              </w:rPr>
            </w:pPr>
            <w:r>
              <w:rPr>
                <w:rFonts w:hint="eastAsia" w:ascii="仿宋_GB2312" w:eastAsia="仿宋_GB2312"/>
                <w:color w:val="000000" w:themeColor="text1"/>
              </w:rPr>
              <w:t>功能分类科目编码</w:t>
            </w:r>
          </w:p>
        </w:tc>
        <w:tc>
          <w:tcPr>
            <w:tcW w:w="3390" w:type="dxa"/>
            <w:vMerge w:val="restart"/>
            <w:shd w:val="clear" w:color="000000" w:fill="FFFFFF"/>
            <w:vAlign w:val="center"/>
          </w:tcPr>
          <w:p>
            <w:pPr>
              <w:jc w:val="center"/>
              <w:rPr>
                <w:rFonts w:hint="eastAsia" w:ascii="仿宋_GB2312" w:hAnsi="宋体" w:eastAsia="仿宋_GB2312" w:cs="宋体"/>
                <w:color w:val="000000" w:themeColor="text1"/>
                <w:sz w:val="24"/>
                <w:szCs w:val="24"/>
              </w:rPr>
            </w:pPr>
            <w:r>
              <w:rPr>
                <w:rFonts w:hint="eastAsia" w:ascii="仿宋_GB2312" w:eastAsia="仿宋_GB2312"/>
                <w:color w:val="000000" w:themeColor="text1"/>
              </w:rPr>
              <w:t>科目名称</w:t>
            </w:r>
          </w:p>
        </w:tc>
        <w:tc>
          <w:tcPr>
            <w:tcW w:w="1646" w:type="dxa"/>
            <w:vMerge w:val="continue"/>
            <w:tcMar>
              <w:top w:w="0" w:type="dxa"/>
              <w:left w:w="0" w:type="dxa"/>
              <w:right w:w="0" w:type="dxa"/>
            </w:tcMar>
            <w:vAlign w:val="center"/>
          </w:tcPr>
          <w:p>
            <w:pPr>
              <w:jc w:val="center"/>
              <w:rPr>
                <w:rFonts w:hint="eastAsia" w:ascii="仿宋_GB2312" w:hAnsi="宋体" w:eastAsia="仿宋_GB2312" w:cs="宋体"/>
                <w:color w:val="000000" w:themeColor="text1"/>
                <w:sz w:val="24"/>
                <w:szCs w:val="24"/>
              </w:rPr>
            </w:pPr>
          </w:p>
        </w:tc>
        <w:tc>
          <w:tcPr>
            <w:tcW w:w="2268" w:type="dxa"/>
            <w:vMerge w:val="continue"/>
            <w:tcMar>
              <w:top w:w="0" w:type="dxa"/>
              <w:left w:w="0" w:type="dxa"/>
              <w:right w:w="0" w:type="dxa"/>
            </w:tcMar>
            <w:vAlign w:val="center"/>
          </w:tcPr>
          <w:p>
            <w:pPr>
              <w:jc w:val="center"/>
              <w:rPr>
                <w:rFonts w:hint="eastAsia" w:ascii="仿宋_GB2312" w:hAnsi="宋体" w:eastAsia="仿宋_GB2312" w:cs="宋体"/>
                <w:color w:val="000000" w:themeColor="text1"/>
                <w:sz w:val="24"/>
                <w:szCs w:val="24"/>
              </w:rPr>
            </w:pPr>
          </w:p>
        </w:tc>
        <w:tc>
          <w:tcPr>
            <w:tcW w:w="610" w:type="dxa"/>
            <w:vMerge w:val="continue"/>
            <w:tcMar>
              <w:top w:w="0" w:type="dxa"/>
              <w:left w:w="0" w:type="dxa"/>
              <w:right w:w="0" w:type="dxa"/>
            </w:tcMar>
            <w:vAlign w:val="center"/>
          </w:tcPr>
          <w:p>
            <w:pPr>
              <w:rPr>
                <w:rFonts w:hint="eastAsia" w:ascii="仿宋_GB2312" w:hAnsi="宋体" w:eastAsia="仿宋_GB2312" w:cs="宋体"/>
                <w:color w:val="000000" w:themeColor="text1"/>
                <w:sz w:val="24"/>
                <w:szCs w:val="24"/>
              </w:rPr>
            </w:pPr>
          </w:p>
        </w:tc>
        <w:tc>
          <w:tcPr>
            <w:tcW w:w="609" w:type="dxa"/>
            <w:vMerge w:val="continue"/>
            <w:tcMar>
              <w:top w:w="0" w:type="dxa"/>
              <w:left w:w="0" w:type="dxa"/>
              <w:right w:w="0" w:type="dxa"/>
            </w:tcMar>
            <w:vAlign w:val="center"/>
          </w:tcPr>
          <w:p>
            <w:pPr>
              <w:rPr>
                <w:rFonts w:hint="eastAsia" w:ascii="仿宋_GB2312" w:hAnsi="宋体" w:eastAsia="仿宋_GB2312" w:cs="宋体"/>
                <w:color w:val="000000" w:themeColor="text1"/>
                <w:sz w:val="24"/>
                <w:szCs w:val="24"/>
              </w:rPr>
            </w:pPr>
          </w:p>
        </w:tc>
        <w:tc>
          <w:tcPr>
            <w:tcW w:w="608" w:type="dxa"/>
            <w:vMerge w:val="continue"/>
            <w:tcMar>
              <w:top w:w="0" w:type="dxa"/>
              <w:left w:w="0" w:type="dxa"/>
              <w:right w:w="0" w:type="dxa"/>
            </w:tcMar>
            <w:vAlign w:val="center"/>
          </w:tcPr>
          <w:p>
            <w:pPr>
              <w:rPr>
                <w:rFonts w:hint="eastAsia" w:ascii="仿宋_GB2312" w:hAnsi="宋体" w:eastAsia="仿宋_GB2312" w:cs="宋体"/>
                <w:color w:val="000000" w:themeColor="text1"/>
                <w:sz w:val="24"/>
                <w:szCs w:val="24"/>
              </w:rPr>
            </w:pPr>
          </w:p>
        </w:tc>
        <w:tc>
          <w:tcPr>
            <w:tcW w:w="969" w:type="dxa"/>
            <w:vMerge w:val="continue"/>
            <w:tcMar>
              <w:top w:w="0" w:type="dxa"/>
              <w:left w:w="0" w:type="dxa"/>
              <w:right w:w="0" w:type="dxa"/>
            </w:tcMar>
            <w:vAlign w:val="center"/>
          </w:tcPr>
          <w:p>
            <w:pPr>
              <w:rPr>
                <w:rFonts w:hint="eastAsia" w:ascii="仿宋_GB2312" w:hAnsi="宋体" w:eastAsia="仿宋_GB2312" w:cs="宋体"/>
                <w:color w:val="000000" w:themeColor="text1"/>
                <w:sz w:val="24"/>
                <w:szCs w:val="24"/>
              </w:rPr>
            </w:pPr>
          </w:p>
        </w:tc>
        <w:tc>
          <w:tcPr>
            <w:tcW w:w="1812" w:type="dxa"/>
            <w:vMerge w:val="continue"/>
            <w:tcMar>
              <w:top w:w="0" w:type="dxa"/>
              <w:left w:w="0" w:type="dxa"/>
              <w:right w:w="0" w:type="dxa"/>
            </w:tcMar>
            <w:vAlign w:val="center"/>
          </w:tcPr>
          <w:p>
            <w:pPr>
              <w:jc w:val="center"/>
              <w:rPr>
                <w:rFonts w:hint="eastAsia" w:ascii="仿宋_GB2312" w:hAnsi="宋体" w:eastAsia="仿宋_GB2312" w:cs="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0" w:type="dxa"/>
            <w:right w:w="15" w:type="dxa"/>
          </w:tblCellMar>
        </w:tblPrEx>
        <w:trPr>
          <w:gridAfter w:val="1"/>
          <w:wAfter w:w="39" w:type="dxa"/>
          <w:trHeight w:val="450" w:hRule="atLeast"/>
          <w:jc w:val="center"/>
        </w:trPr>
        <w:tc>
          <w:tcPr>
            <w:tcW w:w="1427" w:type="dxa"/>
            <w:vMerge w:val="continue"/>
            <w:tcMar>
              <w:top w:w="0" w:type="dxa"/>
              <w:left w:w="0" w:type="dxa"/>
              <w:right w:w="0" w:type="dxa"/>
            </w:tcMar>
            <w:vAlign w:val="center"/>
          </w:tcPr>
          <w:p>
            <w:pPr>
              <w:rPr>
                <w:rFonts w:hint="eastAsia" w:ascii="仿宋_GB2312" w:hAnsi="宋体" w:eastAsia="仿宋_GB2312" w:cs="宋体"/>
                <w:color w:val="000000" w:themeColor="text1"/>
                <w:sz w:val="24"/>
                <w:szCs w:val="24"/>
              </w:rPr>
            </w:pPr>
          </w:p>
        </w:tc>
        <w:tc>
          <w:tcPr>
            <w:tcW w:w="3390" w:type="dxa"/>
            <w:vMerge w:val="continue"/>
            <w:tcMar>
              <w:top w:w="0" w:type="dxa"/>
              <w:left w:w="0" w:type="dxa"/>
              <w:right w:w="0" w:type="dxa"/>
            </w:tcMar>
            <w:vAlign w:val="center"/>
          </w:tcPr>
          <w:p>
            <w:pPr>
              <w:rPr>
                <w:rFonts w:hint="eastAsia" w:ascii="仿宋_GB2312" w:hAnsi="宋体" w:eastAsia="仿宋_GB2312" w:cs="宋体"/>
                <w:color w:val="000000" w:themeColor="text1"/>
                <w:sz w:val="24"/>
                <w:szCs w:val="24"/>
              </w:rPr>
            </w:pPr>
          </w:p>
        </w:tc>
        <w:tc>
          <w:tcPr>
            <w:tcW w:w="1646" w:type="dxa"/>
            <w:vMerge w:val="continue"/>
            <w:tcMar>
              <w:top w:w="0" w:type="dxa"/>
              <w:left w:w="0" w:type="dxa"/>
              <w:right w:w="0" w:type="dxa"/>
            </w:tcMar>
            <w:vAlign w:val="center"/>
          </w:tcPr>
          <w:p>
            <w:pPr>
              <w:jc w:val="center"/>
              <w:rPr>
                <w:rFonts w:hint="eastAsia" w:ascii="仿宋_GB2312" w:hAnsi="宋体" w:eastAsia="仿宋_GB2312" w:cs="宋体"/>
                <w:color w:val="000000" w:themeColor="text1"/>
                <w:sz w:val="24"/>
                <w:szCs w:val="24"/>
              </w:rPr>
            </w:pPr>
          </w:p>
        </w:tc>
        <w:tc>
          <w:tcPr>
            <w:tcW w:w="2268" w:type="dxa"/>
            <w:vMerge w:val="continue"/>
            <w:tcMar>
              <w:top w:w="0" w:type="dxa"/>
              <w:left w:w="0" w:type="dxa"/>
              <w:right w:w="0" w:type="dxa"/>
            </w:tcMar>
            <w:vAlign w:val="center"/>
          </w:tcPr>
          <w:p>
            <w:pPr>
              <w:jc w:val="center"/>
              <w:rPr>
                <w:rFonts w:hint="eastAsia" w:ascii="仿宋_GB2312" w:hAnsi="宋体" w:eastAsia="仿宋_GB2312" w:cs="宋体"/>
                <w:color w:val="000000" w:themeColor="text1"/>
                <w:sz w:val="24"/>
                <w:szCs w:val="24"/>
              </w:rPr>
            </w:pPr>
          </w:p>
        </w:tc>
        <w:tc>
          <w:tcPr>
            <w:tcW w:w="610" w:type="dxa"/>
            <w:vMerge w:val="continue"/>
            <w:tcMar>
              <w:top w:w="0" w:type="dxa"/>
              <w:left w:w="0" w:type="dxa"/>
              <w:right w:w="0" w:type="dxa"/>
            </w:tcMar>
            <w:vAlign w:val="center"/>
          </w:tcPr>
          <w:p>
            <w:pPr>
              <w:rPr>
                <w:rFonts w:hint="eastAsia" w:ascii="仿宋_GB2312" w:hAnsi="宋体" w:eastAsia="仿宋_GB2312" w:cs="宋体"/>
                <w:color w:val="000000" w:themeColor="text1"/>
                <w:sz w:val="24"/>
                <w:szCs w:val="24"/>
              </w:rPr>
            </w:pPr>
          </w:p>
        </w:tc>
        <w:tc>
          <w:tcPr>
            <w:tcW w:w="609" w:type="dxa"/>
            <w:vMerge w:val="continue"/>
            <w:tcMar>
              <w:top w:w="0" w:type="dxa"/>
              <w:left w:w="0" w:type="dxa"/>
              <w:right w:w="0" w:type="dxa"/>
            </w:tcMar>
            <w:vAlign w:val="center"/>
          </w:tcPr>
          <w:p>
            <w:pPr>
              <w:rPr>
                <w:rFonts w:hint="eastAsia" w:ascii="仿宋_GB2312" w:hAnsi="宋体" w:eastAsia="仿宋_GB2312" w:cs="宋体"/>
                <w:color w:val="000000" w:themeColor="text1"/>
                <w:sz w:val="24"/>
                <w:szCs w:val="24"/>
              </w:rPr>
            </w:pPr>
          </w:p>
        </w:tc>
        <w:tc>
          <w:tcPr>
            <w:tcW w:w="608" w:type="dxa"/>
            <w:vMerge w:val="continue"/>
            <w:tcMar>
              <w:top w:w="0" w:type="dxa"/>
              <w:left w:w="0" w:type="dxa"/>
              <w:right w:w="0" w:type="dxa"/>
            </w:tcMar>
            <w:vAlign w:val="center"/>
          </w:tcPr>
          <w:p>
            <w:pPr>
              <w:rPr>
                <w:rFonts w:hint="eastAsia" w:ascii="仿宋_GB2312" w:hAnsi="宋体" w:eastAsia="仿宋_GB2312" w:cs="宋体"/>
                <w:color w:val="000000" w:themeColor="text1"/>
                <w:sz w:val="24"/>
                <w:szCs w:val="24"/>
              </w:rPr>
            </w:pPr>
          </w:p>
        </w:tc>
        <w:tc>
          <w:tcPr>
            <w:tcW w:w="969" w:type="dxa"/>
            <w:vMerge w:val="continue"/>
            <w:tcMar>
              <w:top w:w="0" w:type="dxa"/>
              <w:left w:w="0" w:type="dxa"/>
              <w:right w:w="0" w:type="dxa"/>
            </w:tcMar>
            <w:vAlign w:val="center"/>
          </w:tcPr>
          <w:p>
            <w:pPr>
              <w:rPr>
                <w:rFonts w:hint="eastAsia" w:ascii="仿宋_GB2312" w:hAnsi="宋体" w:eastAsia="仿宋_GB2312" w:cs="宋体"/>
                <w:color w:val="000000" w:themeColor="text1"/>
                <w:sz w:val="24"/>
                <w:szCs w:val="24"/>
              </w:rPr>
            </w:pPr>
          </w:p>
        </w:tc>
        <w:tc>
          <w:tcPr>
            <w:tcW w:w="1812" w:type="dxa"/>
            <w:vMerge w:val="continue"/>
            <w:tcMar>
              <w:top w:w="0" w:type="dxa"/>
              <w:left w:w="0" w:type="dxa"/>
              <w:right w:w="0" w:type="dxa"/>
            </w:tcMar>
            <w:vAlign w:val="center"/>
          </w:tcPr>
          <w:p>
            <w:pPr>
              <w:jc w:val="center"/>
              <w:rPr>
                <w:rFonts w:hint="eastAsia" w:ascii="仿宋_GB2312" w:hAnsi="宋体" w:eastAsia="仿宋_GB2312" w:cs="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0" w:type="dxa"/>
            <w:right w:w="15" w:type="dxa"/>
          </w:tblCellMar>
        </w:tblPrEx>
        <w:trPr>
          <w:gridAfter w:val="1"/>
          <w:wAfter w:w="39" w:type="dxa"/>
          <w:trHeight w:val="450" w:hRule="atLeast"/>
          <w:jc w:val="center"/>
        </w:trPr>
        <w:tc>
          <w:tcPr>
            <w:tcW w:w="4817" w:type="dxa"/>
            <w:gridSpan w:val="2"/>
            <w:shd w:val="clear" w:color="000000" w:fill="FFFFFF"/>
            <w:vAlign w:val="center"/>
          </w:tcPr>
          <w:p>
            <w:pPr>
              <w:jc w:val="center"/>
              <w:rPr>
                <w:rFonts w:hint="eastAsia" w:ascii="仿宋_GB2312" w:hAnsi="宋体" w:eastAsia="仿宋_GB2312" w:cs="宋体"/>
                <w:color w:val="000000" w:themeColor="text1"/>
                <w:sz w:val="24"/>
                <w:szCs w:val="24"/>
              </w:rPr>
            </w:pPr>
            <w:r>
              <w:rPr>
                <w:rFonts w:hint="eastAsia" w:ascii="仿宋_GB2312" w:eastAsia="仿宋_GB2312"/>
                <w:color w:val="000000" w:themeColor="text1"/>
              </w:rPr>
              <w:t>栏次</w:t>
            </w:r>
          </w:p>
        </w:tc>
        <w:tc>
          <w:tcPr>
            <w:tcW w:w="1646" w:type="dxa"/>
            <w:shd w:val="clear" w:color="000000" w:fill="FFFFFF"/>
            <w:vAlign w:val="center"/>
          </w:tcPr>
          <w:p>
            <w:pPr>
              <w:jc w:val="center"/>
              <w:rPr>
                <w:rFonts w:hint="eastAsia" w:ascii="仿宋_GB2312" w:hAnsi="宋体" w:eastAsia="仿宋_GB2312" w:cs="宋体"/>
                <w:color w:val="000000" w:themeColor="text1"/>
                <w:sz w:val="24"/>
                <w:szCs w:val="24"/>
              </w:rPr>
            </w:pPr>
            <w:r>
              <w:rPr>
                <w:rFonts w:hint="eastAsia" w:ascii="仿宋_GB2312" w:eastAsia="仿宋_GB2312"/>
                <w:color w:val="000000" w:themeColor="text1"/>
              </w:rPr>
              <w:t>1</w:t>
            </w:r>
          </w:p>
        </w:tc>
        <w:tc>
          <w:tcPr>
            <w:tcW w:w="2268" w:type="dxa"/>
            <w:shd w:val="clear" w:color="000000" w:fill="FFFFFF"/>
            <w:vAlign w:val="center"/>
          </w:tcPr>
          <w:p>
            <w:pPr>
              <w:jc w:val="center"/>
              <w:rPr>
                <w:rFonts w:hint="eastAsia" w:ascii="仿宋_GB2312" w:hAnsi="宋体" w:eastAsia="仿宋_GB2312" w:cs="宋体"/>
                <w:color w:val="000000" w:themeColor="text1"/>
                <w:sz w:val="24"/>
                <w:szCs w:val="24"/>
              </w:rPr>
            </w:pPr>
            <w:r>
              <w:rPr>
                <w:rFonts w:hint="eastAsia" w:ascii="仿宋_GB2312" w:eastAsia="仿宋_GB2312"/>
                <w:color w:val="000000" w:themeColor="text1"/>
              </w:rPr>
              <w:t>2</w:t>
            </w:r>
          </w:p>
        </w:tc>
        <w:tc>
          <w:tcPr>
            <w:tcW w:w="610" w:type="dxa"/>
            <w:shd w:val="clear" w:color="000000" w:fill="FFFFFF"/>
            <w:vAlign w:val="center"/>
          </w:tcPr>
          <w:p>
            <w:pPr>
              <w:jc w:val="center"/>
              <w:rPr>
                <w:rFonts w:hint="eastAsia" w:ascii="仿宋_GB2312" w:hAnsi="宋体" w:eastAsia="仿宋_GB2312" w:cs="宋体"/>
                <w:color w:val="000000" w:themeColor="text1"/>
                <w:sz w:val="24"/>
                <w:szCs w:val="24"/>
              </w:rPr>
            </w:pPr>
            <w:r>
              <w:rPr>
                <w:rFonts w:hint="eastAsia" w:ascii="仿宋_GB2312" w:eastAsia="仿宋_GB2312"/>
                <w:color w:val="000000" w:themeColor="text1"/>
              </w:rPr>
              <w:t>3</w:t>
            </w:r>
          </w:p>
        </w:tc>
        <w:tc>
          <w:tcPr>
            <w:tcW w:w="609" w:type="dxa"/>
            <w:shd w:val="clear" w:color="000000" w:fill="FFFFFF"/>
            <w:vAlign w:val="center"/>
          </w:tcPr>
          <w:p>
            <w:pPr>
              <w:jc w:val="center"/>
              <w:rPr>
                <w:rFonts w:hint="eastAsia" w:ascii="仿宋_GB2312" w:hAnsi="宋体" w:eastAsia="仿宋_GB2312" w:cs="宋体"/>
                <w:color w:val="000000" w:themeColor="text1"/>
                <w:sz w:val="24"/>
                <w:szCs w:val="24"/>
              </w:rPr>
            </w:pPr>
            <w:r>
              <w:rPr>
                <w:rFonts w:hint="eastAsia" w:ascii="仿宋_GB2312" w:eastAsia="仿宋_GB2312"/>
                <w:color w:val="000000" w:themeColor="text1"/>
              </w:rPr>
              <w:t>4</w:t>
            </w:r>
          </w:p>
        </w:tc>
        <w:tc>
          <w:tcPr>
            <w:tcW w:w="608" w:type="dxa"/>
            <w:shd w:val="clear" w:color="000000" w:fill="FFFFFF"/>
            <w:vAlign w:val="center"/>
          </w:tcPr>
          <w:p>
            <w:pPr>
              <w:jc w:val="center"/>
              <w:rPr>
                <w:rFonts w:hint="eastAsia" w:ascii="仿宋_GB2312" w:hAnsi="宋体" w:eastAsia="仿宋_GB2312" w:cs="宋体"/>
                <w:color w:val="000000" w:themeColor="text1"/>
                <w:sz w:val="24"/>
                <w:szCs w:val="24"/>
              </w:rPr>
            </w:pPr>
            <w:r>
              <w:rPr>
                <w:rFonts w:hint="eastAsia" w:ascii="仿宋_GB2312" w:eastAsia="仿宋_GB2312"/>
                <w:color w:val="000000" w:themeColor="text1"/>
              </w:rPr>
              <w:t>5</w:t>
            </w:r>
          </w:p>
        </w:tc>
        <w:tc>
          <w:tcPr>
            <w:tcW w:w="969" w:type="dxa"/>
            <w:shd w:val="clear" w:color="000000" w:fill="FFFFFF"/>
            <w:vAlign w:val="center"/>
          </w:tcPr>
          <w:p>
            <w:pPr>
              <w:jc w:val="center"/>
              <w:rPr>
                <w:rFonts w:hint="eastAsia" w:ascii="仿宋_GB2312" w:hAnsi="宋体" w:eastAsia="仿宋_GB2312" w:cs="宋体"/>
                <w:color w:val="000000" w:themeColor="text1"/>
                <w:sz w:val="24"/>
                <w:szCs w:val="24"/>
              </w:rPr>
            </w:pPr>
            <w:r>
              <w:rPr>
                <w:rFonts w:hint="eastAsia" w:ascii="仿宋_GB2312" w:eastAsia="仿宋_GB2312"/>
                <w:color w:val="000000" w:themeColor="text1"/>
              </w:rPr>
              <w:t>6</w:t>
            </w:r>
          </w:p>
        </w:tc>
        <w:tc>
          <w:tcPr>
            <w:tcW w:w="1812" w:type="dxa"/>
            <w:shd w:val="clear" w:color="000000" w:fill="FFFFFF"/>
            <w:vAlign w:val="center"/>
          </w:tcPr>
          <w:p>
            <w:pPr>
              <w:jc w:val="center"/>
              <w:rPr>
                <w:rFonts w:hint="eastAsia" w:ascii="仿宋_GB2312" w:hAnsi="宋体" w:eastAsia="仿宋_GB2312" w:cs="宋体"/>
                <w:color w:val="000000" w:themeColor="text1"/>
                <w:sz w:val="24"/>
                <w:szCs w:val="24"/>
              </w:rPr>
            </w:pPr>
            <w:r>
              <w:rPr>
                <w:rFonts w:hint="eastAsia" w:ascii="仿宋_GB2312" w:eastAsia="仿宋_GB2312"/>
                <w:color w:val="000000" w:themeColor="text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0" w:type="dxa"/>
            <w:right w:w="15" w:type="dxa"/>
          </w:tblCellMar>
        </w:tblPrEx>
        <w:trPr>
          <w:gridAfter w:val="1"/>
          <w:wAfter w:w="39" w:type="dxa"/>
          <w:trHeight w:val="450" w:hRule="atLeast"/>
          <w:jc w:val="center"/>
        </w:trPr>
        <w:tc>
          <w:tcPr>
            <w:tcW w:w="4817" w:type="dxa"/>
            <w:gridSpan w:val="2"/>
            <w:shd w:val="clear" w:color="000000" w:fill="FFFFFF"/>
            <w:vAlign w:val="center"/>
          </w:tcPr>
          <w:p>
            <w:pPr>
              <w:jc w:val="center"/>
              <w:rPr>
                <w:rFonts w:hint="eastAsia" w:ascii="仿宋_GB2312" w:hAnsi="宋体" w:eastAsia="仿宋_GB2312" w:cs="宋体"/>
                <w:color w:val="000000" w:themeColor="text1"/>
                <w:sz w:val="24"/>
                <w:szCs w:val="24"/>
              </w:rPr>
            </w:pPr>
            <w:r>
              <w:rPr>
                <w:rFonts w:hint="eastAsia" w:ascii="仿宋_GB2312" w:eastAsia="仿宋_GB2312"/>
                <w:color w:val="000000" w:themeColor="text1"/>
              </w:rPr>
              <w:t>合计</w:t>
            </w:r>
          </w:p>
        </w:tc>
        <w:tc>
          <w:tcPr>
            <w:tcW w:w="1646" w:type="dxa"/>
            <w:shd w:val="clear" w:color="auto" w:fill="auto"/>
            <w:vAlign w:val="center"/>
          </w:tcPr>
          <w:p>
            <w:pPr>
              <w:jc w:val="center"/>
              <w:rPr>
                <w:rFonts w:hint="default" w:ascii="仿宋_GB2312" w:hAnsi="宋体" w:eastAsia="仿宋_GB2312" w:cs="宋体"/>
                <w:color w:val="000000" w:themeColor="text1"/>
                <w:sz w:val="24"/>
                <w:szCs w:val="24"/>
                <w:lang w:val="en-US" w:eastAsia="zh-CN"/>
              </w:rPr>
            </w:pPr>
            <w:r>
              <w:rPr>
                <w:rFonts w:hint="eastAsia" w:ascii="仿宋_GB2312" w:eastAsia="仿宋_GB2312"/>
                <w:color w:val="000000" w:themeColor="text1"/>
              </w:rPr>
              <w:t>8</w:t>
            </w:r>
            <w:r>
              <w:rPr>
                <w:rFonts w:hint="eastAsia" w:ascii="仿宋_GB2312" w:eastAsia="仿宋_GB2312"/>
                <w:color w:val="000000" w:themeColor="text1"/>
                <w:lang w:val="en-US" w:eastAsia="zh-CN"/>
              </w:rPr>
              <w:t>99.44</w:t>
            </w:r>
          </w:p>
        </w:tc>
        <w:tc>
          <w:tcPr>
            <w:tcW w:w="2268" w:type="dxa"/>
            <w:shd w:val="clear" w:color="auto" w:fill="auto"/>
            <w:vAlign w:val="center"/>
          </w:tcPr>
          <w:p>
            <w:pPr>
              <w:jc w:val="center"/>
              <w:rPr>
                <w:rFonts w:hint="default" w:ascii="仿宋_GB2312" w:hAnsi="宋体" w:eastAsia="仿宋_GB2312" w:cs="宋体"/>
                <w:color w:val="000000" w:themeColor="text1"/>
                <w:sz w:val="24"/>
                <w:szCs w:val="24"/>
                <w:lang w:val="en-US" w:eastAsia="zh-CN"/>
              </w:rPr>
            </w:pPr>
            <w:r>
              <w:rPr>
                <w:rFonts w:hint="eastAsia" w:ascii="仿宋_GB2312" w:hAnsi="宋体" w:eastAsia="仿宋_GB2312" w:cs="宋体"/>
                <w:color w:val="000000" w:themeColor="text1"/>
                <w:sz w:val="24"/>
                <w:szCs w:val="24"/>
                <w:lang w:val="en-US" w:eastAsia="zh-CN"/>
              </w:rPr>
              <w:t>729.30</w:t>
            </w:r>
          </w:p>
        </w:tc>
        <w:tc>
          <w:tcPr>
            <w:tcW w:w="610" w:type="dxa"/>
            <w:shd w:val="clear" w:color="auto" w:fill="auto"/>
            <w:vAlign w:val="center"/>
          </w:tcPr>
          <w:p>
            <w:pPr>
              <w:jc w:val="right"/>
              <w:rPr>
                <w:rFonts w:hint="eastAsia" w:ascii="仿宋_GB2312" w:hAnsi="宋体" w:eastAsia="仿宋_GB2312" w:cs="宋体"/>
                <w:color w:val="000000" w:themeColor="text1"/>
                <w:sz w:val="24"/>
                <w:szCs w:val="24"/>
              </w:rPr>
            </w:pPr>
            <w:r>
              <w:rPr>
                <w:rFonts w:hint="eastAsia" w:ascii="仿宋_GB2312" w:eastAsia="仿宋_GB2312"/>
                <w:color w:val="000000" w:themeColor="text1"/>
              </w:rPr>
              <w:t>　</w:t>
            </w:r>
          </w:p>
        </w:tc>
        <w:tc>
          <w:tcPr>
            <w:tcW w:w="609" w:type="dxa"/>
            <w:shd w:val="clear" w:color="auto" w:fill="auto"/>
            <w:vAlign w:val="center"/>
          </w:tcPr>
          <w:p>
            <w:pPr>
              <w:jc w:val="right"/>
              <w:rPr>
                <w:rFonts w:hint="eastAsia" w:ascii="仿宋_GB2312" w:hAnsi="宋体" w:eastAsia="仿宋_GB2312" w:cs="宋体"/>
                <w:color w:val="000000" w:themeColor="text1"/>
                <w:sz w:val="24"/>
                <w:szCs w:val="24"/>
              </w:rPr>
            </w:pPr>
            <w:r>
              <w:rPr>
                <w:rFonts w:hint="eastAsia" w:ascii="仿宋_GB2312" w:eastAsia="仿宋_GB2312"/>
                <w:color w:val="000000" w:themeColor="text1"/>
              </w:rPr>
              <w:t>　</w:t>
            </w:r>
          </w:p>
        </w:tc>
        <w:tc>
          <w:tcPr>
            <w:tcW w:w="608" w:type="dxa"/>
            <w:shd w:val="clear" w:color="auto" w:fill="auto"/>
            <w:vAlign w:val="center"/>
          </w:tcPr>
          <w:p>
            <w:pPr>
              <w:jc w:val="right"/>
              <w:rPr>
                <w:rFonts w:hint="eastAsia" w:ascii="仿宋_GB2312" w:hAnsi="宋体" w:eastAsia="仿宋_GB2312" w:cs="宋体"/>
                <w:color w:val="000000" w:themeColor="text1"/>
                <w:sz w:val="24"/>
                <w:szCs w:val="24"/>
              </w:rPr>
            </w:pPr>
            <w:r>
              <w:rPr>
                <w:rFonts w:hint="eastAsia" w:ascii="仿宋_GB2312" w:eastAsia="仿宋_GB2312"/>
                <w:color w:val="000000" w:themeColor="text1"/>
              </w:rPr>
              <w:t>　</w:t>
            </w:r>
          </w:p>
        </w:tc>
        <w:tc>
          <w:tcPr>
            <w:tcW w:w="969" w:type="dxa"/>
            <w:shd w:val="clear" w:color="auto" w:fill="auto"/>
            <w:vAlign w:val="center"/>
          </w:tcPr>
          <w:p>
            <w:pPr>
              <w:jc w:val="right"/>
              <w:rPr>
                <w:rFonts w:hint="eastAsia" w:ascii="仿宋_GB2312" w:hAnsi="宋体" w:eastAsia="仿宋_GB2312" w:cs="宋体"/>
                <w:color w:val="000000" w:themeColor="text1"/>
                <w:sz w:val="24"/>
                <w:szCs w:val="24"/>
              </w:rPr>
            </w:pPr>
            <w:r>
              <w:rPr>
                <w:rFonts w:hint="eastAsia" w:ascii="仿宋_GB2312" w:eastAsia="仿宋_GB2312"/>
                <w:color w:val="000000" w:themeColor="text1"/>
              </w:rPr>
              <w:t>　</w:t>
            </w:r>
          </w:p>
        </w:tc>
        <w:tc>
          <w:tcPr>
            <w:tcW w:w="1812" w:type="dxa"/>
            <w:shd w:val="clear" w:color="auto" w:fill="auto"/>
            <w:vAlign w:val="center"/>
          </w:tcPr>
          <w:p>
            <w:pPr>
              <w:jc w:val="center"/>
              <w:textAlignment w:val="center"/>
              <w:rPr>
                <w:rFonts w:hint="default" w:ascii="仿宋_GB2312" w:hAnsi="宋体" w:eastAsia="仿宋_GB2312" w:cs="宋体"/>
                <w:color w:val="000000" w:themeColor="text1"/>
                <w:sz w:val="24"/>
                <w:szCs w:val="24"/>
                <w:lang w:val="en-US" w:eastAsia="zh-CN"/>
              </w:rPr>
            </w:pPr>
            <w:r>
              <w:rPr>
                <w:rFonts w:hint="eastAsia" w:ascii="仿宋_GB2312" w:hAnsi="宋体" w:eastAsia="仿宋_GB2312" w:cs="宋体"/>
                <w:color w:val="000000" w:themeColor="text1"/>
                <w:sz w:val="24"/>
                <w:szCs w:val="24"/>
                <w:lang w:val="en-US" w:eastAsia="zh-CN"/>
              </w:rPr>
              <w:t>170.14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0" w:type="dxa"/>
            <w:right w:w="15" w:type="dxa"/>
          </w:tblCellMar>
        </w:tblPrEx>
        <w:trPr>
          <w:gridAfter w:val="1"/>
          <w:wAfter w:w="39" w:type="dxa"/>
          <w:trHeight w:val="450" w:hRule="atLeast"/>
          <w:jc w:val="center"/>
        </w:trPr>
        <w:tc>
          <w:tcPr>
            <w:tcW w:w="1427" w:type="dxa"/>
            <w:shd w:val="clear" w:color="000000" w:fill="FFFFFF"/>
            <w:vAlign w:val="center"/>
          </w:tcPr>
          <w:p>
            <w:pPr>
              <w:jc w:val="left"/>
              <w:textAlignment w:val="center"/>
              <w:rPr>
                <w:rFonts w:hint="eastAsia" w:ascii="仿宋_GB2312" w:hAnsi="宋体" w:eastAsia="仿宋_GB2312" w:cs="宋体"/>
                <w:color w:val="000000" w:themeColor="text1"/>
                <w:sz w:val="24"/>
                <w:szCs w:val="24"/>
              </w:rPr>
            </w:pPr>
            <w:r>
              <w:rPr>
                <w:rFonts w:hint="eastAsia" w:ascii="仿宋_GB2312" w:hAnsi="宋体" w:eastAsia="仿宋_GB2312" w:cs="宋体"/>
                <w:color w:val="000000" w:themeColor="text1"/>
                <w:kern w:val="0"/>
                <w:sz w:val="22"/>
              </w:rPr>
              <w:t>208</w:t>
            </w:r>
          </w:p>
        </w:tc>
        <w:tc>
          <w:tcPr>
            <w:tcW w:w="3390" w:type="dxa"/>
            <w:shd w:val="clear" w:color="000000" w:fill="FFFFFF"/>
            <w:vAlign w:val="center"/>
          </w:tcPr>
          <w:p>
            <w:pPr>
              <w:jc w:val="left"/>
              <w:textAlignment w:val="center"/>
              <w:rPr>
                <w:rFonts w:hint="eastAsia" w:ascii="仿宋_GB2312" w:hAnsi="宋体" w:eastAsia="仿宋_GB2312" w:cs="宋体"/>
                <w:color w:val="000000" w:themeColor="text1"/>
                <w:sz w:val="24"/>
                <w:szCs w:val="24"/>
              </w:rPr>
            </w:pPr>
            <w:r>
              <w:rPr>
                <w:rFonts w:hint="eastAsia" w:ascii="仿宋_GB2312" w:hAnsi="宋体" w:eastAsia="仿宋_GB2312" w:cs="宋体"/>
                <w:color w:val="000000" w:themeColor="text1"/>
                <w:kern w:val="0"/>
                <w:sz w:val="22"/>
              </w:rPr>
              <w:t>社会保障和就业支出</w:t>
            </w:r>
          </w:p>
        </w:tc>
        <w:tc>
          <w:tcPr>
            <w:tcW w:w="1646" w:type="dxa"/>
            <w:shd w:val="clear" w:color="auto" w:fill="auto"/>
            <w:vAlign w:val="center"/>
          </w:tcPr>
          <w:p>
            <w:pPr>
              <w:jc w:val="center"/>
              <w:textAlignment w:val="center"/>
              <w:rPr>
                <w:rFonts w:hint="eastAsia" w:ascii="仿宋_GB2312" w:hAnsi="宋体" w:eastAsia="仿宋_GB2312" w:cs="宋体"/>
                <w:color w:val="000000" w:themeColor="text1"/>
                <w:sz w:val="24"/>
                <w:szCs w:val="24"/>
              </w:rPr>
            </w:pPr>
            <w:r>
              <w:rPr>
                <w:rFonts w:hint="eastAsia" w:ascii="仿宋_GB2312" w:hAnsi="宋体" w:eastAsia="仿宋_GB2312" w:cs="宋体"/>
                <w:color w:val="000000" w:themeColor="text1"/>
                <w:kern w:val="0"/>
                <w:sz w:val="22"/>
                <w:lang w:val="en-US" w:eastAsia="zh-CN"/>
              </w:rPr>
              <w:t>23.46</w:t>
            </w:r>
          </w:p>
        </w:tc>
        <w:tc>
          <w:tcPr>
            <w:tcW w:w="2268" w:type="dxa"/>
            <w:shd w:val="clear" w:color="auto" w:fill="auto"/>
            <w:vAlign w:val="center"/>
          </w:tcPr>
          <w:p>
            <w:pPr>
              <w:jc w:val="center"/>
              <w:textAlignment w:val="center"/>
              <w:rPr>
                <w:rFonts w:hint="eastAsia" w:ascii="仿宋_GB2312" w:hAnsi="宋体" w:eastAsia="仿宋_GB2312" w:cs="宋体"/>
                <w:color w:val="000000" w:themeColor="text1"/>
                <w:sz w:val="24"/>
                <w:szCs w:val="24"/>
              </w:rPr>
            </w:pPr>
            <w:r>
              <w:rPr>
                <w:rFonts w:hint="eastAsia" w:ascii="仿宋_GB2312" w:hAnsi="宋体" w:eastAsia="仿宋_GB2312" w:cs="宋体"/>
                <w:color w:val="000000" w:themeColor="text1"/>
                <w:kern w:val="0"/>
                <w:sz w:val="22"/>
                <w:lang w:val="en-US" w:eastAsia="zh-CN"/>
              </w:rPr>
              <w:t>23.46</w:t>
            </w:r>
          </w:p>
        </w:tc>
        <w:tc>
          <w:tcPr>
            <w:tcW w:w="610" w:type="dxa"/>
            <w:shd w:val="clear" w:color="auto" w:fill="auto"/>
            <w:vAlign w:val="center"/>
          </w:tcPr>
          <w:p>
            <w:pPr>
              <w:jc w:val="right"/>
              <w:rPr>
                <w:rFonts w:hint="eastAsia" w:ascii="仿宋_GB2312" w:hAnsi="宋体" w:eastAsia="仿宋_GB2312" w:cs="宋体"/>
                <w:color w:val="000000" w:themeColor="text1"/>
                <w:sz w:val="24"/>
                <w:szCs w:val="24"/>
              </w:rPr>
            </w:pPr>
            <w:r>
              <w:rPr>
                <w:rFonts w:hint="eastAsia" w:ascii="仿宋_GB2312" w:eastAsia="仿宋_GB2312"/>
                <w:color w:val="000000" w:themeColor="text1"/>
              </w:rPr>
              <w:t>　</w:t>
            </w:r>
          </w:p>
        </w:tc>
        <w:tc>
          <w:tcPr>
            <w:tcW w:w="609" w:type="dxa"/>
            <w:shd w:val="clear" w:color="auto" w:fill="auto"/>
            <w:vAlign w:val="center"/>
          </w:tcPr>
          <w:p>
            <w:pPr>
              <w:jc w:val="right"/>
              <w:rPr>
                <w:rFonts w:hint="eastAsia" w:ascii="仿宋_GB2312" w:hAnsi="宋体" w:eastAsia="仿宋_GB2312" w:cs="宋体"/>
                <w:color w:val="000000" w:themeColor="text1"/>
                <w:sz w:val="24"/>
                <w:szCs w:val="24"/>
              </w:rPr>
            </w:pPr>
            <w:r>
              <w:rPr>
                <w:rFonts w:hint="eastAsia" w:ascii="仿宋_GB2312" w:eastAsia="仿宋_GB2312"/>
                <w:color w:val="000000" w:themeColor="text1"/>
              </w:rPr>
              <w:t>　</w:t>
            </w:r>
          </w:p>
        </w:tc>
        <w:tc>
          <w:tcPr>
            <w:tcW w:w="608" w:type="dxa"/>
            <w:shd w:val="clear" w:color="auto" w:fill="auto"/>
            <w:vAlign w:val="center"/>
          </w:tcPr>
          <w:p>
            <w:pPr>
              <w:jc w:val="right"/>
              <w:rPr>
                <w:rFonts w:hint="eastAsia" w:ascii="仿宋_GB2312" w:hAnsi="宋体" w:eastAsia="仿宋_GB2312" w:cs="宋体"/>
                <w:color w:val="000000" w:themeColor="text1"/>
                <w:sz w:val="24"/>
                <w:szCs w:val="24"/>
              </w:rPr>
            </w:pPr>
            <w:r>
              <w:rPr>
                <w:rFonts w:hint="eastAsia" w:ascii="仿宋_GB2312" w:eastAsia="仿宋_GB2312"/>
                <w:color w:val="000000" w:themeColor="text1"/>
              </w:rPr>
              <w:t>　</w:t>
            </w:r>
          </w:p>
        </w:tc>
        <w:tc>
          <w:tcPr>
            <w:tcW w:w="969" w:type="dxa"/>
            <w:shd w:val="clear" w:color="auto" w:fill="auto"/>
            <w:vAlign w:val="center"/>
          </w:tcPr>
          <w:p>
            <w:pPr>
              <w:jc w:val="right"/>
              <w:rPr>
                <w:rFonts w:hint="eastAsia" w:ascii="仿宋_GB2312" w:hAnsi="宋体" w:eastAsia="仿宋_GB2312" w:cs="宋体"/>
                <w:color w:val="000000" w:themeColor="text1"/>
                <w:sz w:val="24"/>
                <w:szCs w:val="24"/>
              </w:rPr>
            </w:pPr>
            <w:r>
              <w:rPr>
                <w:rFonts w:hint="eastAsia" w:ascii="仿宋_GB2312" w:eastAsia="仿宋_GB2312"/>
                <w:color w:val="000000" w:themeColor="text1"/>
              </w:rPr>
              <w:t>　</w:t>
            </w:r>
          </w:p>
        </w:tc>
        <w:tc>
          <w:tcPr>
            <w:tcW w:w="1812" w:type="dxa"/>
            <w:shd w:val="clear" w:color="auto" w:fill="auto"/>
            <w:vAlign w:val="center"/>
          </w:tcPr>
          <w:p>
            <w:pPr>
              <w:jc w:val="center"/>
              <w:textAlignment w:val="center"/>
              <w:rPr>
                <w:rFonts w:hint="eastAsia" w:ascii="仿宋_GB2312" w:hAnsi="宋体" w:eastAsia="仿宋_GB2312" w:cs="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0" w:type="dxa"/>
            <w:right w:w="15" w:type="dxa"/>
          </w:tblCellMar>
        </w:tblPrEx>
        <w:trPr>
          <w:gridAfter w:val="1"/>
          <w:wAfter w:w="39" w:type="dxa"/>
          <w:trHeight w:val="450" w:hRule="atLeast"/>
          <w:jc w:val="center"/>
        </w:trPr>
        <w:tc>
          <w:tcPr>
            <w:tcW w:w="1427" w:type="dxa"/>
            <w:shd w:val="clear" w:color="000000" w:fill="FFFFFF"/>
            <w:vAlign w:val="center"/>
          </w:tcPr>
          <w:p>
            <w:pPr>
              <w:jc w:val="left"/>
              <w:textAlignment w:val="center"/>
              <w:rPr>
                <w:rFonts w:hint="eastAsia" w:ascii="仿宋_GB2312" w:hAnsi="宋体" w:eastAsia="仿宋_GB2312" w:cs="宋体"/>
                <w:color w:val="000000" w:themeColor="text1"/>
                <w:sz w:val="24"/>
                <w:szCs w:val="24"/>
              </w:rPr>
            </w:pPr>
            <w:r>
              <w:rPr>
                <w:rFonts w:hint="eastAsia" w:ascii="仿宋_GB2312" w:hAnsi="宋体" w:eastAsia="仿宋_GB2312" w:cs="宋体"/>
                <w:color w:val="000000" w:themeColor="text1"/>
                <w:kern w:val="0"/>
                <w:sz w:val="22"/>
              </w:rPr>
              <w:t>20805</w:t>
            </w:r>
          </w:p>
        </w:tc>
        <w:tc>
          <w:tcPr>
            <w:tcW w:w="3390" w:type="dxa"/>
            <w:shd w:val="clear" w:color="000000" w:fill="FFFFFF"/>
            <w:vAlign w:val="center"/>
          </w:tcPr>
          <w:p>
            <w:pPr>
              <w:jc w:val="left"/>
              <w:textAlignment w:val="center"/>
              <w:rPr>
                <w:rFonts w:hint="eastAsia" w:ascii="仿宋_GB2312" w:hAnsi="宋体" w:eastAsia="仿宋_GB2312" w:cs="宋体"/>
                <w:color w:val="000000" w:themeColor="text1"/>
                <w:sz w:val="24"/>
                <w:szCs w:val="24"/>
              </w:rPr>
            </w:pPr>
            <w:r>
              <w:rPr>
                <w:rFonts w:hint="eastAsia" w:ascii="仿宋_GB2312" w:hAnsi="宋体" w:eastAsia="仿宋_GB2312" w:cs="宋体"/>
                <w:color w:val="000000" w:themeColor="text1"/>
                <w:kern w:val="0"/>
                <w:sz w:val="22"/>
              </w:rPr>
              <w:t>行政事业单位养老支出</w:t>
            </w:r>
          </w:p>
        </w:tc>
        <w:tc>
          <w:tcPr>
            <w:tcW w:w="1646" w:type="dxa"/>
            <w:shd w:val="clear" w:color="auto" w:fill="auto"/>
            <w:vAlign w:val="center"/>
          </w:tcPr>
          <w:p>
            <w:pPr>
              <w:jc w:val="center"/>
              <w:textAlignment w:val="center"/>
              <w:rPr>
                <w:rFonts w:hint="eastAsia" w:ascii="仿宋_GB2312" w:hAnsi="华文中宋" w:eastAsia="仿宋_GB2312" w:cs="宋体"/>
                <w:color w:val="000000" w:themeColor="text1"/>
                <w:sz w:val="24"/>
                <w:szCs w:val="24"/>
              </w:rPr>
            </w:pPr>
            <w:r>
              <w:rPr>
                <w:rFonts w:hint="eastAsia" w:ascii="仿宋_GB2312" w:hAnsi="宋体" w:eastAsia="仿宋_GB2312" w:cs="宋体"/>
                <w:color w:val="000000" w:themeColor="text1"/>
                <w:kern w:val="0"/>
                <w:sz w:val="22"/>
                <w:lang w:val="en-US" w:eastAsia="zh-CN"/>
              </w:rPr>
              <w:t>23.46</w:t>
            </w:r>
          </w:p>
        </w:tc>
        <w:tc>
          <w:tcPr>
            <w:tcW w:w="2268" w:type="dxa"/>
            <w:shd w:val="clear" w:color="auto" w:fill="auto"/>
            <w:vAlign w:val="center"/>
          </w:tcPr>
          <w:p>
            <w:pPr>
              <w:jc w:val="center"/>
              <w:textAlignment w:val="center"/>
              <w:rPr>
                <w:rFonts w:hint="eastAsia" w:ascii="仿宋_GB2312" w:hAnsi="宋体" w:eastAsia="仿宋_GB2312" w:cs="宋体"/>
                <w:color w:val="000000" w:themeColor="text1"/>
                <w:sz w:val="24"/>
                <w:szCs w:val="24"/>
              </w:rPr>
            </w:pPr>
            <w:r>
              <w:rPr>
                <w:rFonts w:hint="eastAsia" w:ascii="仿宋_GB2312" w:hAnsi="宋体" w:eastAsia="仿宋_GB2312" w:cs="宋体"/>
                <w:color w:val="000000" w:themeColor="text1"/>
                <w:kern w:val="0"/>
                <w:sz w:val="22"/>
                <w:lang w:val="en-US" w:eastAsia="zh-CN"/>
              </w:rPr>
              <w:t>23.46</w:t>
            </w:r>
          </w:p>
        </w:tc>
        <w:tc>
          <w:tcPr>
            <w:tcW w:w="610" w:type="dxa"/>
            <w:shd w:val="clear" w:color="auto" w:fill="auto"/>
            <w:vAlign w:val="center"/>
          </w:tcPr>
          <w:p>
            <w:pPr>
              <w:jc w:val="right"/>
              <w:rPr>
                <w:rFonts w:hint="eastAsia" w:ascii="仿宋_GB2312" w:hAnsi="宋体" w:eastAsia="仿宋_GB2312" w:cs="宋体"/>
                <w:color w:val="000000" w:themeColor="text1"/>
                <w:sz w:val="24"/>
                <w:szCs w:val="24"/>
              </w:rPr>
            </w:pPr>
            <w:r>
              <w:rPr>
                <w:rFonts w:hint="eastAsia" w:ascii="仿宋_GB2312" w:eastAsia="仿宋_GB2312"/>
                <w:color w:val="000000" w:themeColor="text1"/>
              </w:rPr>
              <w:t>　</w:t>
            </w:r>
          </w:p>
        </w:tc>
        <w:tc>
          <w:tcPr>
            <w:tcW w:w="609" w:type="dxa"/>
            <w:shd w:val="clear" w:color="auto" w:fill="auto"/>
            <w:vAlign w:val="center"/>
          </w:tcPr>
          <w:p>
            <w:pPr>
              <w:jc w:val="right"/>
              <w:rPr>
                <w:rFonts w:hint="eastAsia" w:ascii="仿宋_GB2312" w:hAnsi="宋体" w:eastAsia="仿宋_GB2312" w:cs="宋体"/>
                <w:color w:val="000000" w:themeColor="text1"/>
                <w:sz w:val="24"/>
                <w:szCs w:val="24"/>
              </w:rPr>
            </w:pPr>
            <w:r>
              <w:rPr>
                <w:rFonts w:hint="eastAsia" w:ascii="仿宋_GB2312" w:eastAsia="仿宋_GB2312"/>
                <w:color w:val="000000" w:themeColor="text1"/>
              </w:rPr>
              <w:t>　</w:t>
            </w:r>
          </w:p>
        </w:tc>
        <w:tc>
          <w:tcPr>
            <w:tcW w:w="608" w:type="dxa"/>
            <w:shd w:val="clear" w:color="auto" w:fill="auto"/>
            <w:vAlign w:val="center"/>
          </w:tcPr>
          <w:p>
            <w:pPr>
              <w:jc w:val="right"/>
              <w:rPr>
                <w:rFonts w:hint="eastAsia" w:ascii="仿宋_GB2312" w:hAnsi="宋体" w:eastAsia="仿宋_GB2312" w:cs="宋体"/>
                <w:color w:val="000000" w:themeColor="text1"/>
                <w:sz w:val="24"/>
                <w:szCs w:val="24"/>
              </w:rPr>
            </w:pPr>
            <w:r>
              <w:rPr>
                <w:rFonts w:hint="eastAsia" w:ascii="仿宋_GB2312" w:eastAsia="仿宋_GB2312"/>
                <w:color w:val="000000" w:themeColor="text1"/>
              </w:rPr>
              <w:t>　</w:t>
            </w:r>
          </w:p>
        </w:tc>
        <w:tc>
          <w:tcPr>
            <w:tcW w:w="969" w:type="dxa"/>
            <w:shd w:val="clear" w:color="auto" w:fill="auto"/>
            <w:vAlign w:val="center"/>
          </w:tcPr>
          <w:p>
            <w:pPr>
              <w:jc w:val="right"/>
              <w:rPr>
                <w:rFonts w:hint="eastAsia" w:ascii="仿宋_GB2312" w:hAnsi="宋体" w:eastAsia="仿宋_GB2312" w:cs="宋体"/>
                <w:color w:val="000000" w:themeColor="text1"/>
                <w:sz w:val="24"/>
                <w:szCs w:val="24"/>
              </w:rPr>
            </w:pPr>
            <w:r>
              <w:rPr>
                <w:rFonts w:hint="eastAsia" w:ascii="仿宋_GB2312" w:eastAsia="仿宋_GB2312"/>
                <w:color w:val="000000" w:themeColor="text1"/>
              </w:rPr>
              <w:t>　</w:t>
            </w:r>
          </w:p>
        </w:tc>
        <w:tc>
          <w:tcPr>
            <w:tcW w:w="1812" w:type="dxa"/>
            <w:shd w:val="clear" w:color="auto" w:fill="auto"/>
            <w:vAlign w:val="center"/>
          </w:tcPr>
          <w:p>
            <w:pPr>
              <w:jc w:val="center"/>
              <w:textAlignment w:val="center"/>
              <w:rPr>
                <w:rFonts w:hint="eastAsia" w:ascii="仿宋_GB2312" w:hAnsi="宋体" w:eastAsia="仿宋_GB2312" w:cs="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0" w:type="dxa"/>
            <w:right w:w="15" w:type="dxa"/>
          </w:tblCellMar>
        </w:tblPrEx>
        <w:trPr>
          <w:gridAfter w:val="1"/>
          <w:wAfter w:w="39" w:type="dxa"/>
          <w:trHeight w:val="450" w:hRule="atLeast"/>
          <w:jc w:val="center"/>
        </w:trPr>
        <w:tc>
          <w:tcPr>
            <w:tcW w:w="1427" w:type="dxa"/>
            <w:shd w:val="clear" w:color="000000" w:fill="FFFFFF"/>
            <w:vAlign w:val="center"/>
          </w:tcPr>
          <w:p>
            <w:pPr>
              <w:jc w:val="left"/>
              <w:textAlignment w:val="center"/>
              <w:rPr>
                <w:rFonts w:hint="eastAsia" w:ascii="仿宋_GB2312" w:hAnsi="宋体" w:eastAsia="仿宋_GB2312" w:cs="宋体"/>
                <w:color w:val="000000" w:themeColor="text1"/>
                <w:sz w:val="24"/>
                <w:szCs w:val="24"/>
              </w:rPr>
            </w:pPr>
            <w:r>
              <w:rPr>
                <w:rFonts w:hint="eastAsia" w:ascii="仿宋_GB2312" w:hAnsi="宋体" w:eastAsia="仿宋_GB2312" w:cs="宋体"/>
                <w:color w:val="000000" w:themeColor="text1"/>
                <w:kern w:val="0"/>
                <w:sz w:val="22"/>
              </w:rPr>
              <w:t>2080505</w:t>
            </w:r>
          </w:p>
        </w:tc>
        <w:tc>
          <w:tcPr>
            <w:tcW w:w="3390" w:type="dxa"/>
            <w:shd w:val="clear" w:color="000000" w:fill="FFFFFF"/>
            <w:vAlign w:val="center"/>
          </w:tcPr>
          <w:p>
            <w:pPr>
              <w:jc w:val="left"/>
              <w:textAlignment w:val="center"/>
              <w:rPr>
                <w:rFonts w:hint="eastAsia" w:ascii="仿宋_GB2312" w:hAnsi="宋体" w:eastAsia="仿宋_GB2312" w:cs="宋体"/>
                <w:color w:val="000000" w:themeColor="text1"/>
                <w:sz w:val="24"/>
                <w:szCs w:val="24"/>
              </w:rPr>
            </w:pPr>
            <w:r>
              <w:rPr>
                <w:rFonts w:hint="eastAsia" w:ascii="仿宋_GB2312" w:hAnsi="宋体" w:eastAsia="仿宋_GB2312" w:cs="宋体"/>
                <w:color w:val="000000" w:themeColor="text1"/>
                <w:kern w:val="0"/>
                <w:sz w:val="22"/>
              </w:rPr>
              <w:t>机关事业单位基本养老保险缴费支出</w:t>
            </w:r>
          </w:p>
        </w:tc>
        <w:tc>
          <w:tcPr>
            <w:tcW w:w="1646" w:type="dxa"/>
            <w:shd w:val="clear" w:color="auto" w:fill="auto"/>
            <w:vAlign w:val="center"/>
          </w:tcPr>
          <w:p>
            <w:pPr>
              <w:jc w:val="center"/>
              <w:textAlignment w:val="center"/>
              <w:rPr>
                <w:rFonts w:hint="eastAsia" w:ascii="仿宋_GB2312" w:hAnsi="宋体" w:eastAsia="仿宋_GB2312" w:cs="宋体"/>
                <w:color w:val="000000" w:themeColor="text1"/>
                <w:sz w:val="24"/>
                <w:szCs w:val="24"/>
              </w:rPr>
            </w:pPr>
            <w:r>
              <w:rPr>
                <w:rFonts w:hint="eastAsia" w:ascii="仿宋_GB2312" w:hAnsi="宋体" w:eastAsia="仿宋_GB2312" w:cs="宋体"/>
                <w:color w:val="000000" w:themeColor="text1"/>
                <w:kern w:val="0"/>
                <w:sz w:val="22"/>
                <w:lang w:val="en-US" w:eastAsia="zh-CN"/>
              </w:rPr>
              <w:t>23.46</w:t>
            </w:r>
          </w:p>
        </w:tc>
        <w:tc>
          <w:tcPr>
            <w:tcW w:w="2268" w:type="dxa"/>
            <w:shd w:val="clear" w:color="auto" w:fill="auto"/>
            <w:vAlign w:val="center"/>
          </w:tcPr>
          <w:p>
            <w:pPr>
              <w:jc w:val="center"/>
              <w:textAlignment w:val="center"/>
              <w:rPr>
                <w:rFonts w:hint="default" w:ascii="仿宋_GB2312" w:hAnsi="宋体" w:eastAsia="仿宋_GB2312" w:cs="宋体"/>
                <w:color w:val="000000" w:themeColor="text1"/>
                <w:sz w:val="24"/>
                <w:szCs w:val="24"/>
                <w:lang w:val="en-US" w:eastAsia="zh-CN"/>
              </w:rPr>
            </w:pPr>
            <w:r>
              <w:rPr>
                <w:rFonts w:hint="eastAsia" w:ascii="仿宋_GB2312" w:hAnsi="宋体" w:eastAsia="仿宋_GB2312" w:cs="宋体"/>
                <w:color w:val="000000" w:themeColor="text1"/>
                <w:kern w:val="0"/>
                <w:sz w:val="22"/>
                <w:lang w:val="en-US" w:eastAsia="zh-CN"/>
              </w:rPr>
              <w:t>23.46</w:t>
            </w:r>
          </w:p>
        </w:tc>
        <w:tc>
          <w:tcPr>
            <w:tcW w:w="610" w:type="dxa"/>
            <w:shd w:val="clear" w:color="auto" w:fill="auto"/>
            <w:vAlign w:val="center"/>
          </w:tcPr>
          <w:p>
            <w:pPr>
              <w:jc w:val="right"/>
              <w:rPr>
                <w:rFonts w:hint="eastAsia" w:ascii="仿宋_GB2312" w:hAnsi="宋体" w:eastAsia="仿宋_GB2312" w:cs="宋体"/>
                <w:color w:val="000000" w:themeColor="text1"/>
                <w:sz w:val="24"/>
                <w:szCs w:val="24"/>
              </w:rPr>
            </w:pPr>
            <w:r>
              <w:rPr>
                <w:rFonts w:hint="eastAsia" w:ascii="仿宋_GB2312" w:eastAsia="仿宋_GB2312"/>
                <w:color w:val="000000" w:themeColor="text1"/>
              </w:rPr>
              <w:t>　</w:t>
            </w:r>
          </w:p>
        </w:tc>
        <w:tc>
          <w:tcPr>
            <w:tcW w:w="609" w:type="dxa"/>
            <w:shd w:val="clear" w:color="auto" w:fill="auto"/>
            <w:vAlign w:val="center"/>
          </w:tcPr>
          <w:p>
            <w:pPr>
              <w:jc w:val="right"/>
              <w:rPr>
                <w:rFonts w:hint="eastAsia" w:ascii="仿宋_GB2312" w:hAnsi="宋体" w:eastAsia="仿宋_GB2312" w:cs="宋体"/>
                <w:color w:val="000000" w:themeColor="text1"/>
                <w:sz w:val="24"/>
                <w:szCs w:val="24"/>
              </w:rPr>
            </w:pPr>
            <w:r>
              <w:rPr>
                <w:rFonts w:hint="eastAsia" w:ascii="仿宋_GB2312" w:eastAsia="仿宋_GB2312"/>
                <w:color w:val="000000" w:themeColor="text1"/>
              </w:rPr>
              <w:t>　</w:t>
            </w:r>
          </w:p>
        </w:tc>
        <w:tc>
          <w:tcPr>
            <w:tcW w:w="608" w:type="dxa"/>
            <w:shd w:val="clear" w:color="auto" w:fill="auto"/>
            <w:vAlign w:val="center"/>
          </w:tcPr>
          <w:p>
            <w:pPr>
              <w:jc w:val="right"/>
              <w:rPr>
                <w:rFonts w:hint="eastAsia" w:ascii="仿宋_GB2312" w:hAnsi="宋体" w:eastAsia="仿宋_GB2312" w:cs="宋体"/>
                <w:color w:val="000000" w:themeColor="text1"/>
                <w:sz w:val="24"/>
                <w:szCs w:val="24"/>
              </w:rPr>
            </w:pPr>
            <w:r>
              <w:rPr>
                <w:rFonts w:hint="eastAsia" w:ascii="仿宋_GB2312" w:eastAsia="仿宋_GB2312"/>
                <w:color w:val="000000" w:themeColor="text1"/>
              </w:rPr>
              <w:t>　</w:t>
            </w:r>
          </w:p>
        </w:tc>
        <w:tc>
          <w:tcPr>
            <w:tcW w:w="969" w:type="dxa"/>
            <w:shd w:val="clear" w:color="auto" w:fill="auto"/>
            <w:vAlign w:val="center"/>
          </w:tcPr>
          <w:p>
            <w:pPr>
              <w:jc w:val="right"/>
              <w:rPr>
                <w:rFonts w:hint="eastAsia" w:ascii="仿宋_GB2312" w:hAnsi="宋体" w:eastAsia="仿宋_GB2312" w:cs="宋体"/>
                <w:color w:val="000000" w:themeColor="text1"/>
                <w:sz w:val="24"/>
                <w:szCs w:val="24"/>
              </w:rPr>
            </w:pPr>
            <w:r>
              <w:rPr>
                <w:rFonts w:hint="eastAsia" w:ascii="仿宋_GB2312" w:eastAsia="仿宋_GB2312"/>
                <w:color w:val="000000" w:themeColor="text1"/>
              </w:rPr>
              <w:t>　</w:t>
            </w:r>
          </w:p>
        </w:tc>
        <w:tc>
          <w:tcPr>
            <w:tcW w:w="1812" w:type="dxa"/>
            <w:shd w:val="clear" w:color="auto" w:fill="auto"/>
            <w:vAlign w:val="center"/>
          </w:tcPr>
          <w:p>
            <w:pPr>
              <w:jc w:val="center"/>
              <w:textAlignment w:val="center"/>
              <w:rPr>
                <w:rFonts w:hint="eastAsia" w:ascii="仿宋_GB2312" w:hAnsi="宋体" w:eastAsia="仿宋_GB2312" w:cs="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0" w:type="dxa"/>
            <w:right w:w="15" w:type="dxa"/>
          </w:tblCellMar>
        </w:tblPrEx>
        <w:trPr>
          <w:gridAfter w:val="1"/>
          <w:wAfter w:w="39" w:type="dxa"/>
          <w:trHeight w:val="450" w:hRule="atLeast"/>
          <w:jc w:val="center"/>
        </w:trPr>
        <w:tc>
          <w:tcPr>
            <w:tcW w:w="1427" w:type="dxa"/>
            <w:shd w:val="clear" w:color="000000" w:fill="FFFFFF"/>
            <w:vAlign w:val="center"/>
          </w:tcPr>
          <w:p>
            <w:pPr>
              <w:jc w:val="left"/>
              <w:textAlignment w:val="center"/>
              <w:rPr>
                <w:rFonts w:hint="eastAsia" w:ascii="仿宋_GB2312" w:hAnsi="宋体" w:eastAsia="仿宋_GB2312" w:cs="宋体"/>
                <w:color w:val="000000" w:themeColor="text1"/>
                <w:sz w:val="24"/>
                <w:szCs w:val="24"/>
              </w:rPr>
            </w:pPr>
            <w:r>
              <w:rPr>
                <w:rFonts w:hint="eastAsia" w:ascii="仿宋_GB2312" w:hAnsi="宋体" w:eastAsia="仿宋_GB2312" w:cs="宋体"/>
                <w:color w:val="000000" w:themeColor="text1"/>
                <w:kern w:val="0"/>
                <w:sz w:val="22"/>
              </w:rPr>
              <w:t>210</w:t>
            </w:r>
          </w:p>
        </w:tc>
        <w:tc>
          <w:tcPr>
            <w:tcW w:w="3390" w:type="dxa"/>
            <w:shd w:val="clear" w:color="000000" w:fill="FFFFFF"/>
            <w:vAlign w:val="center"/>
          </w:tcPr>
          <w:p>
            <w:pPr>
              <w:jc w:val="left"/>
              <w:textAlignment w:val="center"/>
              <w:rPr>
                <w:rFonts w:hint="eastAsia" w:ascii="仿宋_GB2312" w:hAnsi="宋体" w:eastAsia="仿宋_GB2312" w:cs="宋体"/>
                <w:color w:val="000000" w:themeColor="text1"/>
                <w:sz w:val="24"/>
                <w:szCs w:val="24"/>
              </w:rPr>
            </w:pPr>
            <w:r>
              <w:rPr>
                <w:rFonts w:hint="eastAsia" w:ascii="仿宋_GB2312" w:hAnsi="宋体" w:eastAsia="仿宋_GB2312" w:cs="宋体"/>
                <w:color w:val="000000" w:themeColor="text1"/>
                <w:kern w:val="0"/>
                <w:sz w:val="22"/>
              </w:rPr>
              <w:t>卫生健康支出</w:t>
            </w:r>
          </w:p>
        </w:tc>
        <w:tc>
          <w:tcPr>
            <w:tcW w:w="1646" w:type="dxa"/>
            <w:shd w:val="clear" w:color="auto" w:fill="auto"/>
            <w:vAlign w:val="center"/>
          </w:tcPr>
          <w:p>
            <w:pPr>
              <w:jc w:val="center"/>
              <w:textAlignment w:val="center"/>
              <w:rPr>
                <w:rFonts w:hint="eastAsia" w:ascii="仿宋_GB2312" w:hAnsi="宋体" w:eastAsia="仿宋_GB2312" w:cs="宋体"/>
                <w:color w:val="000000" w:themeColor="text1"/>
                <w:sz w:val="24"/>
                <w:szCs w:val="24"/>
              </w:rPr>
            </w:pPr>
            <w:r>
              <w:rPr>
                <w:rFonts w:hint="eastAsia" w:ascii="仿宋_GB2312" w:hAnsi="宋体" w:eastAsia="仿宋_GB2312" w:cs="宋体"/>
                <w:color w:val="000000" w:themeColor="text1"/>
                <w:kern w:val="0"/>
                <w:sz w:val="22"/>
                <w:lang w:val="en-US" w:eastAsia="zh-CN"/>
              </w:rPr>
              <w:t>21.15</w:t>
            </w:r>
          </w:p>
        </w:tc>
        <w:tc>
          <w:tcPr>
            <w:tcW w:w="2268" w:type="dxa"/>
            <w:shd w:val="clear" w:color="auto" w:fill="auto"/>
            <w:vAlign w:val="center"/>
          </w:tcPr>
          <w:p>
            <w:pPr>
              <w:jc w:val="center"/>
              <w:textAlignment w:val="center"/>
              <w:rPr>
                <w:rFonts w:hint="default" w:ascii="仿宋_GB2312" w:hAnsi="宋体" w:eastAsia="仿宋_GB2312" w:cs="宋体"/>
                <w:color w:val="000000" w:themeColor="text1"/>
                <w:sz w:val="24"/>
                <w:szCs w:val="24"/>
                <w:lang w:val="en-US" w:eastAsia="zh-CN"/>
              </w:rPr>
            </w:pPr>
            <w:r>
              <w:rPr>
                <w:rFonts w:hint="eastAsia" w:ascii="仿宋_GB2312" w:hAnsi="宋体" w:eastAsia="仿宋_GB2312" w:cs="宋体"/>
                <w:color w:val="000000" w:themeColor="text1"/>
                <w:kern w:val="0"/>
                <w:sz w:val="22"/>
                <w:lang w:val="en-US" w:eastAsia="zh-CN"/>
              </w:rPr>
              <w:t>21.15</w:t>
            </w:r>
          </w:p>
        </w:tc>
        <w:tc>
          <w:tcPr>
            <w:tcW w:w="610" w:type="dxa"/>
            <w:shd w:val="clear" w:color="auto" w:fill="auto"/>
            <w:vAlign w:val="center"/>
          </w:tcPr>
          <w:p>
            <w:pPr>
              <w:jc w:val="right"/>
              <w:rPr>
                <w:rFonts w:hint="eastAsia" w:ascii="仿宋_GB2312" w:hAnsi="宋体" w:eastAsia="仿宋_GB2312" w:cs="宋体"/>
                <w:color w:val="000000" w:themeColor="text1"/>
                <w:sz w:val="24"/>
                <w:szCs w:val="24"/>
              </w:rPr>
            </w:pPr>
            <w:r>
              <w:rPr>
                <w:rFonts w:hint="eastAsia" w:ascii="仿宋_GB2312" w:eastAsia="仿宋_GB2312"/>
                <w:color w:val="000000" w:themeColor="text1"/>
              </w:rPr>
              <w:t>　</w:t>
            </w:r>
          </w:p>
        </w:tc>
        <w:tc>
          <w:tcPr>
            <w:tcW w:w="609" w:type="dxa"/>
            <w:shd w:val="clear" w:color="auto" w:fill="auto"/>
            <w:vAlign w:val="center"/>
          </w:tcPr>
          <w:p>
            <w:pPr>
              <w:jc w:val="right"/>
              <w:rPr>
                <w:rFonts w:hint="eastAsia" w:ascii="仿宋_GB2312" w:hAnsi="宋体" w:eastAsia="仿宋_GB2312" w:cs="宋体"/>
                <w:color w:val="000000" w:themeColor="text1"/>
                <w:sz w:val="24"/>
                <w:szCs w:val="24"/>
              </w:rPr>
            </w:pPr>
            <w:r>
              <w:rPr>
                <w:rFonts w:hint="eastAsia" w:ascii="仿宋_GB2312" w:eastAsia="仿宋_GB2312"/>
                <w:color w:val="000000" w:themeColor="text1"/>
              </w:rPr>
              <w:t>　</w:t>
            </w:r>
          </w:p>
        </w:tc>
        <w:tc>
          <w:tcPr>
            <w:tcW w:w="608" w:type="dxa"/>
            <w:shd w:val="clear" w:color="auto" w:fill="auto"/>
            <w:vAlign w:val="center"/>
          </w:tcPr>
          <w:p>
            <w:pPr>
              <w:jc w:val="right"/>
              <w:rPr>
                <w:rFonts w:hint="eastAsia" w:ascii="仿宋_GB2312" w:hAnsi="宋体" w:eastAsia="仿宋_GB2312" w:cs="宋体"/>
                <w:color w:val="000000" w:themeColor="text1"/>
                <w:sz w:val="24"/>
                <w:szCs w:val="24"/>
              </w:rPr>
            </w:pPr>
            <w:r>
              <w:rPr>
                <w:rFonts w:hint="eastAsia" w:ascii="仿宋_GB2312" w:eastAsia="仿宋_GB2312"/>
                <w:color w:val="000000" w:themeColor="text1"/>
              </w:rPr>
              <w:t>　</w:t>
            </w:r>
          </w:p>
        </w:tc>
        <w:tc>
          <w:tcPr>
            <w:tcW w:w="969" w:type="dxa"/>
            <w:shd w:val="clear" w:color="auto" w:fill="auto"/>
            <w:vAlign w:val="center"/>
          </w:tcPr>
          <w:p>
            <w:pPr>
              <w:jc w:val="right"/>
              <w:rPr>
                <w:rFonts w:hint="eastAsia" w:ascii="仿宋_GB2312" w:hAnsi="宋体" w:eastAsia="仿宋_GB2312" w:cs="宋体"/>
                <w:color w:val="000000" w:themeColor="text1"/>
                <w:sz w:val="24"/>
                <w:szCs w:val="24"/>
              </w:rPr>
            </w:pPr>
            <w:r>
              <w:rPr>
                <w:rFonts w:hint="eastAsia" w:ascii="仿宋_GB2312" w:eastAsia="仿宋_GB2312"/>
                <w:color w:val="000000" w:themeColor="text1"/>
              </w:rPr>
              <w:t>　</w:t>
            </w:r>
          </w:p>
        </w:tc>
        <w:tc>
          <w:tcPr>
            <w:tcW w:w="1812" w:type="dxa"/>
            <w:shd w:val="clear" w:color="auto" w:fill="auto"/>
            <w:vAlign w:val="center"/>
          </w:tcPr>
          <w:p>
            <w:pPr>
              <w:jc w:val="center"/>
              <w:textAlignment w:val="center"/>
              <w:rPr>
                <w:rFonts w:hint="eastAsia" w:ascii="仿宋_GB2312" w:hAnsi="宋体" w:eastAsia="仿宋_GB2312" w:cs="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0" w:type="dxa"/>
            <w:right w:w="15" w:type="dxa"/>
          </w:tblCellMar>
        </w:tblPrEx>
        <w:trPr>
          <w:gridAfter w:val="1"/>
          <w:wAfter w:w="39" w:type="dxa"/>
          <w:trHeight w:val="450" w:hRule="atLeast"/>
          <w:jc w:val="center"/>
        </w:trPr>
        <w:tc>
          <w:tcPr>
            <w:tcW w:w="1427" w:type="dxa"/>
            <w:shd w:val="clear" w:color="000000" w:fill="FFFFFF"/>
            <w:vAlign w:val="center"/>
          </w:tcPr>
          <w:p>
            <w:pPr>
              <w:jc w:val="left"/>
              <w:textAlignment w:val="center"/>
              <w:rPr>
                <w:rFonts w:hint="eastAsia" w:ascii="仿宋_GB2312" w:hAnsi="宋体" w:eastAsia="仿宋_GB2312" w:cs="宋体"/>
                <w:color w:val="000000" w:themeColor="text1"/>
                <w:sz w:val="24"/>
                <w:szCs w:val="24"/>
              </w:rPr>
            </w:pPr>
            <w:r>
              <w:rPr>
                <w:rFonts w:hint="eastAsia" w:ascii="仿宋_GB2312" w:hAnsi="宋体" w:eastAsia="仿宋_GB2312" w:cs="宋体"/>
                <w:color w:val="000000" w:themeColor="text1"/>
                <w:kern w:val="0"/>
                <w:sz w:val="22"/>
              </w:rPr>
              <w:t>21011</w:t>
            </w:r>
          </w:p>
        </w:tc>
        <w:tc>
          <w:tcPr>
            <w:tcW w:w="3390" w:type="dxa"/>
            <w:shd w:val="clear" w:color="000000" w:fill="FFFFFF"/>
            <w:vAlign w:val="center"/>
          </w:tcPr>
          <w:p>
            <w:pPr>
              <w:jc w:val="left"/>
              <w:textAlignment w:val="center"/>
              <w:rPr>
                <w:rFonts w:hint="eastAsia" w:ascii="仿宋_GB2312" w:hAnsi="宋体" w:eastAsia="仿宋_GB2312" w:cs="宋体"/>
                <w:color w:val="000000" w:themeColor="text1"/>
                <w:sz w:val="24"/>
                <w:szCs w:val="24"/>
              </w:rPr>
            </w:pPr>
            <w:r>
              <w:rPr>
                <w:rFonts w:hint="eastAsia" w:ascii="仿宋_GB2312" w:hAnsi="宋体" w:eastAsia="仿宋_GB2312" w:cs="宋体"/>
                <w:color w:val="000000" w:themeColor="text1"/>
                <w:kern w:val="0"/>
                <w:sz w:val="22"/>
              </w:rPr>
              <w:t>行政事业单位医疗</w:t>
            </w:r>
          </w:p>
        </w:tc>
        <w:tc>
          <w:tcPr>
            <w:tcW w:w="1646" w:type="dxa"/>
            <w:shd w:val="clear" w:color="auto" w:fill="auto"/>
            <w:vAlign w:val="center"/>
          </w:tcPr>
          <w:p>
            <w:pPr>
              <w:jc w:val="center"/>
              <w:textAlignment w:val="center"/>
              <w:rPr>
                <w:rFonts w:hint="eastAsia" w:ascii="仿宋_GB2312" w:hAnsi="宋体" w:eastAsia="仿宋_GB2312" w:cs="宋体"/>
                <w:color w:val="000000" w:themeColor="text1"/>
                <w:sz w:val="24"/>
                <w:szCs w:val="24"/>
              </w:rPr>
            </w:pPr>
            <w:r>
              <w:rPr>
                <w:rFonts w:hint="eastAsia" w:ascii="仿宋_GB2312" w:hAnsi="宋体" w:eastAsia="仿宋_GB2312" w:cs="宋体"/>
                <w:color w:val="000000" w:themeColor="text1"/>
                <w:kern w:val="0"/>
                <w:sz w:val="22"/>
                <w:lang w:val="en-US" w:eastAsia="zh-CN"/>
              </w:rPr>
              <w:t>21.15</w:t>
            </w:r>
          </w:p>
        </w:tc>
        <w:tc>
          <w:tcPr>
            <w:tcW w:w="2268" w:type="dxa"/>
            <w:shd w:val="clear" w:color="auto" w:fill="auto"/>
            <w:vAlign w:val="center"/>
          </w:tcPr>
          <w:p>
            <w:pPr>
              <w:jc w:val="center"/>
              <w:textAlignment w:val="center"/>
              <w:rPr>
                <w:rFonts w:hint="default" w:ascii="仿宋_GB2312" w:hAnsi="宋体" w:eastAsia="仿宋_GB2312" w:cs="宋体"/>
                <w:color w:val="000000" w:themeColor="text1"/>
                <w:sz w:val="24"/>
                <w:szCs w:val="24"/>
                <w:lang w:val="en-US" w:eastAsia="zh-CN"/>
              </w:rPr>
            </w:pPr>
            <w:r>
              <w:rPr>
                <w:rFonts w:hint="eastAsia" w:ascii="仿宋_GB2312" w:hAnsi="宋体" w:eastAsia="仿宋_GB2312" w:cs="宋体"/>
                <w:color w:val="000000" w:themeColor="text1"/>
                <w:kern w:val="0"/>
                <w:sz w:val="22"/>
                <w:lang w:val="en-US" w:eastAsia="zh-CN"/>
              </w:rPr>
              <w:t>21.15</w:t>
            </w:r>
          </w:p>
        </w:tc>
        <w:tc>
          <w:tcPr>
            <w:tcW w:w="610" w:type="dxa"/>
            <w:shd w:val="clear" w:color="auto" w:fill="auto"/>
            <w:vAlign w:val="center"/>
          </w:tcPr>
          <w:p>
            <w:pPr>
              <w:jc w:val="right"/>
              <w:rPr>
                <w:rFonts w:hint="eastAsia" w:ascii="仿宋_GB2312" w:hAnsi="宋体" w:eastAsia="仿宋_GB2312" w:cs="宋体"/>
                <w:color w:val="000000" w:themeColor="text1"/>
                <w:sz w:val="24"/>
                <w:szCs w:val="24"/>
              </w:rPr>
            </w:pPr>
            <w:r>
              <w:rPr>
                <w:rFonts w:hint="eastAsia" w:ascii="仿宋_GB2312" w:eastAsia="仿宋_GB2312"/>
                <w:color w:val="000000" w:themeColor="text1"/>
              </w:rPr>
              <w:t>　</w:t>
            </w:r>
          </w:p>
        </w:tc>
        <w:tc>
          <w:tcPr>
            <w:tcW w:w="609" w:type="dxa"/>
            <w:shd w:val="clear" w:color="auto" w:fill="auto"/>
            <w:vAlign w:val="center"/>
          </w:tcPr>
          <w:p>
            <w:pPr>
              <w:jc w:val="right"/>
              <w:rPr>
                <w:rFonts w:hint="eastAsia" w:ascii="仿宋_GB2312" w:hAnsi="宋体" w:eastAsia="仿宋_GB2312" w:cs="宋体"/>
                <w:color w:val="000000" w:themeColor="text1"/>
                <w:sz w:val="24"/>
                <w:szCs w:val="24"/>
              </w:rPr>
            </w:pPr>
            <w:r>
              <w:rPr>
                <w:rFonts w:hint="eastAsia" w:ascii="仿宋_GB2312" w:eastAsia="仿宋_GB2312"/>
                <w:color w:val="000000" w:themeColor="text1"/>
              </w:rPr>
              <w:t>　</w:t>
            </w:r>
          </w:p>
        </w:tc>
        <w:tc>
          <w:tcPr>
            <w:tcW w:w="608" w:type="dxa"/>
            <w:shd w:val="clear" w:color="auto" w:fill="auto"/>
            <w:vAlign w:val="center"/>
          </w:tcPr>
          <w:p>
            <w:pPr>
              <w:jc w:val="right"/>
              <w:rPr>
                <w:rFonts w:hint="eastAsia" w:ascii="仿宋_GB2312" w:hAnsi="宋体" w:eastAsia="仿宋_GB2312" w:cs="宋体"/>
                <w:color w:val="000000" w:themeColor="text1"/>
                <w:sz w:val="24"/>
                <w:szCs w:val="24"/>
              </w:rPr>
            </w:pPr>
            <w:r>
              <w:rPr>
                <w:rFonts w:hint="eastAsia" w:ascii="仿宋_GB2312" w:eastAsia="仿宋_GB2312"/>
                <w:color w:val="000000" w:themeColor="text1"/>
              </w:rPr>
              <w:t>　</w:t>
            </w:r>
          </w:p>
        </w:tc>
        <w:tc>
          <w:tcPr>
            <w:tcW w:w="969" w:type="dxa"/>
            <w:shd w:val="clear" w:color="auto" w:fill="auto"/>
            <w:vAlign w:val="center"/>
          </w:tcPr>
          <w:p>
            <w:pPr>
              <w:jc w:val="right"/>
              <w:rPr>
                <w:rFonts w:hint="eastAsia" w:ascii="仿宋_GB2312" w:hAnsi="宋体" w:eastAsia="仿宋_GB2312" w:cs="宋体"/>
                <w:color w:val="000000" w:themeColor="text1"/>
                <w:sz w:val="24"/>
                <w:szCs w:val="24"/>
              </w:rPr>
            </w:pPr>
            <w:r>
              <w:rPr>
                <w:rFonts w:hint="eastAsia" w:ascii="仿宋_GB2312" w:eastAsia="仿宋_GB2312"/>
                <w:color w:val="000000" w:themeColor="text1"/>
              </w:rPr>
              <w:t>　</w:t>
            </w:r>
          </w:p>
        </w:tc>
        <w:tc>
          <w:tcPr>
            <w:tcW w:w="1812" w:type="dxa"/>
            <w:shd w:val="clear" w:color="auto" w:fill="auto"/>
            <w:vAlign w:val="center"/>
          </w:tcPr>
          <w:p>
            <w:pPr>
              <w:jc w:val="center"/>
              <w:textAlignment w:val="center"/>
              <w:rPr>
                <w:rFonts w:hint="eastAsia" w:ascii="仿宋_GB2312" w:hAnsi="宋体" w:eastAsia="仿宋_GB2312" w:cs="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0" w:type="dxa"/>
            <w:right w:w="15" w:type="dxa"/>
          </w:tblCellMar>
        </w:tblPrEx>
        <w:trPr>
          <w:gridAfter w:val="1"/>
          <w:wAfter w:w="39" w:type="dxa"/>
          <w:trHeight w:val="450" w:hRule="atLeast"/>
          <w:jc w:val="center"/>
        </w:trPr>
        <w:tc>
          <w:tcPr>
            <w:tcW w:w="1427" w:type="dxa"/>
            <w:shd w:val="clear" w:color="000000" w:fill="FFFFFF"/>
            <w:vAlign w:val="center"/>
          </w:tcPr>
          <w:p>
            <w:pPr>
              <w:jc w:val="left"/>
              <w:textAlignment w:val="center"/>
              <w:rPr>
                <w:rFonts w:hint="eastAsia" w:ascii="仿宋_GB2312" w:hAnsi="宋体" w:eastAsia="仿宋_GB2312" w:cs="宋体"/>
                <w:color w:val="000000" w:themeColor="text1"/>
                <w:sz w:val="24"/>
                <w:szCs w:val="24"/>
              </w:rPr>
            </w:pPr>
            <w:r>
              <w:rPr>
                <w:rFonts w:hint="eastAsia" w:ascii="仿宋_GB2312" w:hAnsi="宋体" w:eastAsia="仿宋_GB2312" w:cs="宋体"/>
                <w:color w:val="000000" w:themeColor="text1"/>
                <w:kern w:val="0"/>
                <w:sz w:val="22"/>
              </w:rPr>
              <w:t>2101102</w:t>
            </w:r>
          </w:p>
        </w:tc>
        <w:tc>
          <w:tcPr>
            <w:tcW w:w="3390" w:type="dxa"/>
            <w:shd w:val="clear" w:color="000000" w:fill="FFFFFF"/>
            <w:vAlign w:val="center"/>
          </w:tcPr>
          <w:p>
            <w:pPr>
              <w:jc w:val="left"/>
              <w:textAlignment w:val="center"/>
              <w:rPr>
                <w:rFonts w:hint="eastAsia" w:ascii="仿宋_GB2312" w:hAnsi="宋体" w:eastAsia="仿宋_GB2312" w:cs="宋体"/>
                <w:color w:val="000000" w:themeColor="text1"/>
                <w:sz w:val="24"/>
                <w:szCs w:val="24"/>
              </w:rPr>
            </w:pPr>
            <w:r>
              <w:rPr>
                <w:rFonts w:hint="eastAsia" w:ascii="仿宋_GB2312" w:hAnsi="宋体" w:eastAsia="仿宋_GB2312" w:cs="宋体"/>
                <w:color w:val="000000" w:themeColor="text1"/>
                <w:kern w:val="0"/>
                <w:sz w:val="22"/>
              </w:rPr>
              <w:t>事业单位医疗</w:t>
            </w:r>
          </w:p>
        </w:tc>
        <w:tc>
          <w:tcPr>
            <w:tcW w:w="1646" w:type="dxa"/>
            <w:shd w:val="clear" w:color="auto" w:fill="auto"/>
            <w:vAlign w:val="center"/>
          </w:tcPr>
          <w:p>
            <w:pPr>
              <w:jc w:val="center"/>
              <w:textAlignment w:val="center"/>
              <w:rPr>
                <w:rFonts w:hint="eastAsia" w:ascii="仿宋_GB2312" w:hAnsi="宋体" w:eastAsia="仿宋_GB2312" w:cs="宋体"/>
                <w:color w:val="000000" w:themeColor="text1"/>
                <w:sz w:val="24"/>
                <w:szCs w:val="24"/>
              </w:rPr>
            </w:pPr>
            <w:r>
              <w:rPr>
                <w:rFonts w:hint="eastAsia" w:ascii="仿宋_GB2312" w:hAnsi="宋体" w:eastAsia="仿宋_GB2312" w:cs="宋体"/>
                <w:color w:val="000000" w:themeColor="text1"/>
                <w:kern w:val="0"/>
                <w:sz w:val="22"/>
                <w:lang w:val="en-US" w:eastAsia="zh-CN"/>
              </w:rPr>
              <w:t>21.15</w:t>
            </w:r>
          </w:p>
        </w:tc>
        <w:tc>
          <w:tcPr>
            <w:tcW w:w="2268" w:type="dxa"/>
            <w:shd w:val="clear" w:color="auto" w:fill="auto"/>
            <w:vAlign w:val="center"/>
          </w:tcPr>
          <w:p>
            <w:pPr>
              <w:jc w:val="center"/>
              <w:textAlignment w:val="center"/>
              <w:rPr>
                <w:rFonts w:hint="default" w:ascii="仿宋_GB2312" w:hAnsi="宋体" w:eastAsia="仿宋_GB2312" w:cs="宋体"/>
                <w:color w:val="000000" w:themeColor="text1"/>
                <w:sz w:val="24"/>
                <w:szCs w:val="24"/>
                <w:lang w:val="en-US" w:eastAsia="zh-CN"/>
              </w:rPr>
            </w:pPr>
            <w:r>
              <w:rPr>
                <w:rFonts w:hint="eastAsia" w:ascii="仿宋_GB2312" w:hAnsi="宋体" w:eastAsia="仿宋_GB2312" w:cs="宋体"/>
                <w:color w:val="000000" w:themeColor="text1"/>
                <w:kern w:val="0"/>
                <w:sz w:val="22"/>
                <w:lang w:val="en-US" w:eastAsia="zh-CN"/>
              </w:rPr>
              <w:t>21.15</w:t>
            </w:r>
          </w:p>
        </w:tc>
        <w:tc>
          <w:tcPr>
            <w:tcW w:w="610" w:type="dxa"/>
            <w:shd w:val="clear" w:color="auto" w:fill="auto"/>
            <w:vAlign w:val="center"/>
          </w:tcPr>
          <w:p>
            <w:pPr>
              <w:jc w:val="right"/>
              <w:rPr>
                <w:rFonts w:hint="eastAsia" w:ascii="仿宋_GB2312" w:hAnsi="宋体" w:eastAsia="仿宋_GB2312" w:cs="宋体"/>
                <w:color w:val="000000" w:themeColor="text1"/>
                <w:sz w:val="24"/>
                <w:szCs w:val="24"/>
              </w:rPr>
            </w:pPr>
            <w:r>
              <w:rPr>
                <w:rFonts w:hint="eastAsia" w:ascii="仿宋_GB2312" w:eastAsia="仿宋_GB2312"/>
                <w:color w:val="000000" w:themeColor="text1"/>
              </w:rPr>
              <w:t>　</w:t>
            </w:r>
          </w:p>
        </w:tc>
        <w:tc>
          <w:tcPr>
            <w:tcW w:w="609" w:type="dxa"/>
            <w:shd w:val="clear" w:color="auto" w:fill="auto"/>
            <w:vAlign w:val="center"/>
          </w:tcPr>
          <w:p>
            <w:pPr>
              <w:jc w:val="right"/>
              <w:rPr>
                <w:rFonts w:hint="eastAsia" w:ascii="仿宋_GB2312" w:hAnsi="宋体" w:eastAsia="仿宋_GB2312" w:cs="宋体"/>
                <w:color w:val="000000" w:themeColor="text1"/>
                <w:sz w:val="24"/>
                <w:szCs w:val="24"/>
              </w:rPr>
            </w:pPr>
            <w:r>
              <w:rPr>
                <w:rFonts w:hint="eastAsia" w:ascii="仿宋_GB2312" w:eastAsia="仿宋_GB2312"/>
                <w:color w:val="000000" w:themeColor="text1"/>
              </w:rPr>
              <w:t>　</w:t>
            </w:r>
          </w:p>
        </w:tc>
        <w:tc>
          <w:tcPr>
            <w:tcW w:w="608" w:type="dxa"/>
            <w:shd w:val="clear" w:color="auto" w:fill="auto"/>
            <w:vAlign w:val="center"/>
          </w:tcPr>
          <w:p>
            <w:pPr>
              <w:jc w:val="right"/>
              <w:rPr>
                <w:rFonts w:hint="eastAsia" w:ascii="仿宋_GB2312" w:hAnsi="宋体" w:eastAsia="仿宋_GB2312" w:cs="宋体"/>
                <w:color w:val="000000" w:themeColor="text1"/>
                <w:sz w:val="24"/>
                <w:szCs w:val="24"/>
              </w:rPr>
            </w:pPr>
            <w:r>
              <w:rPr>
                <w:rFonts w:hint="eastAsia" w:ascii="仿宋_GB2312" w:eastAsia="仿宋_GB2312"/>
                <w:color w:val="000000" w:themeColor="text1"/>
              </w:rPr>
              <w:t>　</w:t>
            </w:r>
          </w:p>
        </w:tc>
        <w:tc>
          <w:tcPr>
            <w:tcW w:w="969" w:type="dxa"/>
            <w:shd w:val="clear" w:color="auto" w:fill="auto"/>
            <w:vAlign w:val="center"/>
          </w:tcPr>
          <w:p>
            <w:pPr>
              <w:jc w:val="right"/>
              <w:rPr>
                <w:rFonts w:hint="eastAsia" w:ascii="仿宋_GB2312" w:hAnsi="宋体" w:eastAsia="仿宋_GB2312" w:cs="宋体"/>
                <w:color w:val="000000" w:themeColor="text1"/>
                <w:sz w:val="24"/>
                <w:szCs w:val="24"/>
              </w:rPr>
            </w:pPr>
            <w:r>
              <w:rPr>
                <w:rFonts w:hint="eastAsia" w:ascii="仿宋_GB2312" w:eastAsia="仿宋_GB2312"/>
                <w:color w:val="000000" w:themeColor="text1"/>
              </w:rPr>
              <w:t>　</w:t>
            </w:r>
          </w:p>
        </w:tc>
        <w:tc>
          <w:tcPr>
            <w:tcW w:w="1812" w:type="dxa"/>
            <w:shd w:val="clear" w:color="auto" w:fill="auto"/>
            <w:vAlign w:val="center"/>
          </w:tcPr>
          <w:p>
            <w:pPr>
              <w:jc w:val="center"/>
              <w:textAlignment w:val="center"/>
              <w:rPr>
                <w:rFonts w:hint="eastAsia" w:ascii="仿宋_GB2312" w:hAnsi="宋体" w:eastAsia="仿宋_GB2312" w:cs="宋体"/>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0" w:type="dxa"/>
            <w:right w:w="15" w:type="dxa"/>
          </w:tblCellMar>
        </w:tblPrEx>
        <w:trPr>
          <w:gridAfter w:val="1"/>
          <w:wAfter w:w="39" w:type="dxa"/>
          <w:trHeight w:val="450" w:hRule="atLeast"/>
          <w:jc w:val="center"/>
        </w:trPr>
        <w:tc>
          <w:tcPr>
            <w:tcW w:w="1427" w:type="dxa"/>
            <w:shd w:val="clear" w:color="000000" w:fill="FFFFFF"/>
            <w:vAlign w:val="center"/>
          </w:tcPr>
          <w:p>
            <w:pPr>
              <w:jc w:val="left"/>
              <w:textAlignment w:val="center"/>
              <w:rPr>
                <w:rFonts w:hint="eastAsia" w:ascii="仿宋_GB2312" w:eastAsia="仿宋_GB2312" w:hAnsiTheme="minorEastAsia"/>
                <w:color w:val="000000" w:themeColor="text1"/>
                <w:sz w:val="32"/>
                <w:szCs w:val="32"/>
              </w:rPr>
            </w:pPr>
            <w:r>
              <w:rPr>
                <w:rFonts w:hint="eastAsia" w:ascii="仿宋_GB2312" w:hAnsi="宋体" w:eastAsia="仿宋_GB2312" w:cs="宋体"/>
                <w:color w:val="000000" w:themeColor="text1"/>
                <w:kern w:val="0"/>
                <w:sz w:val="22"/>
              </w:rPr>
              <w:t>211</w:t>
            </w:r>
          </w:p>
        </w:tc>
        <w:tc>
          <w:tcPr>
            <w:tcW w:w="3390" w:type="dxa"/>
            <w:shd w:val="clear" w:color="000000" w:fill="FFFFFF"/>
            <w:vAlign w:val="center"/>
          </w:tcPr>
          <w:p>
            <w:pPr>
              <w:jc w:val="left"/>
              <w:textAlignment w:val="center"/>
              <w:rPr>
                <w:rFonts w:hint="eastAsia" w:ascii="仿宋_GB2312" w:eastAsia="仿宋_GB2312" w:hAnsiTheme="minorEastAsia"/>
                <w:color w:val="000000" w:themeColor="text1"/>
                <w:sz w:val="32"/>
                <w:szCs w:val="32"/>
              </w:rPr>
            </w:pPr>
            <w:r>
              <w:rPr>
                <w:rFonts w:hint="eastAsia" w:ascii="仿宋_GB2312" w:hAnsi="宋体" w:eastAsia="仿宋_GB2312" w:cs="宋体"/>
                <w:color w:val="000000" w:themeColor="text1"/>
                <w:kern w:val="0"/>
                <w:sz w:val="22"/>
              </w:rPr>
              <w:t>节能环保支出</w:t>
            </w:r>
          </w:p>
        </w:tc>
        <w:tc>
          <w:tcPr>
            <w:tcW w:w="1646" w:type="dxa"/>
            <w:shd w:val="clear" w:color="auto" w:fill="auto"/>
            <w:vAlign w:val="center"/>
          </w:tcPr>
          <w:p>
            <w:pPr>
              <w:jc w:val="center"/>
              <w:textAlignment w:val="center"/>
              <w:rPr>
                <w:rFonts w:hint="default" w:ascii="仿宋_GB2312" w:eastAsia="仿宋_GB2312" w:hAnsiTheme="minorEastAsia"/>
                <w:color w:val="000000" w:themeColor="text1"/>
                <w:sz w:val="32"/>
                <w:szCs w:val="32"/>
                <w:lang w:val="en-US" w:eastAsia="zh-CN"/>
              </w:rPr>
            </w:pPr>
            <w:r>
              <w:rPr>
                <w:rFonts w:hint="eastAsia" w:ascii="仿宋_GB2312" w:eastAsia="仿宋_GB2312" w:hAnsiTheme="minorEastAsia"/>
                <w:color w:val="000000" w:themeColor="text1"/>
                <w:sz w:val="22"/>
                <w:szCs w:val="22"/>
                <w:lang w:val="en-US" w:eastAsia="zh-CN"/>
              </w:rPr>
              <w:t>815.40</w:t>
            </w:r>
          </w:p>
        </w:tc>
        <w:tc>
          <w:tcPr>
            <w:tcW w:w="2268" w:type="dxa"/>
            <w:shd w:val="clear" w:color="auto" w:fill="auto"/>
            <w:vAlign w:val="center"/>
          </w:tcPr>
          <w:p>
            <w:pPr>
              <w:jc w:val="center"/>
              <w:textAlignment w:val="center"/>
              <w:rPr>
                <w:rFonts w:hint="default" w:ascii="仿宋_GB2312" w:eastAsia="仿宋_GB2312" w:hAnsiTheme="minorEastAsia"/>
                <w:color w:val="000000" w:themeColor="text1"/>
                <w:sz w:val="32"/>
                <w:szCs w:val="32"/>
                <w:lang w:val="en-US" w:eastAsia="zh-CN"/>
              </w:rPr>
            </w:pPr>
            <w:r>
              <w:rPr>
                <w:rFonts w:hint="eastAsia" w:ascii="仿宋_GB2312" w:eastAsia="仿宋_GB2312" w:hAnsiTheme="minorEastAsia"/>
                <w:color w:val="000000" w:themeColor="text1"/>
                <w:sz w:val="22"/>
                <w:szCs w:val="22"/>
                <w:lang w:val="en-US" w:eastAsia="zh-CN"/>
              </w:rPr>
              <w:t>645.26</w:t>
            </w:r>
          </w:p>
        </w:tc>
        <w:tc>
          <w:tcPr>
            <w:tcW w:w="610"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609"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608"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969"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1812" w:type="dxa"/>
            <w:shd w:val="clear" w:color="auto" w:fill="auto"/>
            <w:vAlign w:val="center"/>
          </w:tcPr>
          <w:p>
            <w:pPr>
              <w:jc w:val="center"/>
              <w:textAlignment w:val="center"/>
              <w:rPr>
                <w:rFonts w:hint="default" w:ascii="仿宋_GB2312" w:eastAsia="仿宋_GB2312" w:hAnsiTheme="minorEastAsia"/>
                <w:color w:val="000000" w:themeColor="text1"/>
                <w:sz w:val="22"/>
                <w:szCs w:val="22"/>
                <w:lang w:val="en-US" w:eastAsia="zh-CN"/>
              </w:rPr>
            </w:pPr>
            <w:r>
              <w:rPr>
                <w:rFonts w:hint="eastAsia" w:ascii="仿宋_GB2312" w:eastAsia="仿宋_GB2312" w:hAnsiTheme="minorEastAsia"/>
                <w:color w:val="000000" w:themeColor="text1"/>
                <w:sz w:val="22"/>
                <w:szCs w:val="22"/>
                <w:lang w:val="en-US" w:eastAsia="zh-CN"/>
              </w:rPr>
              <w:t>170.14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0" w:type="dxa"/>
            <w:right w:w="15" w:type="dxa"/>
          </w:tblCellMar>
        </w:tblPrEx>
        <w:trPr>
          <w:gridAfter w:val="1"/>
          <w:wAfter w:w="39" w:type="dxa"/>
          <w:trHeight w:val="450" w:hRule="atLeast"/>
          <w:jc w:val="center"/>
        </w:trPr>
        <w:tc>
          <w:tcPr>
            <w:tcW w:w="1427" w:type="dxa"/>
            <w:shd w:val="clear" w:color="000000" w:fill="FFFFFF"/>
            <w:vAlign w:val="center"/>
          </w:tcPr>
          <w:p>
            <w:pPr>
              <w:jc w:val="left"/>
              <w:textAlignment w:val="center"/>
              <w:rPr>
                <w:rFonts w:hint="eastAsia" w:ascii="仿宋_GB2312" w:eastAsia="仿宋_GB2312" w:hAnsiTheme="minorEastAsia"/>
                <w:color w:val="000000" w:themeColor="text1"/>
                <w:sz w:val="32"/>
                <w:szCs w:val="32"/>
              </w:rPr>
            </w:pPr>
            <w:r>
              <w:rPr>
                <w:rFonts w:hint="eastAsia" w:ascii="仿宋_GB2312" w:hAnsi="宋体" w:eastAsia="仿宋_GB2312" w:cs="宋体"/>
                <w:color w:val="000000" w:themeColor="text1"/>
                <w:kern w:val="0"/>
                <w:sz w:val="22"/>
              </w:rPr>
              <w:t>21101</w:t>
            </w:r>
          </w:p>
        </w:tc>
        <w:tc>
          <w:tcPr>
            <w:tcW w:w="3390" w:type="dxa"/>
            <w:shd w:val="clear" w:color="000000" w:fill="FFFFFF"/>
            <w:vAlign w:val="center"/>
          </w:tcPr>
          <w:p>
            <w:pPr>
              <w:jc w:val="left"/>
              <w:textAlignment w:val="center"/>
              <w:rPr>
                <w:rFonts w:hint="eastAsia" w:ascii="仿宋_GB2312" w:eastAsia="仿宋_GB2312" w:hAnsiTheme="minorEastAsia"/>
                <w:color w:val="000000" w:themeColor="text1"/>
                <w:sz w:val="32"/>
                <w:szCs w:val="32"/>
              </w:rPr>
            </w:pPr>
            <w:r>
              <w:rPr>
                <w:rFonts w:hint="eastAsia" w:ascii="仿宋_GB2312" w:hAnsi="宋体" w:eastAsia="仿宋_GB2312" w:cs="宋体"/>
                <w:color w:val="000000" w:themeColor="text1"/>
                <w:kern w:val="0"/>
                <w:sz w:val="22"/>
              </w:rPr>
              <w:t>环境保护管理事务</w:t>
            </w:r>
          </w:p>
        </w:tc>
        <w:tc>
          <w:tcPr>
            <w:tcW w:w="1646" w:type="dxa"/>
            <w:shd w:val="clear" w:color="auto" w:fill="auto"/>
            <w:vAlign w:val="center"/>
          </w:tcPr>
          <w:p>
            <w:pPr>
              <w:jc w:val="center"/>
              <w:textAlignment w:val="center"/>
              <w:rPr>
                <w:rFonts w:hint="default" w:ascii="仿宋_GB2312" w:eastAsia="仿宋_GB2312"/>
                <w:color w:val="000000" w:themeColor="text1"/>
                <w:lang w:val="en-US" w:eastAsia="zh-CN"/>
              </w:rPr>
            </w:pPr>
            <w:r>
              <w:rPr>
                <w:rFonts w:hint="eastAsia" w:ascii="仿宋_GB2312" w:eastAsia="仿宋_GB2312"/>
                <w:color w:val="000000" w:themeColor="text1"/>
                <w:lang w:val="en-US" w:eastAsia="zh-CN"/>
              </w:rPr>
              <w:t>314.83</w:t>
            </w:r>
          </w:p>
        </w:tc>
        <w:tc>
          <w:tcPr>
            <w:tcW w:w="2268" w:type="dxa"/>
            <w:shd w:val="clear" w:color="auto" w:fill="auto"/>
            <w:vAlign w:val="center"/>
          </w:tcPr>
          <w:p>
            <w:pPr>
              <w:jc w:val="center"/>
              <w:textAlignment w:val="center"/>
              <w:rPr>
                <w:rFonts w:hint="default" w:ascii="仿宋_GB2312" w:eastAsia="仿宋_GB2312" w:hAnsiTheme="minorEastAsia"/>
                <w:color w:val="000000" w:themeColor="text1"/>
                <w:sz w:val="32"/>
                <w:szCs w:val="32"/>
                <w:lang w:val="en-US" w:eastAsia="zh-CN"/>
              </w:rPr>
            </w:pPr>
            <w:r>
              <w:rPr>
                <w:rFonts w:hint="eastAsia" w:ascii="仿宋_GB2312" w:eastAsia="仿宋_GB2312" w:hAnsiTheme="minorEastAsia"/>
                <w:color w:val="000000" w:themeColor="text1"/>
                <w:sz w:val="22"/>
                <w:szCs w:val="22"/>
                <w:lang w:val="en-US" w:eastAsia="zh-CN"/>
              </w:rPr>
              <w:t>191.51</w:t>
            </w:r>
          </w:p>
        </w:tc>
        <w:tc>
          <w:tcPr>
            <w:tcW w:w="610"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609"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608"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969"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1812" w:type="dxa"/>
            <w:shd w:val="clear" w:color="auto" w:fill="auto"/>
            <w:vAlign w:val="center"/>
          </w:tcPr>
          <w:p>
            <w:pPr>
              <w:jc w:val="center"/>
              <w:textAlignment w:val="center"/>
              <w:rPr>
                <w:rFonts w:hint="default" w:ascii="仿宋_GB2312" w:eastAsia="仿宋_GB2312" w:hAnsiTheme="minorEastAsia"/>
                <w:color w:val="000000" w:themeColor="text1"/>
                <w:sz w:val="22"/>
                <w:szCs w:val="22"/>
                <w:lang w:val="en-US" w:eastAsia="zh-CN"/>
              </w:rPr>
            </w:pPr>
            <w:r>
              <w:rPr>
                <w:rFonts w:hint="eastAsia" w:ascii="仿宋_GB2312" w:eastAsia="仿宋_GB2312" w:hAnsiTheme="minorEastAsia"/>
                <w:color w:val="000000" w:themeColor="text1"/>
                <w:sz w:val="22"/>
                <w:szCs w:val="22"/>
                <w:lang w:val="en-US" w:eastAsia="zh-CN"/>
              </w:rPr>
              <w:t>123.32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0" w:type="dxa"/>
            <w:right w:w="15" w:type="dxa"/>
          </w:tblCellMar>
        </w:tblPrEx>
        <w:trPr>
          <w:gridAfter w:val="1"/>
          <w:wAfter w:w="39" w:type="dxa"/>
          <w:trHeight w:val="450" w:hRule="atLeast"/>
          <w:jc w:val="center"/>
        </w:trPr>
        <w:tc>
          <w:tcPr>
            <w:tcW w:w="1427" w:type="dxa"/>
            <w:shd w:val="clear" w:color="000000" w:fill="FFFFFF"/>
            <w:vAlign w:val="center"/>
          </w:tcPr>
          <w:p>
            <w:pPr>
              <w:jc w:val="left"/>
              <w:textAlignment w:val="center"/>
              <w:rPr>
                <w:rFonts w:hint="eastAsia" w:ascii="仿宋_GB2312" w:eastAsia="仿宋_GB2312" w:hAnsiTheme="minorEastAsia"/>
                <w:color w:val="000000" w:themeColor="text1"/>
                <w:sz w:val="32"/>
                <w:szCs w:val="32"/>
              </w:rPr>
            </w:pPr>
            <w:r>
              <w:rPr>
                <w:rFonts w:hint="eastAsia" w:ascii="仿宋_GB2312" w:hAnsi="宋体" w:eastAsia="仿宋_GB2312" w:cs="宋体"/>
                <w:color w:val="000000" w:themeColor="text1"/>
                <w:kern w:val="0"/>
                <w:sz w:val="22"/>
              </w:rPr>
              <w:t>2110101</w:t>
            </w:r>
          </w:p>
        </w:tc>
        <w:tc>
          <w:tcPr>
            <w:tcW w:w="3390" w:type="dxa"/>
            <w:shd w:val="clear" w:color="000000" w:fill="FFFFFF"/>
            <w:vAlign w:val="center"/>
          </w:tcPr>
          <w:p>
            <w:pPr>
              <w:jc w:val="left"/>
              <w:textAlignment w:val="center"/>
              <w:rPr>
                <w:rFonts w:hint="eastAsia" w:ascii="仿宋_GB2312" w:eastAsia="仿宋_GB2312" w:hAnsiTheme="minorEastAsia"/>
                <w:color w:val="000000" w:themeColor="text1"/>
                <w:sz w:val="32"/>
                <w:szCs w:val="32"/>
              </w:rPr>
            </w:pPr>
            <w:r>
              <w:rPr>
                <w:rFonts w:hint="eastAsia" w:ascii="仿宋_GB2312" w:hAnsi="宋体" w:eastAsia="仿宋_GB2312" w:cs="宋体"/>
                <w:color w:val="000000" w:themeColor="text1"/>
                <w:kern w:val="0"/>
                <w:sz w:val="22"/>
              </w:rPr>
              <w:t>行政运行</w:t>
            </w:r>
          </w:p>
        </w:tc>
        <w:tc>
          <w:tcPr>
            <w:tcW w:w="1646" w:type="dxa"/>
            <w:shd w:val="clear" w:color="auto" w:fill="auto"/>
            <w:vAlign w:val="center"/>
          </w:tcPr>
          <w:p>
            <w:pPr>
              <w:jc w:val="center"/>
              <w:textAlignment w:val="center"/>
              <w:rPr>
                <w:rFonts w:hint="default" w:ascii="仿宋_GB2312" w:eastAsia="仿宋_GB2312"/>
                <w:color w:val="000000" w:themeColor="text1"/>
                <w:lang w:val="en-US" w:eastAsia="zh-CN"/>
              </w:rPr>
            </w:pPr>
            <w:r>
              <w:rPr>
                <w:rFonts w:hint="eastAsia" w:ascii="仿宋_GB2312" w:eastAsia="仿宋_GB2312"/>
                <w:color w:val="000000" w:themeColor="text1"/>
                <w:lang w:val="en-US" w:eastAsia="zh-CN"/>
              </w:rPr>
              <w:t>314.83</w:t>
            </w:r>
          </w:p>
        </w:tc>
        <w:tc>
          <w:tcPr>
            <w:tcW w:w="2268" w:type="dxa"/>
            <w:shd w:val="clear" w:color="auto" w:fill="auto"/>
            <w:vAlign w:val="center"/>
          </w:tcPr>
          <w:p>
            <w:pPr>
              <w:jc w:val="center"/>
              <w:textAlignment w:val="center"/>
              <w:rPr>
                <w:rFonts w:hint="default" w:ascii="仿宋_GB2312" w:eastAsia="仿宋_GB2312" w:hAnsiTheme="minorEastAsia"/>
                <w:color w:val="000000" w:themeColor="text1"/>
                <w:sz w:val="32"/>
                <w:szCs w:val="32"/>
                <w:lang w:val="en-US" w:eastAsia="zh-CN"/>
              </w:rPr>
            </w:pPr>
            <w:r>
              <w:rPr>
                <w:rFonts w:hint="eastAsia" w:ascii="仿宋_GB2312" w:hAnsi="宋体" w:eastAsia="仿宋_GB2312" w:cs="宋体"/>
                <w:color w:val="000000" w:themeColor="text1"/>
                <w:kern w:val="0"/>
                <w:sz w:val="22"/>
                <w:lang w:val="en-US" w:eastAsia="zh-CN"/>
              </w:rPr>
              <w:t>191.51</w:t>
            </w:r>
          </w:p>
        </w:tc>
        <w:tc>
          <w:tcPr>
            <w:tcW w:w="610"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609"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608"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969"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1812" w:type="dxa"/>
            <w:shd w:val="clear" w:color="auto" w:fill="auto"/>
            <w:vAlign w:val="center"/>
          </w:tcPr>
          <w:p>
            <w:pPr>
              <w:jc w:val="center"/>
              <w:textAlignment w:val="center"/>
              <w:rPr>
                <w:rFonts w:hint="default" w:ascii="仿宋_GB2312" w:eastAsia="仿宋_GB2312" w:hAnsiTheme="minorEastAsia"/>
                <w:color w:val="000000" w:themeColor="text1"/>
                <w:sz w:val="22"/>
                <w:szCs w:val="22"/>
                <w:lang w:val="en-US" w:eastAsia="zh-CN"/>
              </w:rPr>
            </w:pPr>
            <w:r>
              <w:rPr>
                <w:rFonts w:hint="eastAsia" w:ascii="仿宋_GB2312" w:eastAsia="仿宋_GB2312" w:hAnsiTheme="minorEastAsia"/>
                <w:color w:val="000000" w:themeColor="text1"/>
                <w:sz w:val="22"/>
                <w:szCs w:val="22"/>
                <w:lang w:val="en-US" w:eastAsia="zh-CN"/>
              </w:rPr>
              <w:t>123.32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0" w:type="dxa"/>
            <w:right w:w="15" w:type="dxa"/>
          </w:tblCellMar>
        </w:tblPrEx>
        <w:trPr>
          <w:gridAfter w:val="1"/>
          <w:wAfter w:w="39" w:type="dxa"/>
          <w:trHeight w:val="669" w:hRule="atLeast"/>
          <w:jc w:val="center"/>
        </w:trPr>
        <w:tc>
          <w:tcPr>
            <w:tcW w:w="1427" w:type="dxa"/>
            <w:shd w:val="clear" w:color="000000" w:fill="FFFFFF"/>
            <w:vAlign w:val="center"/>
          </w:tcPr>
          <w:p>
            <w:pPr>
              <w:jc w:val="left"/>
              <w:textAlignment w:val="center"/>
              <w:rPr>
                <w:rFonts w:hint="default" w:ascii="仿宋_GB2312" w:hAnsi="宋体" w:eastAsia="仿宋_GB2312" w:cs="宋体"/>
                <w:color w:val="000000" w:themeColor="text1"/>
                <w:kern w:val="0"/>
                <w:sz w:val="22"/>
                <w:lang w:val="en-US" w:eastAsia="zh-CN"/>
              </w:rPr>
            </w:pPr>
            <w:r>
              <w:rPr>
                <w:rFonts w:hint="eastAsia" w:ascii="仿宋_GB2312" w:hAnsi="宋体" w:eastAsia="仿宋_GB2312" w:cs="宋体"/>
                <w:color w:val="000000" w:themeColor="text1"/>
                <w:kern w:val="0"/>
                <w:sz w:val="22"/>
                <w:lang w:val="en-US" w:eastAsia="zh-CN"/>
              </w:rPr>
              <w:t>21102</w:t>
            </w:r>
          </w:p>
        </w:tc>
        <w:tc>
          <w:tcPr>
            <w:tcW w:w="3390" w:type="dxa"/>
            <w:shd w:val="clear" w:color="000000" w:fill="FFFFFF"/>
            <w:vAlign w:val="center"/>
          </w:tcPr>
          <w:p>
            <w:pPr>
              <w:jc w:val="left"/>
              <w:textAlignment w:val="center"/>
              <w:rPr>
                <w:rFonts w:hint="default" w:ascii="仿宋_GB2312" w:hAnsi="宋体" w:eastAsia="仿宋_GB2312" w:cs="宋体"/>
                <w:color w:val="000000" w:themeColor="text1"/>
                <w:kern w:val="0"/>
                <w:sz w:val="22"/>
                <w:lang w:val="en-US" w:eastAsia="zh-CN"/>
              </w:rPr>
            </w:pPr>
            <w:r>
              <w:rPr>
                <w:rFonts w:hint="eastAsia" w:ascii="仿宋_GB2312" w:hAnsi="宋体" w:eastAsia="仿宋_GB2312" w:cs="宋体"/>
                <w:color w:val="000000" w:themeColor="text1"/>
                <w:kern w:val="0"/>
                <w:sz w:val="22"/>
                <w:lang w:val="en-US" w:eastAsia="zh-CN"/>
              </w:rPr>
              <w:t>环境监测与监察</w:t>
            </w:r>
          </w:p>
        </w:tc>
        <w:tc>
          <w:tcPr>
            <w:tcW w:w="1646" w:type="dxa"/>
            <w:shd w:val="clear" w:color="auto" w:fill="auto"/>
            <w:vAlign w:val="center"/>
          </w:tcPr>
          <w:p>
            <w:pPr>
              <w:jc w:val="center"/>
              <w:textAlignment w:val="center"/>
              <w:rPr>
                <w:rFonts w:hint="default" w:ascii="仿宋_GB2312" w:eastAsia="仿宋_GB2312" w:hAnsiTheme="minorEastAsia"/>
                <w:color w:val="000000" w:themeColor="text1"/>
                <w:sz w:val="22"/>
                <w:szCs w:val="22"/>
                <w:lang w:val="en-US" w:eastAsia="zh-CN"/>
              </w:rPr>
            </w:pPr>
            <w:r>
              <w:rPr>
                <w:rFonts w:hint="eastAsia" w:ascii="仿宋_GB2312" w:eastAsia="仿宋_GB2312" w:hAnsiTheme="minorEastAsia"/>
                <w:color w:val="000000" w:themeColor="text1"/>
                <w:sz w:val="22"/>
                <w:szCs w:val="22"/>
                <w:lang w:val="en-US" w:eastAsia="zh-CN"/>
              </w:rPr>
              <w:t>70.82</w:t>
            </w:r>
          </w:p>
        </w:tc>
        <w:tc>
          <w:tcPr>
            <w:tcW w:w="2268" w:type="dxa"/>
            <w:shd w:val="clear" w:color="auto" w:fill="auto"/>
            <w:vAlign w:val="center"/>
          </w:tcPr>
          <w:p>
            <w:pPr>
              <w:jc w:val="center"/>
              <w:textAlignment w:val="center"/>
              <w:rPr>
                <w:rFonts w:hint="default" w:ascii="仿宋_GB2312" w:eastAsia="仿宋_GB2312" w:hAnsiTheme="minorEastAsia"/>
                <w:color w:val="000000" w:themeColor="text1"/>
                <w:sz w:val="32"/>
                <w:szCs w:val="32"/>
                <w:lang w:val="en-US" w:eastAsia="zh-CN"/>
              </w:rPr>
            </w:pPr>
            <w:r>
              <w:rPr>
                <w:rFonts w:hint="eastAsia" w:ascii="仿宋_GB2312" w:eastAsia="仿宋_GB2312" w:hAnsiTheme="minorEastAsia"/>
                <w:color w:val="000000" w:themeColor="text1"/>
                <w:sz w:val="22"/>
                <w:szCs w:val="22"/>
                <w:lang w:val="en-US" w:eastAsia="zh-CN"/>
              </w:rPr>
              <w:t>24.00</w:t>
            </w:r>
          </w:p>
        </w:tc>
        <w:tc>
          <w:tcPr>
            <w:tcW w:w="610"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609"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608"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969"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1812" w:type="dxa"/>
            <w:shd w:val="clear" w:color="auto" w:fill="auto"/>
            <w:vAlign w:val="center"/>
          </w:tcPr>
          <w:p>
            <w:pPr>
              <w:jc w:val="center"/>
              <w:textAlignment w:val="center"/>
              <w:rPr>
                <w:rFonts w:hint="default" w:ascii="仿宋_GB2312" w:hAnsi="宋体" w:eastAsia="仿宋_GB2312" w:cs="宋体"/>
                <w:color w:val="000000" w:themeColor="text1"/>
                <w:kern w:val="0"/>
                <w:sz w:val="22"/>
                <w:szCs w:val="22"/>
                <w:lang w:val="en-US" w:eastAsia="zh-CN"/>
              </w:rPr>
            </w:pPr>
            <w:r>
              <w:rPr>
                <w:rFonts w:hint="eastAsia" w:ascii="仿宋_GB2312" w:hAnsi="宋体" w:eastAsia="仿宋_GB2312" w:cs="宋体"/>
                <w:color w:val="000000" w:themeColor="text1"/>
                <w:kern w:val="0"/>
                <w:sz w:val="22"/>
                <w:szCs w:val="22"/>
                <w:lang w:val="en-US" w:eastAsia="zh-CN"/>
              </w:rPr>
              <w:t>46.82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0" w:type="dxa"/>
            <w:right w:w="15" w:type="dxa"/>
          </w:tblCellMar>
        </w:tblPrEx>
        <w:trPr>
          <w:gridAfter w:val="1"/>
          <w:wAfter w:w="39" w:type="dxa"/>
          <w:trHeight w:val="669" w:hRule="atLeast"/>
          <w:jc w:val="center"/>
        </w:trPr>
        <w:tc>
          <w:tcPr>
            <w:tcW w:w="1427" w:type="dxa"/>
            <w:shd w:val="clear" w:color="000000" w:fill="FFFFFF"/>
            <w:vAlign w:val="center"/>
          </w:tcPr>
          <w:p>
            <w:pPr>
              <w:jc w:val="left"/>
              <w:textAlignment w:val="center"/>
              <w:rPr>
                <w:rFonts w:hint="default" w:ascii="仿宋_GB2312" w:eastAsia="仿宋_GB2312" w:hAnsiTheme="minorEastAsia"/>
                <w:color w:val="000000" w:themeColor="text1"/>
                <w:sz w:val="32"/>
                <w:szCs w:val="32"/>
                <w:lang w:val="en-US" w:eastAsia="zh-CN"/>
              </w:rPr>
            </w:pPr>
            <w:r>
              <w:rPr>
                <w:rFonts w:hint="eastAsia" w:ascii="仿宋_GB2312" w:hAnsi="宋体" w:eastAsia="仿宋_GB2312" w:cs="宋体"/>
                <w:color w:val="000000" w:themeColor="text1"/>
                <w:kern w:val="0"/>
                <w:sz w:val="22"/>
                <w:lang w:val="en-US" w:eastAsia="zh-CN"/>
              </w:rPr>
              <w:t>2110299</w:t>
            </w:r>
          </w:p>
        </w:tc>
        <w:tc>
          <w:tcPr>
            <w:tcW w:w="3390" w:type="dxa"/>
            <w:shd w:val="clear" w:color="000000" w:fill="FFFFFF"/>
            <w:vAlign w:val="center"/>
          </w:tcPr>
          <w:p>
            <w:pPr>
              <w:jc w:val="left"/>
              <w:textAlignment w:val="center"/>
              <w:rPr>
                <w:rFonts w:hint="eastAsia" w:ascii="仿宋_GB2312" w:eastAsia="仿宋_GB2312" w:hAnsiTheme="minorEastAsia"/>
                <w:color w:val="000000" w:themeColor="text1"/>
                <w:sz w:val="32"/>
                <w:szCs w:val="32"/>
              </w:rPr>
            </w:pPr>
            <w:r>
              <w:rPr>
                <w:rFonts w:hint="eastAsia" w:ascii="仿宋_GB2312" w:hAnsi="宋体" w:eastAsia="仿宋_GB2312" w:cs="宋体"/>
                <w:color w:val="000000" w:themeColor="text1"/>
                <w:kern w:val="0"/>
                <w:sz w:val="22"/>
              </w:rPr>
              <w:t>其他环境</w:t>
            </w:r>
            <w:r>
              <w:rPr>
                <w:rFonts w:hint="eastAsia" w:ascii="仿宋_GB2312" w:hAnsi="宋体" w:eastAsia="仿宋_GB2312" w:cs="宋体"/>
                <w:color w:val="000000" w:themeColor="text1"/>
                <w:kern w:val="0"/>
                <w:sz w:val="22"/>
                <w:lang w:val="en-US" w:eastAsia="zh-CN"/>
              </w:rPr>
              <w:t>监测与监察</w:t>
            </w:r>
            <w:r>
              <w:rPr>
                <w:rFonts w:hint="eastAsia" w:ascii="仿宋_GB2312" w:hAnsi="宋体" w:eastAsia="仿宋_GB2312" w:cs="宋体"/>
                <w:color w:val="000000" w:themeColor="text1"/>
                <w:kern w:val="0"/>
                <w:sz w:val="22"/>
              </w:rPr>
              <w:t>支出</w:t>
            </w:r>
          </w:p>
        </w:tc>
        <w:tc>
          <w:tcPr>
            <w:tcW w:w="1646" w:type="dxa"/>
            <w:shd w:val="clear" w:color="auto" w:fill="auto"/>
            <w:vAlign w:val="center"/>
          </w:tcPr>
          <w:p>
            <w:pPr>
              <w:jc w:val="center"/>
              <w:textAlignment w:val="center"/>
              <w:rPr>
                <w:rFonts w:hint="default" w:ascii="仿宋_GB2312" w:eastAsia="仿宋_GB2312" w:hAnsiTheme="minorEastAsia"/>
                <w:color w:val="000000" w:themeColor="text1"/>
                <w:sz w:val="22"/>
                <w:szCs w:val="22"/>
                <w:lang w:val="en-US" w:eastAsia="zh-CN"/>
              </w:rPr>
            </w:pPr>
            <w:r>
              <w:rPr>
                <w:rFonts w:hint="eastAsia" w:ascii="仿宋_GB2312" w:eastAsia="仿宋_GB2312" w:hAnsiTheme="minorEastAsia"/>
                <w:color w:val="000000" w:themeColor="text1"/>
                <w:sz w:val="22"/>
                <w:szCs w:val="22"/>
                <w:lang w:val="en-US" w:eastAsia="zh-CN"/>
              </w:rPr>
              <w:t>70.82</w:t>
            </w:r>
          </w:p>
        </w:tc>
        <w:tc>
          <w:tcPr>
            <w:tcW w:w="2268" w:type="dxa"/>
            <w:shd w:val="clear" w:color="auto" w:fill="auto"/>
            <w:vAlign w:val="center"/>
          </w:tcPr>
          <w:p>
            <w:pPr>
              <w:jc w:val="center"/>
              <w:textAlignment w:val="center"/>
              <w:rPr>
                <w:rFonts w:hint="default" w:ascii="仿宋_GB2312" w:eastAsia="仿宋_GB2312" w:hAnsiTheme="minorEastAsia"/>
                <w:color w:val="000000" w:themeColor="text1"/>
                <w:sz w:val="32"/>
                <w:szCs w:val="32"/>
                <w:lang w:val="en-US" w:eastAsia="zh-CN"/>
              </w:rPr>
            </w:pPr>
            <w:r>
              <w:rPr>
                <w:rFonts w:hint="eastAsia" w:ascii="仿宋_GB2312" w:eastAsia="仿宋_GB2312" w:hAnsiTheme="minorEastAsia"/>
                <w:color w:val="000000" w:themeColor="text1"/>
                <w:sz w:val="22"/>
                <w:szCs w:val="22"/>
                <w:lang w:val="en-US" w:eastAsia="zh-CN"/>
              </w:rPr>
              <w:t>24.00</w:t>
            </w:r>
          </w:p>
        </w:tc>
        <w:tc>
          <w:tcPr>
            <w:tcW w:w="610"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609"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608"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969"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1812" w:type="dxa"/>
            <w:shd w:val="clear" w:color="auto" w:fill="auto"/>
            <w:vAlign w:val="center"/>
          </w:tcPr>
          <w:p>
            <w:pPr>
              <w:jc w:val="center"/>
              <w:textAlignment w:val="center"/>
              <w:rPr>
                <w:rFonts w:hint="default" w:ascii="仿宋_GB2312" w:eastAsia="仿宋_GB2312" w:hAnsiTheme="minorEastAsia"/>
                <w:color w:val="000000" w:themeColor="text1"/>
                <w:sz w:val="22"/>
                <w:szCs w:val="22"/>
                <w:lang w:val="en-US" w:eastAsia="zh-CN"/>
              </w:rPr>
            </w:pPr>
            <w:r>
              <w:rPr>
                <w:rFonts w:hint="eastAsia" w:ascii="仿宋_GB2312" w:eastAsia="仿宋_GB2312" w:hAnsiTheme="minorEastAsia"/>
                <w:color w:val="000000" w:themeColor="text1"/>
                <w:sz w:val="22"/>
                <w:szCs w:val="22"/>
                <w:lang w:val="en-US" w:eastAsia="zh-CN"/>
              </w:rPr>
              <w:t>46.82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0" w:type="dxa"/>
            <w:right w:w="15" w:type="dxa"/>
          </w:tblCellMar>
        </w:tblPrEx>
        <w:trPr>
          <w:gridAfter w:val="1"/>
          <w:wAfter w:w="39" w:type="dxa"/>
          <w:trHeight w:val="450" w:hRule="atLeast"/>
          <w:jc w:val="center"/>
        </w:trPr>
        <w:tc>
          <w:tcPr>
            <w:tcW w:w="1427" w:type="dxa"/>
            <w:shd w:val="clear" w:color="000000" w:fill="FFFFFF"/>
            <w:vAlign w:val="center"/>
          </w:tcPr>
          <w:p>
            <w:pPr>
              <w:jc w:val="left"/>
              <w:textAlignment w:val="center"/>
              <w:rPr>
                <w:rFonts w:hint="eastAsia" w:ascii="仿宋_GB2312" w:eastAsia="仿宋_GB2312" w:hAnsiTheme="minorEastAsia"/>
                <w:color w:val="000000" w:themeColor="text1"/>
                <w:sz w:val="32"/>
                <w:szCs w:val="32"/>
              </w:rPr>
            </w:pPr>
            <w:r>
              <w:rPr>
                <w:rFonts w:hint="eastAsia" w:ascii="仿宋_GB2312" w:hAnsi="宋体" w:eastAsia="仿宋_GB2312" w:cs="宋体"/>
                <w:color w:val="000000" w:themeColor="text1"/>
                <w:kern w:val="0"/>
                <w:sz w:val="22"/>
              </w:rPr>
              <w:t>21103</w:t>
            </w:r>
          </w:p>
        </w:tc>
        <w:tc>
          <w:tcPr>
            <w:tcW w:w="3390" w:type="dxa"/>
            <w:shd w:val="clear" w:color="000000" w:fill="FFFFFF"/>
            <w:vAlign w:val="center"/>
          </w:tcPr>
          <w:p>
            <w:pPr>
              <w:jc w:val="left"/>
              <w:textAlignment w:val="center"/>
              <w:rPr>
                <w:rFonts w:hint="eastAsia" w:ascii="仿宋_GB2312" w:eastAsia="仿宋_GB2312" w:hAnsiTheme="minorEastAsia"/>
                <w:color w:val="000000" w:themeColor="text1"/>
                <w:sz w:val="32"/>
                <w:szCs w:val="32"/>
              </w:rPr>
            </w:pPr>
            <w:r>
              <w:rPr>
                <w:rFonts w:hint="eastAsia" w:ascii="仿宋_GB2312" w:hAnsi="宋体" w:eastAsia="仿宋_GB2312" w:cs="宋体"/>
                <w:color w:val="000000" w:themeColor="text1"/>
                <w:kern w:val="0"/>
                <w:sz w:val="22"/>
              </w:rPr>
              <w:t>污染防治</w:t>
            </w:r>
          </w:p>
        </w:tc>
        <w:tc>
          <w:tcPr>
            <w:tcW w:w="1646" w:type="dxa"/>
            <w:shd w:val="clear" w:color="auto" w:fill="auto"/>
            <w:vAlign w:val="center"/>
          </w:tcPr>
          <w:p>
            <w:pPr>
              <w:jc w:val="center"/>
              <w:textAlignment w:val="center"/>
              <w:rPr>
                <w:rFonts w:hint="eastAsia" w:ascii="仿宋_GB2312" w:eastAsia="仿宋_GB2312" w:hAnsiTheme="minorEastAsia"/>
                <w:color w:val="000000" w:themeColor="text1"/>
                <w:sz w:val="32"/>
                <w:szCs w:val="32"/>
              </w:rPr>
            </w:pPr>
            <w:r>
              <w:rPr>
                <w:rFonts w:hint="eastAsia" w:ascii="仿宋_GB2312" w:eastAsia="仿宋_GB2312" w:hAnsiTheme="minorEastAsia"/>
                <w:color w:val="000000" w:themeColor="text1"/>
                <w:sz w:val="22"/>
                <w:szCs w:val="22"/>
                <w:lang w:val="en-US" w:eastAsia="zh-CN"/>
              </w:rPr>
              <w:t>67.20</w:t>
            </w:r>
          </w:p>
        </w:tc>
        <w:tc>
          <w:tcPr>
            <w:tcW w:w="2268" w:type="dxa"/>
            <w:shd w:val="clear" w:color="auto" w:fill="auto"/>
            <w:vAlign w:val="center"/>
          </w:tcPr>
          <w:p>
            <w:pPr>
              <w:jc w:val="center"/>
              <w:textAlignment w:val="center"/>
              <w:rPr>
                <w:rFonts w:hint="default" w:ascii="仿宋_GB2312" w:eastAsia="仿宋_GB2312" w:hAnsiTheme="minorEastAsia"/>
                <w:color w:val="000000" w:themeColor="text1"/>
                <w:sz w:val="32"/>
                <w:szCs w:val="32"/>
                <w:lang w:val="en-US" w:eastAsia="zh-CN"/>
              </w:rPr>
            </w:pPr>
            <w:r>
              <w:rPr>
                <w:rFonts w:hint="eastAsia" w:ascii="仿宋_GB2312" w:eastAsia="仿宋_GB2312" w:hAnsiTheme="minorEastAsia"/>
                <w:color w:val="000000" w:themeColor="text1"/>
                <w:sz w:val="22"/>
                <w:szCs w:val="22"/>
                <w:lang w:val="en-US" w:eastAsia="zh-CN"/>
              </w:rPr>
              <w:t>67.20</w:t>
            </w:r>
          </w:p>
        </w:tc>
        <w:tc>
          <w:tcPr>
            <w:tcW w:w="610"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609"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608"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969"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1812" w:type="dxa"/>
            <w:shd w:val="clear" w:color="auto" w:fill="auto"/>
            <w:vAlign w:val="center"/>
          </w:tcPr>
          <w:p>
            <w:pPr>
              <w:jc w:val="center"/>
              <w:textAlignment w:val="center"/>
              <w:rPr>
                <w:rFonts w:hint="eastAsia" w:ascii="仿宋_GB2312" w:eastAsia="仿宋_GB2312" w:hAnsiTheme="minorEastAsia"/>
                <w:color w:val="000000" w:themeColor="text1"/>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0" w:type="dxa"/>
            <w:right w:w="15" w:type="dxa"/>
          </w:tblCellMar>
        </w:tblPrEx>
        <w:trPr>
          <w:gridAfter w:val="1"/>
          <w:wAfter w:w="39" w:type="dxa"/>
          <w:trHeight w:val="450" w:hRule="atLeast"/>
          <w:jc w:val="center"/>
        </w:trPr>
        <w:tc>
          <w:tcPr>
            <w:tcW w:w="1427" w:type="dxa"/>
            <w:shd w:val="clear" w:color="000000" w:fill="FFFFFF"/>
            <w:vAlign w:val="center"/>
          </w:tcPr>
          <w:p>
            <w:pPr>
              <w:jc w:val="left"/>
              <w:textAlignment w:val="center"/>
              <w:rPr>
                <w:rFonts w:hint="eastAsia" w:ascii="仿宋_GB2312" w:eastAsia="仿宋_GB2312" w:hAnsiTheme="minorEastAsia"/>
                <w:color w:val="000000" w:themeColor="text1"/>
                <w:sz w:val="32"/>
                <w:szCs w:val="32"/>
                <w:lang w:eastAsia="zh-CN"/>
              </w:rPr>
            </w:pPr>
            <w:r>
              <w:rPr>
                <w:rFonts w:hint="eastAsia" w:ascii="仿宋_GB2312" w:hAnsi="宋体" w:eastAsia="仿宋_GB2312" w:cs="宋体"/>
                <w:color w:val="000000" w:themeColor="text1"/>
                <w:kern w:val="0"/>
                <w:sz w:val="22"/>
              </w:rPr>
              <w:t>211030</w:t>
            </w:r>
            <w:r>
              <w:rPr>
                <w:rFonts w:hint="eastAsia" w:ascii="仿宋_GB2312" w:hAnsi="宋体" w:eastAsia="仿宋_GB2312" w:cs="宋体"/>
                <w:color w:val="000000" w:themeColor="text1"/>
                <w:kern w:val="0"/>
                <w:sz w:val="22"/>
                <w:lang w:val="en-US" w:eastAsia="zh-CN"/>
              </w:rPr>
              <w:t>7</w:t>
            </w:r>
          </w:p>
        </w:tc>
        <w:tc>
          <w:tcPr>
            <w:tcW w:w="3390" w:type="dxa"/>
            <w:shd w:val="clear" w:color="000000" w:fill="FFFFFF"/>
            <w:vAlign w:val="center"/>
          </w:tcPr>
          <w:p>
            <w:pPr>
              <w:jc w:val="left"/>
              <w:textAlignment w:val="center"/>
              <w:rPr>
                <w:rFonts w:hint="default" w:ascii="仿宋_GB2312" w:eastAsia="仿宋_GB2312" w:hAnsiTheme="minorEastAsia"/>
                <w:color w:val="000000" w:themeColor="text1"/>
                <w:sz w:val="32"/>
                <w:szCs w:val="32"/>
                <w:lang w:val="en-US" w:eastAsia="zh-CN"/>
              </w:rPr>
            </w:pPr>
            <w:r>
              <w:rPr>
                <w:rFonts w:hint="eastAsia" w:ascii="仿宋_GB2312" w:eastAsia="仿宋_GB2312" w:hAnsiTheme="minorEastAsia"/>
                <w:color w:val="000000" w:themeColor="text1"/>
                <w:sz w:val="22"/>
                <w:szCs w:val="22"/>
                <w:lang w:val="en-US" w:eastAsia="zh-CN"/>
              </w:rPr>
              <w:t>土壤</w:t>
            </w:r>
          </w:p>
        </w:tc>
        <w:tc>
          <w:tcPr>
            <w:tcW w:w="1646" w:type="dxa"/>
            <w:shd w:val="clear" w:color="auto" w:fill="auto"/>
            <w:vAlign w:val="center"/>
          </w:tcPr>
          <w:p>
            <w:pPr>
              <w:jc w:val="center"/>
              <w:textAlignment w:val="center"/>
              <w:rPr>
                <w:rFonts w:hint="eastAsia" w:ascii="仿宋_GB2312" w:eastAsia="仿宋_GB2312" w:hAnsiTheme="minorEastAsia"/>
                <w:color w:val="000000" w:themeColor="text1"/>
                <w:sz w:val="32"/>
                <w:szCs w:val="32"/>
              </w:rPr>
            </w:pPr>
            <w:r>
              <w:rPr>
                <w:rFonts w:hint="eastAsia" w:ascii="仿宋_GB2312" w:eastAsia="仿宋_GB2312" w:hAnsiTheme="minorEastAsia"/>
                <w:color w:val="000000" w:themeColor="text1"/>
                <w:sz w:val="22"/>
                <w:szCs w:val="22"/>
                <w:lang w:val="en-US" w:eastAsia="zh-CN"/>
              </w:rPr>
              <w:t>67.20</w:t>
            </w:r>
          </w:p>
        </w:tc>
        <w:tc>
          <w:tcPr>
            <w:tcW w:w="2268" w:type="dxa"/>
            <w:shd w:val="clear" w:color="auto" w:fill="auto"/>
            <w:vAlign w:val="center"/>
          </w:tcPr>
          <w:p>
            <w:pPr>
              <w:jc w:val="center"/>
              <w:textAlignment w:val="center"/>
              <w:rPr>
                <w:rFonts w:hint="default" w:ascii="仿宋_GB2312" w:eastAsia="仿宋_GB2312" w:hAnsiTheme="minorEastAsia"/>
                <w:color w:val="000000" w:themeColor="text1"/>
                <w:sz w:val="32"/>
                <w:szCs w:val="32"/>
                <w:lang w:val="en-US" w:eastAsia="zh-CN"/>
              </w:rPr>
            </w:pPr>
            <w:r>
              <w:rPr>
                <w:rFonts w:hint="eastAsia" w:ascii="仿宋_GB2312" w:eastAsia="仿宋_GB2312" w:hAnsiTheme="minorEastAsia"/>
                <w:color w:val="000000" w:themeColor="text1"/>
                <w:sz w:val="22"/>
                <w:szCs w:val="22"/>
                <w:lang w:val="en-US" w:eastAsia="zh-CN"/>
              </w:rPr>
              <w:t>67.20</w:t>
            </w:r>
          </w:p>
        </w:tc>
        <w:tc>
          <w:tcPr>
            <w:tcW w:w="610"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609"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608"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969"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1812" w:type="dxa"/>
            <w:shd w:val="clear" w:color="auto" w:fill="auto"/>
            <w:vAlign w:val="center"/>
          </w:tcPr>
          <w:p>
            <w:pPr>
              <w:jc w:val="center"/>
              <w:textAlignment w:val="center"/>
              <w:rPr>
                <w:rFonts w:hint="eastAsia" w:ascii="仿宋_GB2312" w:eastAsia="仿宋_GB2312" w:hAnsiTheme="minorEastAsia"/>
                <w:color w:val="000000" w:themeColor="text1"/>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0" w:type="dxa"/>
            <w:right w:w="15" w:type="dxa"/>
          </w:tblCellMar>
        </w:tblPrEx>
        <w:trPr>
          <w:gridAfter w:val="1"/>
          <w:wAfter w:w="39" w:type="dxa"/>
          <w:trHeight w:val="450" w:hRule="atLeast"/>
          <w:jc w:val="center"/>
        </w:trPr>
        <w:tc>
          <w:tcPr>
            <w:tcW w:w="1427" w:type="dxa"/>
            <w:shd w:val="clear" w:color="000000" w:fill="FFFFFF"/>
            <w:vAlign w:val="center"/>
          </w:tcPr>
          <w:p>
            <w:pPr>
              <w:jc w:val="left"/>
              <w:textAlignment w:val="center"/>
              <w:rPr>
                <w:rFonts w:hint="eastAsia" w:ascii="仿宋_GB2312" w:eastAsia="仿宋_GB2312" w:hAnsiTheme="minorEastAsia"/>
                <w:color w:val="000000" w:themeColor="text1"/>
                <w:sz w:val="32"/>
                <w:szCs w:val="32"/>
              </w:rPr>
            </w:pPr>
            <w:r>
              <w:rPr>
                <w:rFonts w:hint="eastAsia" w:ascii="仿宋_GB2312" w:hAnsi="宋体" w:eastAsia="仿宋_GB2312" w:cs="宋体"/>
                <w:color w:val="000000" w:themeColor="text1"/>
                <w:kern w:val="0"/>
                <w:sz w:val="22"/>
              </w:rPr>
              <w:t>21111</w:t>
            </w:r>
          </w:p>
        </w:tc>
        <w:tc>
          <w:tcPr>
            <w:tcW w:w="3390" w:type="dxa"/>
            <w:shd w:val="clear" w:color="000000" w:fill="FFFFFF"/>
            <w:vAlign w:val="center"/>
          </w:tcPr>
          <w:p>
            <w:pPr>
              <w:jc w:val="left"/>
              <w:textAlignment w:val="center"/>
              <w:rPr>
                <w:rFonts w:hint="eastAsia" w:ascii="仿宋_GB2312" w:eastAsia="仿宋_GB2312" w:hAnsiTheme="minorEastAsia"/>
                <w:color w:val="000000" w:themeColor="text1"/>
                <w:sz w:val="32"/>
                <w:szCs w:val="32"/>
              </w:rPr>
            </w:pPr>
            <w:r>
              <w:rPr>
                <w:rFonts w:hint="eastAsia" w:ascii="仿宋_GB2312" w:hAnsi="宋体" w:eastAsia="仿宋_GB2312" w:cs="宋体"/>
                <w:color w:val="000000" w:themeColor="text1"/>
                <w:kern w:val="0"/>
                <w:sz w:val="22"/>
              </w:rPr>
              <w:t>污染减排</w:t>
            </w:r>
          </w:p>
        </w:tc>
        <w:tc>
          <w:tcPr>
            <w:tcW w:w="1646" w:type="dxa"/>
            <w:shd w:val="clear" w:color="auto" w:fill="auto"/>
            <w:vAlign w:val="center"/>
          </w:tcPr>
          <w:p>
            <w:pPr>
              <w:jc w:val="center"/>
              <w:textAlignment w:val="center"/>
              <w:rPr>
                <w:rFonts w:hint="eastAsia" w:ascii="仿宋_GB2312" w:eastAsia="仿宋_GB2312" w:hAnsiTheme="minorEastAsia"/>
                <w:color w:val="000000" w:themeColor="text1"/>
                <w:sz w:val="32"/>
                <w:szCs w:val="32"/>
              </w:rPr>
            </w:pPr>
            <w:r>
              <w:rPr>
                <w:rFonts w:hint="eastAsia" w:ascii="仿宋_GB2312" w:eastAsia="仿宋_GB2312" w:hAnsiTheme="minorEastAsia"/>
                <w:color w:val="000000" w:themeColor="text1"/>
                <w:sz w:val="22"/>
                <w:szCs w:val="22"/>
                <w:lang w:val="en-US" w:eastAsia="zh-CN"/>
              </w:rPr>
              <w:t>362.55</w:t>
            </w:r>
          </w:p>
        </w:tc>
        <w:tc>
          <w:tcPr>
            <w:tcW w:w="2268" w:type="dxa"/>
            <w:shd w:val="clear" w:color="auto" w:fill="auto"/>
            <w:vAlign w:val="center"/>
          </w:tcPr>
          <w:p>
            <w:pPr>
              <w:jc w:val="center"/>
              <w:textAlignment w:val="center"/>
              <w:rPr>
                <w:rFonts w:hint="default" w:ascii="仿宋_GB2312" w:eastAsia="仿宋_GB2312" w:hAnsiTheme="minorEastAsia"/>
                <w:color w:val="000000" w:themeColor="text1"/>
                <w:sz w:val="32"/>
                <w:szCs w:val="32"/>
                <w:lang w:val="en-US" w:eastAsia="zh-CN"/>
              </w:rPr>
            </w:pPr>
            <w:r>
              <w:rPr>
                <w:rFonts w:hint="eastAsia" w:ascii="仿宋_GB2312" w:eastAsia="仿宋_GB2312" w:hAnsiTheme="minorEastAsia"/>
                <w:color w:val="000000" w:themeColor="text1"/>
                <w:sz w:val="22"/>
                <w:szCs w:val="22"/>
                <w:lang w:val="en-US" w:eastAsia="zh-CN"/>
              </w:rPr>
              <w:t>362.55</w:t>
            </w:r>
          </w:p>
        </w:tc>
        <w:tc>
          <w:tcPr>
            <w:tcW w:w="610"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609"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608"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969"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1812" w:type="dxa"/>
            <w:shd w:val="clear" w:color="auto" w:fill="auto"/>
            <w:vAlign w:val="center"/>
          </w:tcPr>
          <w:p>
            <w:pPr>
              <w:jc w:val="center"/>
              <w:textAlignment w:val="center"/>
              <w:rPr>
                <w:rFonts w:hint="eastAsia" w:ascii="仿宋_GB2312" w:eastAsia="仿宋_GB2312" w:hAnsiTheme="minorEastAsia"/>
                <w:color w:val="000000" w:themeColor="text1"/>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0" w:type="dxa"/>
            <w:right w:w="15" w:type="dxa"/>
          </w:tblCellMar>
        </w:tblPrEx>
        <w:trPr>
          <w:gridAfter w:val="1"/>
          <w:wAfter w:w="39" w:type="dxa"/>
          <w:trHeight w:val="450" w:hRule="atLeast"/>
          <w:jc w:val="center"/>
        </w:trPr>
        <w:tc>
          <w:tcPr>
            <w:tcW w:w="1427" w:type="dxa"/>
            <w:shd w:val="clear" w:color="000000" w:fill="FFFFFF"/>
            <w:vAlign w:val="center"/>
          </w:tcPr>
          <w:p>
            <w:pPr>
              <w:jc w:val="left"/>
              <w:textAlignment w:val="center"/>
              <w:rPr>
                <w:rFonts w:hint="eastAsia" w:ascii="仿宋_GB2312" w:eastAsia="仿宋_GB2312" w:hAnsiTheme="minorEastAsia"/>
                <w:color w:val="000000" w:themeColor="text1"/>
                <w:sz w:val="32"/>
                <w:szCs w:val="32"/>
              </w:rPr>
            </w:pPr>
            <w:r>
              <w:rPr>
                <w:rFonts w:hint="eastAsia" w:ascii="仿宋_GB2312" w:hAnsi="宋体" w:eastAsia="仿宋_GB2312" w:cs="宋体"/>
                <w:color w:val="000000" w:themeColor="text1"/>
                <w:kern w:val="0"/>
                <w:sz w:val="22"/>
              </w:rPr>
              <w:t>2111101</w:t>
            </w:r>
          </w:p>
        </w:tc>
        <w:tc>
          <w:tcPr>
            <w:tcW w:w="3390" w:type="dxa"/>
            <w:shd w:val="clear" w:color="000000" w:fill="FFFFFF"/>
            <w:vAlign w:val="center"/>
          </w:tcPr>
          <w:p>
            <w:pPr>
              <w:jc w:val="left"/>
              <w:textAlignment w:val="center"/>
              <w:rPr>
                <w:rFonts w:hint="eastAsia" w:ascii="仿宋_GB2312" w:eastAsia="仿宋_GB2312" w:hAnsiTheme="minorEastAsia"/>
                <w:color w:val="000000" w:themeColor="text1"/>
                <w:sz w:val="32"/>
                <w:szCs w:val="32"/>
              </w:rPr>
            </w:pPr>
            <w:r>
              <w:rPr>
                <w:rFonts w:hint="eastAsia" w:ascii="仿宋_GB2312" w:hAnsi="宋体" w:eastAsia="仿宋_GB2312" w:cs="宋体"/>
                <w:color w:val="000000" w:themeColor="text1"/>
                <w:kern w:val="0"/>
                <w:sz w:val="22"/>
              </w:rPr>
              <w:t>生态环境监测与信息</w:t>
            </w:r>
          </w:p>
        </w:tc>
        <w:tc>
          <w:tcPr>
            <w:tcW w:w="1646" w:type="dxa"/>
            <w:shd w:val="clear" w:color="auto" w:fill="auto"/>
            <w:vAlign w:val="center"/>
          </w:tcPr>
          <w:p>
            <w:pPr>
              <w:jc w:val="center"/>
              <w:textAlignment w:val="center"/>
              <w:rPr>
                <w:rFonts w:hint="eastAsia" w:ascii="仿宋_GB2312" w:eastAsia="仿宋_GB2312" w:hAnsiTheme="minorEastAsia"/>
                <w:color w:val="000000" w:themeColor="text1"/>
                <w:sz w:val="32"/>
                <w:szCs w:val="32"/>
              </w:rPr>
            </w:pPr>
            <w:r>
              <w:rPr>
                <w:rFonts w:hint="eastAsia" w:ascii="仿宋_GB2312" w:eastAsia="仿宋_GB2312" w:hAnsiTheme="minorEastAsia"/>
                <w:color w:val="000000" w:themeColor="text1"/>
                <w:sz w:val="22"/>
                <w:szCs w:val="22"/>
                <w:lang w:val="en-US" w:eastAsia="zh-CN"/>
              </w:rPr>
              <w:t>362.55</w:t>
            </w:r>
          </w:p>
        </w:tc>
        <w:tc>
          <w:tcPr>
            <w:tcW w:w="2268" w:type="dxa"/>
            <w:shd w:val="clear" w:color="auto" w:fill="auto"/>
            <w:vAlign w:val="center"/>
          </w:tcPr>
          <w:p>
            <w:pPr>
              <w:jc w:val="center"/>
              <w:textAlignment w:val="center"/>
              <w:rPr>
                <w:rFonts w:hint="default" w:ascii="仿宋_GB2312" w:eastAsia="仿宋_GB2312" w:hAnsiTheme="minorEastAsia"/>
                <w:color w:val="000000" w:themeColor="text1"/>
                <w:sz w:val="32"/>
                <w:szCs w:val="32"/>
                <w:lang w:val="en-US" w:eastAsia="zh-CN"/>
              </w:rPr>
            </w:pPr>
            <w:r>
              <w:rPr>
                <w:rFonts w:hint="eastAsia" w:ascii="仿宋_GB2312" w:eastAsia="仿宋_GB2312" w:hAnsiTheme="minorEastAsia"/>
                <w:color w:val="000000" w:themeColor="text1"/>
                <w:sz w:val="22"/>
                <w:szCs w:val="22"/>
                <w:lang w:val="en-US" w:eastAsia="zh-CN"/>
              </w:rPr>
              <w:t>362.55</w:t>
            </w:r>
          </w:p>
        </w:tc>
        <w:tc>
          <w:tcPr>
            <w:tcW w:w="610"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609"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608"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969"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1812" w:type="dxa"/>
            <w:shd w:val="clear" w:color="auto" w:fill="auto"/>
            <w:vAlign w:val="center"/>
          </w:tcPr>
          <w:p>
            <w:pPr>
              <w:jc w:val="center"/>
              <w:textAlignment w:val="center"/>
              <w:rPr>
                <w:rFonts w:hint="eastAsia" w:ascii="仿宋_GB2312" w:eastAsia="仿宋_GB2312" w:hAnsiTheme="minorEastAsia"/>
                <w:color w:val="000000" w:themeColor="text1"/>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0" w:type="dxa"/>
            <w:right w:w="15" w:type="dxa"/>
          </w:tblCellMar>
        </w:tblPrEx>
        <w:trPr>
          <w:gridAfter w:val="1"/>
          <w:wAfter w:w="39" w:type="dxa"/>
          <w:trHeight w:val="450" w:hRule="atLeast"/>
          <w:jc w:val="center"/>
        </w:trPr>
        <w:tc>
          <w:tcPr>
            <w:tcW w:w="1427" w:type="dxa"/>
            <w:shd w:val="clear" w:color="000000" w:fill="FFFFFF"/>
            <w:vAlign w:val="center"/>
          </w:tcPr>
          <w:p>
            <w:pPr>
              <w:jc w:val="left"/>
              <w:textAlignment w:val="center"/>
              <w:rPr>
                <w:rFonts w:hint="eastAsia" w:ascii="仿宋_GB2312" w:eastAsia="仿宋_GB2312" w:hAnsiTheme="minorEastAsia"/>
                <w:color w:val="000000" w:themeColor="text1"/>
                <w:sz w:val="32"/>
                <w:szCs w:val="32"/>
              </w:rPr>
            </w:pPr>
            <w:r>
              <w:rPr>
                <w:rFonts w:hint="eastAsia" w:ascii="仿宋_GB2312" w:hAnsi="宋体" w:eastAsia="仿宋_GB2312" w:cs="宋体"/>
                <w:color w:val="000000" w:themeColor="text1"/>
                <w:kern w:val="0"/>
                <w:sz w:val="22"/>
              </w:rPr>
              <w:t>221</w:t>
            </w:r>
          </w:p>
        </w:tc>
        <w:tc>
          <w:tcPr>
            <w:tcW w:w="3390" w:type="dxa"/>
            <w:shd w:val="clear" w:color="000000" w:fill="FFFFFF"/>
            <w:vAlign w:val="center"/>
          </w:tcPr>
          <w:p>
            <w:pPr>
              <w:jc w:val="left"/>
              <w:textAlignment w:val="center"/>
              <w:rPr>
                <w:rFonts w:hint="eastAsia" w:ascii="仿宋_GB2312" w:eastAsia="仿宋_GB2312" w:hAnsiTheme="minorEastAsia"/>
                <w:color w:val="000000" w:themeColor="text1"/>
                <w:sz w:val="32"/>
                <w:szCs w:val="32"/>
              </w:rPr>
            </w:pPr>
            <w:r>
              <w:rPr>
                <w:rFonts w:hint="eastAsia" w:ascii="仿宋_GB2312" w:hAnsi="宋体" w:eastAsia="仿宋_GB2312" w:cs="宋体"/>
                <w:color w:val="000000" w:themeColor="text1"/>
                <w:kern w:val="0"/>
                <w:sz w:val="22"/>
              </w:rPr>
              <w:t>住房保障支出</w:t>
            </w:r>
          </w:p>
        </w:tc>
        <w:tc>
          <w:tcPr>
            <w:tcW w:w="1646" w:type="dxa"/>
            <w:shd w:val="clear" w:color="auto" w:fill="auto"/>
            <w:vAlign w:val="center"/>
          </w:tcPr>
          <w:p>
            <w:pPr>
              <w:jc w:val="center"/>
              <w:textAlignment w:val="center"/>
              <w:rPr>
                <w:rFonts w:hint="eastAsia" w:ascii="仿宋_GB2312" w:eastAsia="仿宋_GB2312"/>
                <w:color w:val="000000" w:themeColor="text1"/>
              </w:rPr>
            </w:pPr>
            <w:r>
              <w:rPr>
                <w:rFonts w:hint="eastAsia" w:ascii="仿宋_GB2312" w:hAnsi="宋体" w:eastAsia="仿宋_GB2312" w:cs="宋体"/>
                <w:color w:val="000000" w:themeColor="text1"/>
                <w:kern w:val="0"/>
                <w:sz w:val="22"/>
                <w:lang w:val="en-US" w:eastAsia="zh-CN"/>
              </w:rPr>
              <w:t>39.43</w:t>
            </w:r>
          </w:p>
        </w:tc>
        <w:tc>
          <w:tcPr>
            <w:tcW w:w="2268" w:type="dxa"/>
            <w:shd w:val="clear" w:color="auto" w:fill="auto"/>
            <w:vAlign w:val="center"/>
          </w:tcPr>
          <w:p>
            <w:pPr>
              <w:jc w:val="center"/>
              <w:textAlignment w:val="center"/>
              <w:rPr>
                <w:rFonts w:hint="default" w:ascii="仿宋_GB2312" w:eastAsia="仿宋_GB2312" w:hAnsiTheme="minorEastAsia"/>
                <w:color w:val="000000" w:themeColor="text1"/>
                <w:sz w:val="32"/>
                <w:szCs w:val="32"/>
                <w:lang w:val="en-US" w:eastAsia="zh-CN"/>
              </w:rPr>
            </w:pPr>
            <w:r>
              <w:rPr>
                <w:rFonts w:hint="eastAsia" w:ascii="仿宋_GB2312" w:hAnsi="宋体" w:eastAsia="仿宋_GB2312" w:cs="宋体"/>
                <w:color w:val="000000" w:themeColor="text1"/>
                <w:kern w:val="0"/>
                <w:sz w:val="22"/>
                <w:lang w:val="en-US" w:eastAsia="zh-CN"/>
              </w:rPr>
              <w:t>39.43</w:t>
            </w:r>
          </w:p>
        </w:tc>
        <w:tc>
          <w:tcPr>
            <w:tcW w:w="610"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609"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608"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969"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1812" w:type="dxa"/>
            <w:shd w:val="clear" w:color="auto" w:fill="auto"/>
            <w:vAlign w:val="center"/>
          </w:tcPr>
          <w:p>
            <w:pPr>
              <w:jc w:val="center"/>
              <w:textAlignment w:val="center"/>
              <w:rPr>
                <w:rFonts w:hint="eastAsia" w:ascii="仿宋_GB2312" w:eastAsia="仿宋_GB2312" w:hAnsiTheme="minorEastAsia"/>
                <w:color w:val="000000" w:themeColor="text1"/>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0" w:type="dxa"/>
            <w:right w:w="15" w:type="dxa"/>
          </w:tblCellMar>
        </w:tblPrEx>
        <w:trPr>
          <w:gridAfter w:val="1"/>
          <w:wAfter w:w="39" w:type="dxa"/>
          <w:trHeight w:val="450" w:hRule="atLeast"/>
          <w:jc w:val="center"/>
        </w:trPr>
        <w:tc>
          <w:tcPr>
            <w:tcW w:w="1427" w:type="dxa"/>
            <w:shd w:val="clear" w:color="000000" w:fill="FFFFFF"/>
            <w:vAlign w:val="center"/>
          </w:tcPr>
          <w:p>
            <w:pPr>
              <w:jc w:val="left"/>
              <w:textAlignment w:val="center"/>
              <w:rPr>
                <w:rFonts w:hint="eastAsia" w:ascii="仿宋_GB2312" w:eastAsia="仿宋_GB2312" w:hAnsiTheme="minorEastAsia"/>
                <w:color w:val="000000" w:themeColor="text1"/>
                <w:sz w:val="32"/>
                <w:szCs w:val="32"/>
              </w:rPr>
            </w:pPr>
            <w:r>
              <w:rPr>
                <w:rFonts w:hint="eastAsia" w:ascii="仿宋_GB2312" w:hAnsi="宋体" w:eastAsia="仿宋_GB2312" w:cs="宋体"/>
                <w:color w:val="000000" w:themeColor="text1"/>
                <w:kern w:val="0"/>
                <w:sz w:val="22"/>
              </w:rPr>
              <w:t>22102</w:t>
            </w:r>
          </w:p>
        </w:tc>
        <w:tc>
          <w:tcPr>
            <w:tcW w:w="3390" w:type="dxa"/>
            <w:shd w:val="clear" w:color="000000" w:fill="FFFFFF"/>
            <w:vAlign w:val="center"/>
          </w:tcPr>
          <w:p>
            <w:pPr>
              <w:jc w:val="left"/>
              <w:textAlignment w:val="center"/>
              <w:rPr>
                <w:rFonts w:hint="eastAsia" w:ascii="仿宋_GB2312" w:eastAsia="仿宋_GB2312" w:hAnsiTheme="minorEastAsia"/>
                <w:color w:val="000000" w:themeColor="text1"/>
                <w:sz w:val="32"/>
                <w:szCs w:val="32"/>
              </w:rPr>
            </w:pPr>
            <w:r>
              <w:rPr>
                <w:rFonts w:hint="eastAsia" w:ascii="仿宋_GB2312" w:hAnsi="宋体" w:eastAsia="仿宋_GB2312" w:cs="宋体"/>
                <w:color w:val="000000" w:themeColor="text1"/>
                <w:kern w:val="0"/>
                <w:sz w:val="22"/>
              </w:rPr>
              <w:t>住房改革支出</w:t>
            </w:r>
          </w:p>
        </w:tc>
        <w:tc>
          <w:tcPr>
            <w:tcW w:w="1646" w:type="dxa"/>
            <w:shd w:val="clear" w:color="auto" w:fill="auto"/>
            <w:vAlign w:val="center"/>
          </w:tcPr>
          <w:p>
            <w:pPr>
              <w:jc w:val="center"/>
              <w:textAlignment w:val="center"/>
              <w:rPr>
                <w:rFonts w:hint="eastAsia" w:ascii="仿宋_GB2312" w:eastAsia="仿宋_GB2312" w:hAnsiTheme="minorEastAsia"/>
                <w:color w:val="000000" w:themeColor="text1"/>
                <w:sz w:val="32"/>
                <w:szCs w:val="32"/>
              </w:rPr>
            </w:pPr>
            <w:r>
              <w:rPr>
                <w:rFonts w:hint="eastAsia" w:ascii="仿宋_GB2312" w:hAnsi="宋体" w:eastAsia="仿宋_GB2312" w:cs="宋体"/>
                <w:color w:val="000000" w:themeColor="text1"/>
                <w:kern w:val="0"/>
                <w:sz w:val="22"/>
                <w:lang w:val="en-US" w:eastAsia="zh-CN"/>
              </w:rPr>
              <w:t>39.43</w:t>
            </w:r>
          </w:p>
        </w:tc>
        <w:tc>
          <w:tcPr>
            <w:tcW w:w="2268" w:type="dxa"/>
            <w:shd w:val="clear" w:color="auto" w:fill="auto"/>
            <w:vAlign w:val="center"/>
          </w:tcPr>
          <w:p>
            <w:pPr>
              <w:jc w:val="center"/>
              <w:textAlignment w:val="center"/>
              <w:rPr>
                <w:rFonts w:hint="default" w:ascii="仿宋_GB2312" w:eastAsia="仿宋_GB2312" w:hAnsiTheme="minorEastAsia"/>
                <w:color w:val="000000" w:themeColor="text1"/>
                <w:sz w:val="32"/>
                <w:szCs w:val="32"/>
                <w:lang w:val="en-US" w:eastAsia="zh-CN"/>
              </w:rPr>
            </w:pPr>
            <w:r>
              <w:rPr>
                <w:rFonts w:hint="eastAsia" w:ascii="仿宋_GB2312" w:hAnsi="宋体" w:eastAsia="仿宋_GB2312" w:cs="宋体"/>
                <w:color w:val="000000" w:themeColor="text1"/>
                <w:kern w:val="0"/>
                <w:sz w:val="22"/>
                <w:lang w:val="en-US" w:eastAsia="zh-CN"/>
              </w:rPr>
              <w:t>39.43</w:t>
            </w:r>
          </w:p>
        </w:tc>
        <w:tc>
          <w:tcPr>
            <w:tcW w:w="610"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609"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608"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969"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1812" w:type="dxa"/>
            <w:shd w:val="clear" w:color="auto" w:fill="auto"/>
            <w:vAlign w:val="center"/>
          </w:tcPr>
          <w:p>
            <w:pPr>
              <w:jc w:val="center"/>
              <w:textAlignment w:val="center"/>
              <w:rPr>
                <w:rFonts w:hint="eastAsia" w:ascii="仿宋_GB2312" w:eastAsia="仿宋_GB2312" w:hAnsiTheme="minorEastAsia"/>
                <w:color w:val="000000" w:themeColor="text1"/>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0" w:type="dxa"/>
            <w:right w:w="15" w:type="dxa"/>
          </w:tblCellMar>
        </w:tblPrEx>
        <w:trPr>
          <w:gridAfter w:val="1"/>
          <w:wAfter w:w="39" w:type="dxa"/>
          <w:trHeight w:val="450" w:hRule="atLeast"/>
          <w:jc w:val="center"/>
        </w:trPr>
        <w:tc>
          <w:tcPr>
            <w:tcW w:w="1427" w:type="dxa"/>
            <w:shd w:val="clear" w:color="000000" w:fill="FFFFFF"/>
            <w:vAlign w:val="center"/>
          </w:tcPr>
          <w:p>
            <w:pPr>
              <w:jc w:val="left"/>
              <w:textAlignment w:val="center"/>
              <w:rPr>
                <w:rFonts w:hint="eastAsia" w:ascii="仿宋_GB2312" w:eastAsia="仿宋_GB2312" w:hAnsiTheme="minorEastAsia"/>
                <w:color w:val="000000" w:themeColor="text1"/>
                <w:sz w:val="32"/>
                <w:szCs w:val="32"/>
              </w:rPr>
            </w:pPr>
            <w:r>
              <w:rPr>
                <w:rFonts w:hint="eastAsia" w:ascii="仿宋_GB2312" w:hAnsi="宋体" w:eastAsia="仿宋_GB2312" w:cs="宋体"/>
                <w:color w:val="000000" w:themeColor="text1"/>
                <w:kern w:val="0"/>
                <w:sz w:val="22"/>
              </w:rPr>
              <w:t>2210201</w:t>
            </w:r>
          </w:p>
        </w:tc>
        <w:tc>
          <w:tcPr>
            <w:tcW w:w="3390" w:type="dxa"/>
            <w:shd w:val="clear" w:color="000000" w:fill="FFFFFF"/>
            <w:vAlign w:val="center"/>
          </w:tcPr>
          <w:p>
            <w:pPr>
              <w:jc w:val="left"/>
              <w:textAlignment w:val="center"/>
              <w:rPr>
                <w:rFonts w:hint="eastAsia" w:ascii="仿宋_GB2312" w:eastAsia="仿宋_GB2312" w:hAnsiTheme="minorEastAsia"/>
                <w:color w:val="000000" w:themeColor="text1"/>
                <w:sz w:val="32"/>
                <w:szCs w:val="32"/>
              </w:rPr>
            </w:pPr>
            <w:r>
              <w:rPr>
                <w:rFonts w:hint="eastAsia" w:ascii="仿宋_GB2312" w:hAnsi="宋体" w:eastAsia="仿宋_GB2312" w:cs="宋体"/>
                <w:color w:val="000000" w:themeColor="text1"/>
                <w:kern w:val="0"/>
                <w:sz w:val="22"/>
              </w:rPr>
              <w:t>住房公积金</w:t>
            </w:r>
          </w:p>
        </w:tc>
        <w:tc>
          <w:tcPr>
            <w:tcW w:w="1646" w:type="dxa"/>
            <w:shd w:val="clear" w:color="auto" w:fill="auto"/>
            <w:vAlign w:val="center"/>
          </w:tcPr>
          <w:p>
            <w:pPr>
              <w:jc w:val="center"/>
              <w:textAlignment w:val="center"/>
              <w:rPr>
                <w:rFonts w:hint="eastAsia" w:ascii="仿宋_GB2312" w:eastAsia="仿宋_GB2312" w:hAnsiTheme="minorEastAsia"/>
                <w:color w:val="000000" w:themeColor="text1"/>
                <w:sz w:val="32"/>
                <w:szCs w:val="32"/>
              </w:rPr>
            </w:pPr>
            <w:r>
              <w:rPr>
                <w:rFonts w:hint="eastAsia" w:ascii="仿宋_GB2312" w:hAnsi="宋体" w:eastAsia="仿宋_GB2312" w:cs="宋体"/>
                <w:color w:val="000000" w:themeColor="text1"/>
                <w:kern w:val="0"/>
                <w:sz w:val="22"/>
                <w:lang w:val="en-US" w:eastAsia="zh-CN"/>
              </w:rPr>
              <w:t>39.43</w:t>
            </w:r>
          </w:p>
        </w:tc>
        <w:tc>
          <w:tcPr>
            <w:tcW w:w="2268" w:type="dxa"/>
            <w:shd w:val="clear" w:color="auto" w:fill="auto"/>
            <w:vAlign w:val="center"/>
          </w:tcPr>
          <w:p>
            <w:pPr>
              <w:jc w:val="center"/>
              <w:textAlignment w:val="center"/>
              <w:rPr>
                <w:rFonts w:hint="default" w:ascii="仿宋_GB2312" w:eastAsia="仿宋_GB2312" w:hAnsiTheme="minorEastAsia"/>
                <w:color w:val="000000" w:themeColor="text1"/>
                <w:sz w:val="32"/>
                <w:szCs w:val="32"/>
                <w:lang w:val="en-US" w:eastAsia="zh-CN"/>
              </w:rPr>
            </w:pPr>
            <w:r>
              <w:rPr>
                <w:rFonts w:hint="eastAsia" w:ascii="仿宋_GB2312" w:hAnsi="宋体" w:eastAsia="仿宋_GB2312" w:cs="宋体"/>
                <w:color w:val="000000" w:themeColor="text1"/>
                <w:kern w:val="0"/>
                <w:sz w:val="22"/>
                <w:lang w:val="en-US" w:eastAsia="zh-CN"/>
              </w:rPr>
              <w:t>39.43</w:t>
            </w:r>
          </w:p>
        </w:tc>
        <w:tc>
          <w:tcPr>
            <w:tcW w:w="610"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609"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608"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969" w:type="dxa"/>
            <w:shd w:val="clear" w:color="auto" w:fill="auto"/>
            <w:vAlign w:val="center"/>
          </w:tcPr>
          <w:p>
            <w:pPr>
              <w:jc w:val="right"/>
              <w:rPr>
                <w:rFonts w:hint="eastAsia" w:ascii="仿宋_GB2312" w:eastAsia="仿宋_GB2312" w:hAnsiTheme="minorEastAsia"/>
                <w:color w:val="000000" w:themeColor="text1"/>
                <w:sz w:val="32"/>
                <w:szCs w:val="32"/>
              </w:rPr>
            </w:pPr>
          </w:p>
        </w:tc>
        <w:tc>
          <w:tcPr>
            <w:tcW w:w="1812" w:type="dxa"/>
            <w:shd w:val="clear" w:color="auto" w:fill="auto"/>
            <w:vAlign w:val="center"/>
          </w:tcPr>
          <w:p>
            <w:pPr>
              <w:jc w:val="center"/>
              <w:textAlignment w:val="center"/>
              <w:rPr>
                <w:rFonts w:hint="eastAsia" w:ascii="仿宋_GB2312" w:eastAsia="仿宋_GB2312" w:hAnsiTheme="minorEastAsia"/>
                <w:color w:val="000000" w:themeColor="text1"/>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0" w:type="dxa"/>
            <w:right w:w="15" w:type="dxa"/>
          </w:tblCellMar>
        </w:tblPrEx>
        <w:trPr>
          <w:trHeight w:val="615" w:hRule="atLeast"/>
          <w:jc w:val="center"/>
        </w:trPr>
        <w:tc>
          <w:tcPr>
            <w:tcW w:w="13378" w:type="dxa"/>
            <w:gridSpan w:val="10"/>
            <w:shd w:val="clear" w:color="auto" w:fill="auto"/>
            <w:vAlign w:val="center"/>
          </w:tcPr>
          <w:p>
            <w:pPr>
              <w:jc w:val="center"/>
              <w:rPr>
                <w:rFonts w:hint="eastAsia" w:ascii="仿宋_GB2312" w:hAnsi="宋体" w:eastAsia="仿宋_GB2312" w:cs="宋体"/>
                <w:color w:val="000000" w:themeColor="text1"/>
                <w:sz w:val="24"/>
                <w:szCs w:val="24"/>
              </w:rPr>
            </w:pPr>
            <w:r>
              <w:rPr>
                <w:rFonts w:hint="eastAsia" w:ascii="仿宋_GB2312" w:eastAsia="仿宋_GB2312"/>
                <w:color w:val="000000" w:themeColor="text1"/>
              </w:rPr>
              <w:t>注：本表反映部门本年度取得的各项收入情况。</w:t>
            </w:r>
          </w:p>
        </w:tc>
      </w:tr>
    </w:tbl>
    <w:p>
      <w:pPr>
        <w:widowControl/>
        <w:jc w:val="left"/>
        <w:rPr>
          <w:rFonts w:ascii="Times New Roman" w:hAnsi="Times New Roman" w:eastAsia="黑体" w:cs="Times New Roman"/>
          <w:bCs/>
          <w:color w:val="000000" w:themeColor="text1"/>
          <w:kern w:val="0"/>
          <w:sz w:val="32"/>
          <w:szCs w:val="32"/>
        </w:rPr>
      </w:pPr>
      <w:r>
        <w:rPr>
          <w:color w:val="000000" w:themeColor="text1"/>
        </w:rPr>
        <w:br w:type="page"/>
      </w:r>
    </w:p>
    <w:p>
      <w:pPr>
        <w:widowControl/>
        <w:jc w:val="center"/>
        <w:rPr>
          <w:rFonts w:ascii="华文中宋" w:hAnsi="华文中宋" w:eastAsia="华文中宋" w:cs="宋体"/>
          <w:color w:val="000000" w:themeColor="text1"/>
          <w:kern w:val="0"/>
          <w:sz w:val="32"/>
          <w:szCs w:val="32"/>
        </w:rPr>
      </w:pPr>
      <w:r>
        <w:rPr>
          <w:rFonts w:ascii="华文中宋" w:hAnsi="华文中宋" w:eastAsia="华文中宋" w:cs="宋体"/>
          <w:color w:val="000000" w:themeColor="text1"/>
          <w:kern w:val="0"/>
          <w:sz w:val="32"/>
          <w:szCs w:val="32"/>
        </w:rPr>
        <w:t>支出决算表</w:t>
      </w:r>
    </w:p>
    <w:p>
      <w:pPr>
        <w:widowControl/>
        <w:jc w:val="left"/>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部门：湖南省张家界生态环境监测中心　</w:t>
      </w:r>
      <w:r>
        <w:rPr>
          <w:rFonts w:hint="eastAsia" w:ascii="仿宋_GB2312" w:hAnsi="宋体" w:eastAsia="仿宋_GB2312" w:cs="宋体"/>
          <w:color w:val="000000" w:themeColor="text1"/>
          <w:kern w:val="0"/>
          <w:szCs w:val="21"/>
          <w:lang w:val="en-US" w:eastAsia="zh-CN"/>
        </w:rPr>
        <w:t xml:space="preserve">                      2021年度                                                  </w:t>
      </w:r>
      <w:r>
        <w:rPr>
          <w:rFonts w:hint="eastAsia" w:ascii="仿宋_GB2312" w:hAnsi="宋体" w:eastAsia="仿宋_GB2312" w:cs="宋体"/>
          <w:color w:val="000000" w:themeColor="text1"/>
          <w:kern w:val="0"/>
          <w:szCs w:val="21"/>
        </w:rPr>
        <w:t>公开03表</w:t>
      </w:r>
    </w:p>
    <w:p>
      <w:pPr>
        <w:widowControl/>
        <w:ind w:firstLine="12180" w:firstLineChars="5800"/>
        <w:jc w:val="left"/>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单位：万元</w:t>
      </w:r>
    </w:p>
    <w:tbl>
      <w:tblPr>
        <w:tblStyle w:val="7"/>
        <w:tblW w:w="1336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2142"/>
        <w:gridCol w:w="1646"/>
        <w:gridCol w:w="1677"/>
        <w:gridCol w:w="1678"/>
        <w:gridCol w:w="1679"/>
        <w:gridCol w:w="1117"/>
        <w:gridCol w:w="2133"/>
        <w:gridCol w:w="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450" w:hRule="atLeast"/>
        </w:trPr>
        <w:tc>
          <w:tcPr>
            <w:tcW w:w="3417" w:type="dxa"/>
            <w:gridSpan w:val="2"/>
            <w:shd w:val="clear" w:color="000000" w:fill="FFFFFF"/>
            <w:vAlign w:val="center"/>
          </w:tcPr>
          <w:p>
            <w:pPr>
              <w:jc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项目</w:t>
            </w:r>
          </w:p>
        </w:tc>
        <w:tc>
          <w:tcPr>
            <w:tcW w:w="1646" w:type="dxa"/>
            <w:vMerge w:val="restart"/>
            <w:shd w:val="clear" w:color="000000" w:fill="FFFFFF"/>
            <w:vAlign w:val="center"/>
          </w:tcPr>
          <w:p>
            <w:pPr>
              <w:jc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本年支出合计</w:t>
            </w:r>
          </w:p>
        </w:tc>
        <w:tc>
          <w:tcPr>
            <w:tcW w:w="1677" w:type="dxa"/>
            <w:vMerge w:val="restart"/>
            <w:shd w:val="clear" w:color="000000" w:fill="FFFFFF"/>
            <w:vAlign w:val="center"/>
          </w:tcPr>
          <w:p>
            <w:pPr>
              <w:jc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基本支出</w:t>
            </w:r>
          </w:p>
        </w:tc>
        <w:tc>
          <w:tcPr>
            <w:tcW w:w="1678" w:type="dxa"/>
            <w:vMerge w:val="restart"/>
            <w:shd w:val="clear" w:color="000000" w:fill="FFFFFF"/>
            <w:vAlign w:val="center"/>
          </w:tcPr>
          <w:p>
            <w:pPr>
              <w:jc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项目支出</w:t>
            </w:r>
          </w:p>
        </w:tc>
        <w:tc>
          <w:tcPr>
            <w:tcW w:w="1679" w:type="dxa"/>
            <w:vMerge w:val="restart"/>
            <w:shd w:val="clear" w:color="000000" w:fill="FFFFFF"/>
            <w:vAlign w:val="center"/>
          </w:tcPr>
          <w:p>
            <w:pPr>
              <w:jc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上缴上级支出</w:t>
            </w:r>
          </w:p>
        </w:tc>
        <w:tc>
          <w:tcPr>
            <w:tcW w:w="1117" w:type="dxa"/>
            <w:vMerge w:val="restart"/>
            <w:shd w:val="clear" w:color="000000" w:fill="FFFFFF"/>
            <w:vAlign w:val="center"/>
          </w:tcPr>
          <w:p>
            <w:pPr>
              <w:jc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经营支出</w:t>
            </w:r>
          </w:p>
        </w:tc>
        <w:tc>
          <w:tcPr>
            <w:tcW w:w="2133" w:type="dxa"/>
            <w:vMerge w:val="restart"/>
            <w:shd w:val="clear" w:color="000000" w:fill="FFFFFF"/>
            <w:vAlign w:val="center"/>
          </w:tcPr>
          <w:p>
            <w:pPr>
              <w:jc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对附属单位补助支出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450" w:hRule="atLeast"/>
        </w:trPr>
        <w:tc>
          <w:tcPr>
            <w:tcW w:w="1275" w:type="dxa"/>
            <w:vMerge w:val="restart"/>
            <w:shd w:val="clear" w:color="000000" w:fill="FFFFFF"/>
            <w:vAlign w:val="center"/>
          </w:tcPr>
          <w:p>
            <w:pPr>
              <w:jc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功能分类科目编码</w:t>
            </w:r>
          </w:p>
        </w:tc>
        <w:tc>
          <w:tcPr>
            <w:tcW w:w="2142" w:type="dxa"/>
            <w:vMerge w:val="restart"/>
            <w:shd w:val="clear" w:color="000000" w:fill="FFFFFF"/>
            <w:vAlign w:val="center"/>
          </w:tcPr>
          <w:p>
            <w:pPr>
              <w:jc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科目名称</w:t>
            </w:r>
          </w:p>
        </w:tc>
        <w:tc>
          <w:tcPr>
            <w:tcW w:w="1646" w:type="dxa"/>
            <w:vMerge w:val="continue"/>
            <w:vAlign w:val="center"/>
          </w:tcPr>
          <w:p>
            <w:pPr>
              <w:jc w:val="center"/>
              <w:rPr>
                <w:rFonts w:hint="eastAsia" w:ascii="仿宋_GB2312" w:hAnsi="宋体" w:eastAsia="仿宋_GB2312" w:cs="宋体"/>
                <w:color w:val="000000" w:themeColor="text1"/>
                <w:kern w:val="0"/>
                <w:szCs w:val="21"/>
              </w:rPr>
            </w:pPr>
          </w:p>
        </w:tc>
        <w:tc>
          <w:tcPr>
            <w:tcW w:w="1677" w:type="dxa"/>
            <w:vMerge w:val="continue"/>
            <w:vAlign w:val="center"/>
          </w:tcPr>
          <w:p>
            <w:pPr>
              <w:jc w:val="center"/>
              <w:rPr>
                <w:rFonts w:hint="eastAsia" w:ascii="仿宋_GB2312" w:hAnsi="宋体" w:eastAsia="仿宋_GB2312" w:cs="宋体"/>
                <w:color w:val="000000" w:themeColor="text1"/>
                <w:kern w:val="0"/>
                <w:szCs w:val="21"/>
              </w:rPr>
            </w:pPr>
          </w:p>
        </w:tc>
        <w:tc>
          <w:tcPr>
            <w:tcW w:w="1678" w:type="dxa"/>
            <w:vMerge w:val="continue"/>
            <w:vAlign w:val="center"/>
          </w:tcPr>
          <w:p>
            <w:pPr>
              <w:jc w:val="center"/>
              <w:rPr>
                <w:rFonts w:hint="eastAsia" w:ascii="仿宋_GB2312" w:hAnsi="宋体" w:eastAsia="仿宋_GB2312" w:cs="宋体"/>
                <w:color w:val="000000" w:themeColor="text1"/>
                <w:kern w:val="0"/>
                <w:szCs w:val="21"/>
              </w:rPr>
            </w:pPr>
          </w:p>
        </w:tc>
        <w:tc>
          <w:tcPr>
            <w:tcW w:w="1679" w:type="dxa"/>
            <w:vMerge w:val="continue"/>
            <w:vAlign w:val="center"/>
          </w:tcPr>
          <w:p>
            <w:pPr>
              <w:jc w:val="center"/>
              <w:rPr>
                <w:rFonts w:hint="eastAsia" w:ascii="仿宋_GB2312" w:hAnsi="宋体" w:eastAsia="仿宋_GB2312" w:cs="宋体"/>
                <w:color w:val="000000" w:themeColor="text1"/>
                <w:kern w:val="0"/>
                <w:szCs w:val="21"/>
              </w:rPr>
            </w:pPr>
          </w:p>
        </w:tc>
        <w:tc>
          <w:tcPr>
            <w:tcW w:w="1117" w:type="dxa"/>
            <w:vMerge w:val="continue"/>
            <w:vAlign w:val="center"/>
          </w:tcPr>
          <w:p>
            <w:pPr>
              <w:jc w:val="center"/>
              <w:rPr>
                <w:rFonts w:hint="eastAsia" w:ascii="仿宋_GB2312" w:hAnsi="宋体" w:eastAsia="仿宋_GB2312" w:cs="宋体"/>
                <w:color w:val="000000" w:themeColor="text1"/>
                <w:kern w:val="0"/>
                <w:szCs w:val="21"/>
              </w:rPr>
            </w:pPr>
          </w:p>
        </w:tc>
        <w:tc>
          <w:tcPr>
            <w:tcW w:w="2133" w:type="dxa"/>
            <w:vMerge w:val="continue"/>
            <w:vAlign w:val="center"/>
          </w:tcPr>
          <w:p>
            <w:pPr>
              <w:jc w:val="center"/>
              <w:rPr>
                <w:rFonts w:hint="eastAsia" w:ascii="仿宋_GB2312" w:hAnsi="宋体" w:eastAsia="仿宋_GB2312" w:cs="宋体"/>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450" w:hRule="atLeast"/>
        </w:trPr>
        <w:tc>
          <w:tcPr>
            <w:tcW w:w="1275" w:type="dxa"/>
            <w:vMerge w:val="continue"/>
            <w:vAlign w:val="center"/>
          </w:tcPr>
          <w:p>
            <w:pPr>
              <w:jc w:val="left"/>
              <w:rPr>
                <w:rFonts w:hint="eastAsia" w:ascii="仿宋_GB2312" w:hAnsi="宋体" w:eastAsia="仿宋_GB2312" w:cs="宋体"/>
                <w:color w:val="000000" w:themeColor="text1"/>
                <w:kern w:val="0"/>
                <w:szCs w:val="21"/>
              </w:rPr>
            </w:pPr>
          </w:p>
        </w:tc>
        <w:tc>
          <w:tcPr>
            <w:tcW w:w="2142" w:type="dxa"/>
            <w:vMerge w:val="continue"/>
            <w:vAlign w:val="center"/>
          </w:tcPr>
          <w:p>
            <w:pPr>
              <w:jc w:val="left"/>
              <w:rPr>
                <w:rFonts w:hint="eastAsia" w:ascii="仿宋_GB2312" w:hAnsi="宋体" w:eastAsia="仿宋_GB2312" w:cs="宋体"/>
                <w:color w:val="000000" w:themeColor="text1"/>
                <w:kern w:val="0"/>
                <w:szCs w:val="21"/>
              </w:rPr>
            </w:pPr>
          </w:p>
        </w:tc>
        <w:tc>
          <w:tcPr>
            <w:tcW w:w="1646" w:type="dxa"/>
            <w:vMerge w:val="continue"/>
            <w:vAlign w:val="center"/>
          </w:tcPr>
          <w:p>
            <w:pPr>
              <w:jc w:val="center"/>
              <w:rPr>
                <w:rFonts w:hint="eastAsia" w:ascii="仿宋_GB2312" w:hAnsi="宋体" w:eastAsia="仿宋_GB2312" w:cs="宋体"/>
                <w:color w:val="000000" w:themeColor="text1"/>
                <w:kern w:val="0"/>
                <w:szCs w:val="21"/>
              </w:rPr>
            </w:pPr>
          </w:p>
        </w:tc>
        <w:tc>
          <w:tcPr>
            <w:tcW w:w="1677" w:type="dxa"/>
            <w:vMerge w:val="continue"/>
            <w:vAlign w:val="center"/>
          </w:tcPr>
          <w:p>
            <w:pPr>
              <w:jc w:val="center"/>
              <w:rPr>
                <w:rFonts w:hint="eastAsia" w:ascii="仿宋_GB2312" w:hAnsi="宋体" w:eastAsia="仿宋_GB2312" w:cs="宋体"/>
                <w:color w:val="000000" w:themeColor="text1"/>
                <w:kern w:val="0"/>
                <w:szCs w:val="21"/>
              </w:rPr>
            </w:pPr>
          </w:p>
        </w:tc>
        <w:tc>
          <w:tcPr>
            <w:tcW w:w="1678" w:type="dxa"/>
            <w:vMerge w:val="continue"/>
            <w:vAlign w:val="center"/>
          </w:tcPr>
          <w:p>
            <w:pPr>
              <w:jc w:val="center"/>
              <w:rPr>
                <w:rFonts w:hint="eastAsia" w:ascii="仿宋_GB2312" w:hAnsi="宋体" w:eastAsia="仿宋_GB2312" w:cs="宋体"/>
                <w:color w:val="000000" w:themeColor="text1"/>
                <w:kern w:val="0"/>
                <w:szCs w:val="21"/>
              </w:rPr>
            </w:pPr>
          </w:p>
        </w:tc>
        <w:tc>
          <w:tcPr>
            <w:tcW w:w="1679" w:type="dxa"/>
            <w:vMerge w:val="continue"/>
            <w:vAlign w:val="center"/>
          </w:tcPr>
          <w:p>
            <w:pPr>
              <w:jc w:val="center"/>
              <w:rPr>
                <w:rFonts w:hint="eastAsia" w:ascii="仿宋_GB2312" w:hAnsi="宋体" w:eastAsia="仿宋_GB2312" w:cs="宋体"/>
                <w:color w:val="000000" w:themeColor="text1"/>
                <w:kern w:val="0"/>
                <w:szCs w:val="21"/>
              </w:rPr>
            </w:pPr>
          </w:p>
        </w:tc>
        <w:tc>
          <w:tcPr>
            <w:tcW w:w="1117" w:type="dxa"/>
            <w:vMerge w:val="continue"/>
            <w:vAlign w:val="center"/>
          </w:tcPr>
          <w:p>
            <w:pPr>
              <w:jc w:val="center"/>
              <w:rPr>
                <w:rFonts w:hint="eastAsia" w:ascii="仿宋_GB2312" w:hAnsi="宋体" w:eastAsia="仿宋_GB2312" w:cs="宋体"/>
                <w:color w:val="000000" w:themeColor="text1"/>
                <w:kern w:val="0"/>
                <w:szCs w:val="21"/>
              </w:rPr>
            </w:pPr>
          </w:p>
        </w:tc>
        <w:tc>
          <w:tcPr>
            <w:tcW w:w="2133" w:type="dxa"/>
            <w:vMerge w:val="continue"/>
            <w:vAlign w:val="center"/>
          </w:tcPr>
          <w:p>
            <w:pPr>
              <w:jc w:val="center"/>
              <w:rPr>
                <w:rFonts w:hint="eastAsia" w:ascii="仿宋_GB2312" w:hAnsi="宋体" w:eastAsia="仿宋_GB2312" w:cs="宋体"/>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450" w:hRule="atLeast"/>
        </w:trPr>
        <w:tc>
          <w:tcPr>
            <w:tcW w:w="3417" w:type="dxa"/>
            <w:gridSpan w:val="2"/>
            <w:shd w:val="clear" w:color="000000" w:fill="FFFFFF"/>
            <w:vAlign w:val="center"/>
          </w:tcPr>
          <w:p>
            <w:pPr>
              <w:jc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栏次</w:t>
            </w:r>
          </w:p>
        </w:tc>
        <w:tc>
          <w:tcPr>
            <w:tcW w:w="1646" w:type="dxa"/>
            <w:shd w:val="clear" w:color="000000" w:fill="FFFFFF"/>
            <w:vAlign w:val="center"/>
          </w:tcPr>
          <w:p>
            <w:pPr>
              <w:jc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1</w:t>
            </w:r>
          </w:p>
        </w:tc>
        <w:tc>
          <w:tcPr>
            <w:tcW w:w="1677" w:type="dxa"/>
            <w:shd w:val="clear" w:color="000000" w:fill="FFFFFF"/>
            <w:vAlign w:val="center"/>
          </w:tcPr>
          <w:p>
            <w:pPr>
              <w:jc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2</w:t>
            </w:r>
          </w:p>
        </w:tc>
        <w:tc>
          <w:tcPr>
            <w:tcW w:w="1678" w:type="dxa"/>
            <w:shd w:val="clear" w:color="000000" w:fill="FFFFFF"/>
            <w:vAlign w:val="center"/>
          </w:tcPr>
          <w:p>
            <w:pPr>
              <w:jc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3</w:t>
            </w:r>
          </w:p>
        </w:tc>
        <w:tc>
          <w:tcPr>
            <w:tcW w:w="1679" w:type="dxa"/>
            <w:shd w:val="clear" w:color="000000" w:fill="FFFFFF"/>
            <w:vAlign w:val="center"/>
          </w:tcPr>
          <w:p>
            <w:pPr>
              <w:jc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4</w:t>
            </w:r>
          </w:p>
        </w:tc>
        <w:tc>
          <w:tcPr>
            <w:tcW w:w="1117" w:type="dxa"/>
            <w:shd w:val="clear" w:color="000000" w:fill="FFFFFF"/>
            <w:vAlign w:val="center"/>
          </w:tcPr>
          <w:p>
            <w:pPr>
              <w:jc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5</w:t>
            </w:r>
          </w:p>
        </w:tc>
        <w:tc>
          <w:tcPr>
            <w:tcW w:w="2133" w:type="dxa"/>
            <w:shd w:val="clear" w:color="000000" w:fill="FFFFFF"/>
            <w:vAlign w:val="center"/>
          </w:tcPr>
          <w:p>
            <w:pPr>
              <w:jc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90" w:hRule="atLeast"/>
        </w:trPr>
        <w:tc>
          <w:tcPr>
            <w:tcW w:w="3417" w:type="dxa"/>
            <w:gridSpan w:val="2"/>
            <w:shd w:val="clear" w:color="000000" w:fill="FFFFFF"/>
            <w:vAlign w:val="center"/>
          </w:tcPr>
          <w:p>
            <w:pPr>
              <w:jc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合计</w:t>
            </w:r>
          </w:p>
        </w:tc>
        <w:tc>
          <w:tcPr>
            <w:tcW w:w="1646" w:type="dxa"/>
            <w:shd w:val="clear" w:color="auto" w:fill="auto"/>
            <w:vAlign w:val="center"/>
          </w:tcPr>
          <w:p>
            <w:pPr>
              <w:jc w:val="center"/>
              <w:rPr>
                <w:rFonts w:hint="default" w:ascii="仿宋_GB2312" w:hAnsi="宋体" w:eastAsia="仿宋_GB2312" w:cs="宋体"/>
                <w:color w:val="000000" w:themeColor="text1"/>
                <w:kern w:val="0"/>
                <w:szCs w:val="21"/>
                <w:lang w:val="en-US" w:eastAsia="zh-CN"/>
              </w:rPr>
            </w:pPr>
            <w:r>
              <w:rPr>
                <w:rFonts w:hint="eastAsia" w:ascii="仿宋_GB2312" w:hAnsi="宋体" w:eastAsia="仿宋_GB2312" w:cs="宋体"/>
                <w:color w:val="000000" w:themeColor="text1"/>
                <w:kern w:val="0"/>
                <w:szCs w:val="21"/>
                <w:lang w:val="en-US" w:eastAsia="zh-CN"/>
              </w:rPr>
              <w:t>1356.73</w:t>
            </w:r>
          </w:p>
        </w:tc>
        <w:tc>
          <w:tcPr>
            <w:tcW w:w="1677" w:type="dxa"/>
            <w:shd w:val="clear" w:color="auto" w:fill="auto"/>
            <w:vAlign w:val="center"/>
          </w:tcPr>
          <w:p>
            <w:pPr>
              <w:jc w:val="center"/>
              <w:rPr>
                <w:rFonts w:hint="default" w:ascii="仿宋_GB2312" w:hAnsi="宋体" w:eastAsia="仿宋_GB2312" w:cs="宋体"/>
                <w:color w:val="000000" w:themeColor="text1"/>
                <w:kern w:val="0"/>
                <w:szCs w:val="21"/>
                <w:lang w:val="en-US" w:eastAsia="zh-CN"/>
              </w:rPr>
            </w:pPr>
            <w:r>
              <w:rPr>
                <w:rFonts w:hint="eastAsia" w:ascii="仿宋_GB2312" w:hAnsi="宋体" w:eastAsia="仿宋_GB2312" w:cs="宋体"/>
                <w:color w:val="000000" w:themeColor="text1"/>
                <w:kern w:val="0"/>
                <w:szCs w:val="21"/>
                <w:lang w:val="en-US" w:eastAsia="zh-CN"/>
              </w:rPr>
              <w:t>461.82</w:t>
            </w:r>
          </w:p>
        </w:tc>
        <w:tc>
          <w:tcPr>
            <w:tcW w:w="1678" w:type="dxa"/>
            <w:shd w:val="clear" w:color="auto" w:fill="auto"/>
            <w:vAlign w:val="center"/>
          </w:tcPr>
          <w:p>
            <w:pPr>
              <w:jc w:val="center"/>
              <w:rPr>
                <w:rFonts w:hint="default" w:ascii="仿宋_GB2312" w:hAnsi="宋体" w:eastAsia="仿宋_GB2312" w:cs="宋体"/>
                <w:color w:val="000000" w:themeColor="text1"/>
                <w:kern w:val="0"/>
                <w:szCs w:val="21"/>
                <w:lang w:val="en-US" w:eastAsia="zh-CN"/>
              </w:rPr>
            </w:pPr>
            <w:r>
              <w:rPr>
                <w:rFonts w:hint="eastAsia" w:ascii="仿宋_GB2312" w:hAnsi="宋体" w:eastAsia="仿宋_GB2312" w:cs="宋体"/>
                <w:color w:val="000000" w:themeColor="text1"/>
                <w:kern w:val="0"/>
                <w:szCs w:val="21"/>
                <w:lang w:val="en-US" w:eastAsia="zh-CN"/>
              </w:rPr>
              <w:t>894.91</w:t>
            </w:r>
          </w:p>
        </w:tc>
        <w:tc>
          <w:tcPr>
            <w:tcW w:w="1679" w:type="dxa"/>
            <w:shd w:val="clear" w:color="auto" w:fill="auto"/>
            <w:vAlign w:val="center"/>
          </w:tcPr>
          <w:p>
            <w:pPr>
              <w:jc w:val="center"/>
              <w:rPr>
                <w:rFonts w:hint="eastAsia" w:ascii="仿宋_GB2312" w:hAnsi="宋体" w:eastAsia="仿宋_GB2312" w:cs="宋体"/>
                <w:color w:val="000000" w:themeColor="text1"/>
                <w:kern w:val="0"/>
                <w:szCs w:val="21"/>
              </w:rPr>
            </w:pPr>
          </w:p>
        </w:tc>
        <w:tc>
          <w:tcPr>
            <w:tcW w:w="1117" w:type="dxa"/>
            <w:shd w:val="clear" w:color="auto" w:fill="auto"/>
            <w:vAlign w:val="center"/>
          </w:tcPr>
          <w:p>
            <w:pPr>
              <w:jc w:val="center"/>
              <w:rPr>
                <w:rFonts w:hint="eastAsia" w:ascii="仿宋_GB2312" w:hAnsi="宋体" w:eastAsia="仿宋_GB2312" w:cs="宋体"/>
                <w:color w:val="000000" w:themeColor="text1"/>
                <w:kern w:val="0"/>
                <w:szCs w:val="21"/>
              </w:rPr>
            </w:pPr>
          </w:p>
        </w:tc>
        <w:tc>
          <w:tcPr>
            <w:tcW w:w="2133" w:type="dxa"/>
            <w:shd w:val="clear" w:color="auto" w:fill="auto"/>
            <w:vAlign w:val="center"/>
          </w:tcPr>
          <w:p>
            <w:pPr>
              <w:jc w:val="center"/>
              <w:rPr>
                <w:rFonts w:hint="eastAsia" w:ascii="仿宋_GB2312" w:hAnsi="宋体" w:eastAsia="仿宋_GB2312" w:cs="宋体"/>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450" w:hRule="atLeast"/>
        </w:trPr>
        <w:tc>
          <w:tcPr>
            <w:tcW w:w="1275"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208</w:t>
            </w:r>
          </w:p>
        </w:tc>
        <w:tc>
          <w:tcPr>
            <w:tcW w:w="2142"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社会保障和就业支出</w:t>
            </w:r>
          </w:p>
        </w:tc>
        <w:tc>
          <w:tcPr>
            <w:tcW w:w="1646"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lang w:val="en-US" w:eastAsia="zh-CN"/>
              </w:rPr>
              <w:t>23.46</w:t>
            </w:r>
          </w:p>
        </w:tc>
        <w:tc>
          <w:tcPr>
            <w:tcW w:w="1677"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lang w:val="en-US" w:eastAsia="zh-CN"/>
              </w:rPr>
              <w:t>23.46</w:t>
            </w:r>
          </w:p>
        </w:tc>
        <w:tc>
          <w:tcPr>
            <w:tcW w:w="1678"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679"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117"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2133"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450" w:hRule="atLeast"/>
        </w:trPr>
        <w:tc>
          <w:tcPr>
            <w:tcW w:w="1275"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20805</w:t>
            </w:r>
          </w:p>
        </w:tc>
        <w:tc>
          <w:tcPr>
            <w:tcW w:w="2142"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行政事业单位养老支出</w:t>
            </w:r>
          </w:p>
        </w:tc>
        <w:tc>
          <w:tcPr>
            <w:tcW w:w="1646"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lang w:val="en-US" w:eastAsia="zh-CN"/>
              </w:rPr>
              <w:t>23.46</w:t>
            </w:r>
          </w:p>
        </w:tc>
        <w:tc>
          <w:tcPr>
            <w:tcW w:w="1677"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lang w:val="en-US" w:eastAsia="zh-CN"/>
              </w:rPr>
              <w:t>23.46</w:t>
            </w:r>
          </w:p>
        </w:tc>
        <w:tc>
          <w:tcPr>
            <w:tcW w:w="1678"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679"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117"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2133"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450" w:hRule="atLeast"/>
        </w:trPr>
        <w:tc>
          <w:tcPr>
            <w:tcW w:w="1275"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2080505</w:t>
            </w:r>
          </w:p>
        </w:tc>
        <w:tc>
          <w:tcPr>
            <w:tcW w:w="2142"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机关事业单位基本养老保险缴费支出</w:t>
            </w:r>
          </w:p>
        </w:tc>
        <w:tc>
          <w:tcPr>
            <w:tcW w:w="1646"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lang w:val="en-US" w:eastAsia="zh-CN"/>
              </w:rPr>
              <w:t>23.46</w:t>
            </w:r>
          </w:p>
        </w:tc>
        <w:tc>
          <w:tcPr>
            <w:tcW w:w="1677" w:type="dxa"/>
            <w:shd w:val="clear" w:color="auto" w:fill="auto"/>
            <w:vAlign w:val="center"/>
          </w:tcPr>
          <w:p>
            <w:pPr>
              <w:jc w:val="center"/>
              <w:textAlignment w:val="center"/>
              <w:rPr>
                <w:rFonts w:hint="default" w:ascii="仿宋_GB2312" w:hAnsi="宋体" w:eastAsia="仿宋_GB2312" w:cs="宋体"/>
                <w:color w:val="000000" w:themeColor="text1"/>
                <w:kern w:val="0"/>
                <w:szCs w:val="21"/>
                <w:lang w:val="en-US" w:eastAsia="zh-CN"/>
              </w:rPr>
            </w:pPr>
            <w:r>
              <w:rPr>
                <w:rFonts w:hint="eastAsia" w:ascii="仿宋_GB2312" w:hAnsi="宋体" w:eastAsia="仿宋_GB2312" w:cs="宋体"/>
                <w:color w:val="000000" w:themeColor="text1"/>
                <w:kern w:val="0"/>
                <w:szCs w:val="21"/>
                <w:lang w:val="en-US" w:eastAsia="zh-CN"/>
              </w:rPr>
              <w:t>23.46</w:t>
            </w:r>
          </w:p>
        </w:tc>
        <w:tc>
          <w:tcPr>
            <w:tcW w:w="1678"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679"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117"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2133"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450" w:hRule="atLeast"/>
        </w:trPr>
        <w:tc>
          <w:tcPr>
            <w:tcW w:w="1275"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210</w:t>
            </w:r>
          </w:p>
        </w:tc>
        <w:tc>
          <w:tcPr>
            <w:tcW w:w="2142"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卫生健康支出</w:t>
            </w:r>
          </w:p>
        </w:tc>
        <w:tc>
          <w:tcPr>
            <w:tcW w:w="1646"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lang w:val="en-US" w:eastAsia="zh-CN"/>
              </w:rPr>
              <w:t>21.15</w:t>
            </w:r>
          </w:p>
        </w:tc>
        <w:tc>
          <w:tcPr>
            <w:tcW w:w="1677" w:type="dxa"/>
            <w:shd w:val="clear" w:color="auto" w:fill="auto"/>
            <w:vAlign w:val="center"/>
          </w:tcPr>
          <w:p>
            <w:pPr>
              <w:jc w:val="center"/>
              <w:textAlignment w:val="center"/>
              <w:rPr>
                <w:rFonts w:hint="default" w:ascii="仿宋_GB2312" w:hAnsi="宋体" w:eastAsia="仿宋_GB2312" w:cs="宋体"/>
                <w:color w:val="000000" w:themeColor="text1"/>
                <w:kern w:val="0"/>
                <w:szCs w:val="21"/>
                <w:lang w:val="en-US" w:eastAsia="zh-CN"/>
              </w:rPr>
            </w:pPr>
            <w:r>
              <w:rPr>
                <w:rFonts w:hint="eastAsia" w:ascii="仿宋_GB2312" w:hAnsi="宋体" w:eastAsia="仿宋_GB2312" w:cs="宋体"/>
                <w:color w:val="000000" w:themeColor="text1"/>
                <w:kern w:val="0"/>
                <w:szCs w:val="21"/>
                <w:lang w:val="en-US" w:eastAsia="zh-CN"/>
              </w:rPr>
              <w:t>21.15</w:t>
            </w:r>
          </w:p>
        </w:tc>
        <w:tc>
          <w:tcPr>
            <w:tcW w:w="1678"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679"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117"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2133"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450" w:hRule="atLeast"/>
        </w:trPr>
        <w:tc>
          <w:tcPr>
            <w:tcW w:w="1275"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21011</w:t>
            </w:r>
          </w:p>
        </w:tc>
        <w:tc>
          <w:tcPr>
            <w:tcW w:w="2142"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行政事业单位医疗</w:t>
            </w:r>
          </w:p>
        </w:tc>
        <w:tc>
          <w:tcPr>
            <w:tcW w:w="1646"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lang w:val="en-US" w:eastAsia="zh-CN"/>
              </w:rPr>
              <w:t>21.15</w:t>
            </w:r>
          </w:p>
        </w:tc>
        <w:tc>
          <w:tcPr>
            <w:tcW w:w="1677"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lang w:val="en-US" w:eastAsia="zh-CN"/>
              </w:rPr>
              <w:t>21.15</w:t>
            </w:r>
          </w:p>
        </w:tc>
        <w:tc>
          <w:tcPr>
            <w:tcW w:w="1678"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679"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117"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2133"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450" w:hRule="atLeast"/>
        </w:trPr>
        <w:tc>
          <w:tcPr>
            <w:tcW w:w="1275"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2101102</w:t>
            </w:r>
          </w:p>
        </w:tc>
        <w:tc>
          <w:tcPr>
            <w:tcW w:w="2142"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事业单位医疗</w:t>
            </w:r>
          </w:p>
        </w:tc>
        <w:tc>
          <w:tcPr>
            <w:tcW w:w="1646"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lang w:val="en-US" w:eastAsia="zh-CN"/>
              </w:rPr>
              <w:t>21.15</w:t>
            </w:r>
          </w:p>
        </w:tc>
        <w:tc>
          <w:tcPr>
            <w:tcW w:w="1677"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lang w:val="en-US" w:eastAsia="zh-CN"/>
              </w:rPr>
              <w:t>21.15</w:t>
            </w:r>
          </w:p>
        </w:tc>
        <w:tc>
          <w:tcPr>
            <w:tcW w:w="1678"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679"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117"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2133"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450" w:hRule="atLeast"/>
        </w:trPr>
        <w:tc>
          <w:tcPr>
            <w:tcW w:w="1275"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211</w:t>
            </w:r>
          </w:p>
        </w:tc>
        <w:tc>
          <w:tcPr>
            <w:tcW w:w="2142"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节能环保支出</w:t>
            </w:r>
          </w:p>
        </w:tc>
        <w:tc>
          <w:tcPr>
            <w:tcW w:w="1646" w:type="dxa"/>
            <w:shd w:val="clear" w:color="auto" w:fill="auto"/>
            <w:vAlign w:val="center"/>
          </w:tcPr>
          <w:p>
            <w:pPr>
              <w:jc w:val="center"/>
              <w:textAlignment w:val="center"/>
              <w:rPr>
                <w:rFonts w:hint="default" w:ascii="仿宋_GB2312" w:hAnsi="宋体" w:eastAsia="仿宋_GB2312" w:cs="宋体"/>
                <w:color w:val="000000" w:themeColor="text1"/>
                <w:kern w:val="0"/>
                <w:szCs w:val="21"/>
                <w:lang w:val="en-US" w:eastAsia="zh-CN"/>
              </w:rPr>
            </w:pPr>
            <w:r>
              <w:rPr>
                <w:rFonts w:hint="eastAsia" w:ascii="仿宋_GB2312" w:hAnsi="宋体" w:eastAsia="仿宋_GB2312" w:cs="宋体"/>
                <w:color w:val="000000" w:themeColor="text1"/>
                <w:kern w:val="0"/>
                <w:szCs w:val="21"/>
                <w:lang w:val="en-US" w:eastAsia="zh-CN"/>
              </w:rPr>
              <w:t>1272.69</w:t>
            </w:r>
          </w:p>
        </w:tc>
        <w:tc>
          <w:tcPr>
            <w:tcW w:w="1677" w:type="dxa"/>
            <w:shd w:val="clear" w:color="auto" w:fill="auto"/>
            <w:vAlign w:val="center"/>
          </w:tcPr>
          <w:p>
            <w:pPr>
              <w:jc w:val="center"/>
              <w:textAlignment w:val="center"/>
              <w:rPr>
                <w:rFonts w:hint="default" w:ascii="仿宋_GB2312" w:hAnsi="宋体" w:eastAsia="仿宋_GB2312" w:cs="宋体"/>
                <w:color w:val="000000" w:themeColor="text1"/>
                <w:kern w:val="0"/>
                <w:szCs w:val="21"/>
                <w:lang w:val="en-US" w:eastAsia="zh-CN"/>
              </w:rPr>
            </w:pPr>
            <w:r>
              <w:rPr>
                <w:rFonts w:hint="eastAsia" w:ascii="仿宋_GB2312" w:hAnsi="宋体" w:eastAsia="仿宋_GB2312" w:cs="宋体"/>
                <w:color w:val="000000" w:themeColor="text1"/>
                <w:kern w:val="0"/>
                <w:szCs w:val="21"/>
                <w:lang w:val="en-US" w:eastAsia="zh-CN"/>
              </w:rPr>
              <w:t>377.78</w:t>
            </w:r>
          </w:p>
        </w:tc>
        <w:tc>
          <w:tcPr>
            <w:tcW w:w="1678" w:type="dxa"/>
            <w:shd w:val="clear" w:color="auto" w:fill="auto"/>
            <w:vAlign w:val="center"/>
          </w:tcPr>
          <w:p>
            <w:pPr>
              <w:jc w:val="center"/>
              <w:textAlignment w:val="center"/>
              <w:rPr>
                <w:rFonts w:hint="default" w:ascii="仿宋_GB2312" w:hAnsi="宋体" w:eastAsia="仿宋_GB2312" w:cs="宋体"/>
                <w:color w:val="000000" w:themeColor="text1"/>
                <w:kern w:val="0"/>
                <w:szCs w:val="21"/>
                <w:lang w:val="en-US" w:eastAsia="zh-CN"/>
              </w:rPr>
            </w:pPr>
            <w:r>
              <w:rPr>
                <w:rFonts w:hint="eastAsia" w:ascii="仿宋_GB2312" w:hAnsi="宋体" w:eastAsia="仿宋_GB2312" w:cs="宋体"/>
                <w:color w:val="000000" w:themeColor="text1"/>
                <w:kern w:val="0"/>
                <w:szCs w:val="21"/>
                <w:lang w:val="en-US" w:eastAsia="zh-CN"/>
              </w:rPr>
              <w:t>894.91</w:t>
            </w:r>
          </w:p>
        </w:tc>
        <w:tc>
          <w:tcPr>
            <w:tcW w:w="1679"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117"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2133"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450" w:hRule="atLeast"/>
        </w:trPr>
        <w:tc>
          <w:tcPr>
            <w:tcW w:w="1275"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21101</w:t>
            </w:r>
          </w:p>
        </w:tc>
        <w:tc>
          <w:tcPr>
            <w:tcW w:w="2142"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环境保护管理事务</w:t>
            </w:r>
          </w:p>
        </w:tc>
        <w:tc>
          <w:tcPr>
            <w:tcW w:w="1646" w:type="dxa"/>
            <w:shd w:val="clear" w:color="auto" w:fill="auto"/>
            <w:vAlign w:val="center"/>
          </w:tcPr>
          <w:p>
            <w:pPr>
              <w:jc w:val="center"/>
              <w:textAlignment w:val="center"/>
              <w:rPr>
                <w:rFonts w:hint="default" w:ascii="仿宋_GB2312" w:hAnsi="宋体" w:eastAsia="仿宋_GB2312" w:cs="宋体"/>
                <w:color w:val="000000" w:themeColor="text1"/>
                <w:kern w:val="0"/>
                <w:szCs w:val="21"/>
                <w:lang w:val="en-US" w:eastAsia="zh-CN"/>
              </w:rPr>
            </w:pPr>
            <w:r>
              <w:rPr>
                <w:rFonts w:hint="eastAsia" w:ascii="仿宋_GB2312" w:hAnsi="宋体" w:eastAsia="仿宋_GB2312" w:cs="宋体"/>
                <w:color w:val="000000" w:themeColor="text1"/>
                <w:kern w:val="0"/>
                <w:szCs w:val="21"/>
                <w:lang w:val="en-US" w:eastAsia="zh-CN"/>
              </w:rPr>
              <w:t>314.80</w:t>
            </w:r>
          </w:p>
        </w:tc>
        <w:tc>
          <w:tcPr>
            <w:tcW w:w="1677" w:type="dxa"/>
            <w:shd w:val="clear" w:color="auto" w:fill="auto"/>
            <w:vAlign w:val="center"/>
          </w:tcPr>
          <w:p>
            <w:pPr>
              <w:jc w:val="center"/>
              <w:textAlignment w:val="center"/>
              <w:rPr>
                <w:rFonts w:hint="default" w:ascii="仿宋_GB2312" w:hAnsi="宋体" w:eastAsia="仿宋_GB2312" w:cs="宋体"/>
                <w:color w:val="000000" w:themeColor="text1"/>
                <w:kern w:val="0"/>
                <w:szCs w:val="21"/>
                <w:lang w:val="en-US" w:eastAsia="zh-CN"/>
              </w:rPr>
            </w:pPr>
            <w:r>
              <w:rPr>
                <w:rFonts w:hint="eastAsia" w:ascii="仿宋_GB2312" w:hAnsi="宋体" w:eastAsia="仿宋_GB2312" w:cs="宋体"/>
                <w:color w:val="000000" w:themeColor="text1"/>
                <w:kern w:val="0"/>
                <w:szCs w:val="21"/>
                <w:lang w:val="en-US" w:eastAsia="zh-CN"/>
              </w:rPr>
              <w:t>314.80</w:t>
            </w:r>
          </w:p>
        </w:tc>
        <w:tc>
          <w:tcPr>
            <w:tcW w:w="1678"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679"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117"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2133"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669" w:hRule="atLeast"/>
        </w:trPr>
        <w:tc>
          <w:tcPr>
            <w:tcW w:w="1275"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2110101</w:t>
            </w:r>
          </w:p>
        </w:tc>
        <w:tc>
          <w:tcPr>
            <w:tcW w:w="2142"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行政运行</w:t>
            </w:r>
          </w:p>
        </w:tc>
        <w:tc>
          <w:tcPr>
            <w:tcW w:w="1646" w:type="dxa"/>
            <w:shd w:val="clear" w:color="auto" w:fill="auto"/>
            <w:vAlign w:val="center"/>
          </w:tcPr>
          <w:p>
            <w:pPr>
              <w:jc w:val="center"/>
              <w:textAlignment w:val="center"/>
              <w:rPr>
                <w:rFonts w:hint="default" w:ascii="仿宋_GB2312" w:hAnsi="宋体" w:eastAsia="仿宋_GB2312" w:cs="宋体"/>
                <w:color w:val="000000" w:themeColor="text1"/>
                <w:kern w:val="0"/>
                <w:szCs w:val="21"/>
                <w:lang w:val="en-US" w:eastAsia="zh-CN"/>
              </w:rPr>
            </w:pPr>
            <w:r>
              <w:rPr>
                <w:rFonts w:hint="eastAsia" w:ascii="仿宋_GB2312" w:hAnsi="宋体" w:eastAsia="仿宋_GB2312" w:cs="宋体"/>
                <w:color w:val="000000" w:themeColor="text1"/>
                <w:kern w:val="0"/>
                <w:szCs w:val="21"/>
                <w:lang w:val="en-US" w:eastAsia="zh-CN"/>
              </w:rPr>
              <w:t>314.80</w:t>
            </w:r>
          </w:p>
        </w:tc>
        <w:tc>
          <w:tcPr>
            <w:tcW w:w="1677" w:type="dxa"/>
            <w:shd w:val="clear" w:color="auto" w:fill="auto"/>
            <w:vAlign w:val="center"/>
          </w:tcPr>
          <w:p>
            <w:pPr>
              <w:jc w:val="center"/>
              <w:textAlignment w:val="center"/>
              <w:rPr>
                <w:rFonts w:hint="default" w:ascii="仿宋_GB2312" w:hAnsi="宋体" w:eastAsia="仿宋_GB2312" w:cs="宋体"/>
                <w:color w:val="000000" w:themeColor="text1"/>
                <w:kern w:val="0"/>
                <w:szCs w:val="21"/>
                <w:lang w:val="en-US" w:eastAsia="zh-CN"/>
              </w:rPr>
            </w:pPr>
            <w:r>
              <w:rPr>
                <w:rFonts w:hint="eastAsia" w:ascii="仿宋_GB2312" w:hAnsi="宋体" w:eastAsia="仿宋_GB2312" w:cs="宋体"/>
                <w:color w:val="000000" w:themeColor="text1"/>
                <w:kern w:val="0"/>
                <w:szCs w:val="21"/>
                <w:lang w:val="en-US" w:eastAsia="zh-CN"/>
              </w:rPr>
              <w:t>314.80</w:t>
            </w:r>
          </w:p>
        </w:tc>
        <w:tc>
          <w:tcPr>
            <w:tcW w:w="1678"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679"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117"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2133"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669" w:hRule="atLeast"/>
        </w:trPr>
        <w:tc>
          <w:tcPr>
            <w:tcW w:w="1275" w:type="dxa"/>
            <w:shd w:val="clear" w:color="000000" w:fill="FFFFFF"/>
            <w:vAlign w:val="center"/>
          </w:tcPr>
          <w:p>
            <w:pPr>
              <w:jc w:val="left"/>
              <w:textAlignment w:val="center"/>
              <w:rPr>
                <w:rFonts w:hint="default" w:ascii="仿宋_GB2312" w:hAnsi="宋体" w:eastAsia="仿宋_GB2312" w:cs="宋体"/>
                <w:color w:val="000000" w:themeColor="text1"/>
                <w:kern w:val="0"/>
                <w:szCs w:val="21"/>
                <w:lang w:val="en-US" w:eastAsia="zh-CN"/>
              </w:rPr>
            </w:pPr>
            <w:r>
              <w:rPr>
                <w:rFonts w:hint="eastAsia" w:ascii="仿宋_GB2312" w:hAnsi="宋体" w:eastAsia="仿宋_GB2312" w:cs="宋体"/>
                <w:color w:val="000000" w:themeColor="text1"/>
                <w:kern w:val="0"/>
                <w:szCs w:val="21"/>
                <w:lang w:val="en-US" w:eastAsia="zh-CN"/>
              </w:rPr>
              <w:t>21102</w:t>
            </w:r>
          </w:p>
        </w:tc>
        <w:tc>
          <w:tcPr>
            <w:tcW w:w="2142"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 w:val="22"/>
                <w:lang w:val="en-US" w:eastAsia="zh-CN"/>
              </w:rPr>
              <w:t>环境监测与监察</w:t>
            </w:r>
          </w:p>
        </w:tc>
        <w:tc>
          <w:tcPr>
            <w:tcW w:w="1646" w:type="dxa"/>
            <w:shd w:val="clear" w:color="auto" w:fill="auto"/>
            <w:vAlign w:val="center"/>
          </w:tcPr>
          <w:p>
            <w:pPr>
              <w:jc w:val="center"/>
              <w:textAlignment w:val="center"/>
              <w:rPr>
                <w:rFonts w:hint="default" w:ascii="仿宋_GB2312" w:hAnsi="宋体" w:eastAsia="仿宋_GB2312" w:cs="宋体"/>
                <w:color w:val="000000" w:themeColor="text1"/>
                <w:kern w:val="0"/>
                <w:szCs w:val="21"/>
                <w:lang w:val="en-US" w:eastAsia="zh-CN"/>
              </w:rPr>
            </w:pPr>
            <w:r>
              <w:rPr>
                <w:rFonts w:hint="eastAsia" w:ascii="仿宋_GB2312" w:hAnsi="宋体" w:eastAsia="仿宋_GB2312" w:cs="宋体"/>
                <w:color w:val="000000" w:themeColor="text1"/>
                <w:kern w:val="0"/>
                <w:szCs w:val="21"/>
                <w:lang w:val="en-US" w:eastAsia="zh-CN"/>
              </w:rPr>
              <w:t>37.98</w:t>
            </w:r>
          </w:p>
        </w:tc>
        <w:tc>
          <w:tcPr>
            <w:tcW w:w="1677" w:type="dxa"/>
            <w:shd w:val="clear" w:color="auto" w:fill="auto"/>
            <w:vAlign w:val="center"/>
          </w:tcPr>
          <w:p>
            <w:pPr>
              <w:jc w:val="center"/>
              <w:textAlignment w:val="center"/>
              <w:rPr>
                <w:rFonts w:hint="default" w:ascii="仿宋_GB2312" w:hAnsi="宋体" w:eastAsia="仿宋_GB2312" w:cs="宋体"/>
                <w:color w:val="000000" w:themeColor="text1"/>
                <w:kern w:val="0"/>
                <w:szCs w:val="21"/>
                <w:lang w:val="en-US" w:eastAsia="zh-CN"/>
              </w:rPr>
            </w:pPr>
            <w:r>
              <w:rPr>
                <w:rFonts w:hint="eastAsia" w:ascii="仿宋_GB2312" w:hAnsi="宋体" w:eastAsia="仿宋_GB2312" w:cs="宋体"/>
                <w:color w:val="000000" w:themeColor="text1"/>
                <w:kern w:val="0"/>
                <w:szCs w:val="21"/>
                <w:lang w:val="en-US" w:eastAsia="zh-CN"/>
              </w:rPr>
              <w:t>31.98</w:t>
            </w:r>
          </w:p>
        </w:tc>
        <w:tc>
          <w:tcPr>
            <w:tcW w:w="1678" w:type="dxa"/>
            <w:shd w:val="clear" w:color="auto" w:fill="auto"/>
            <w:vAlign w:val="center"/>
          </w:tcPr>
          <w:p>
            <w:pPr>
              <w:jc w:val="center"/>
              <w:textAlignment w:val="center"/>
              <w:rPr>
                <w:rFonts w:hint="default" w:ascii="仿宋_GB2312" w:hAnsi="宋体" w:eastAsia="仿宋_GB2312" w:cs="宋体"/>
                <w:color w:val="000000" w:themeColor="text1"/>
                <w:kern w:val="0"/>
                <w:szCs w:val="21"/>
                <w:lang w:val="en-US" w:eastAsia="zh-CN"/>
              </w:rPr>
            </w:pPr>
            <w:r>
              <w:rPr>
                <w:rFonts w:hint="eastAsia" w:ascii="仿宋_GB2312" w:hAnsi="宋体" w:eastAsia="仿宋_GB2312" w:cs="宋体"/>
                <w:color w:val="000000" w:themeColor="text1"/>
                <w:kern w:val="0"/>
                <w:szCs w:val="21"/>
                <w:lang w:val="en-US" w:eastAsia="zh-CN"/>
              </w:rPr>
              <w:t>6.00</w:t>
            </w:r>
          </w:p>
        </w:tc>
        <w:tc>
          <w:tcPr>
            <w:tcW w:w="1679"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117"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2133"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450" w:hRule="atLeast"/>
        </w:trPr>
        <w:tc>
          <w:tcPr>
            <w:tcW w:w="1275"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2110</w:t>
            </w:r>
            <w:r>
              <w:rPr>
                <w:rFonts w:hint="eastAsia" w:ascii="仿宋_GB2312" w:hAnsi="宋体" w:eastAsia="仿宋_GB2312" w:cs="宋体"/>
                <w:color w:val="000000" w:themeColor="text1"/>
                <w:kern w:val="0"/>
                <w:szCs w:val="21"/>
                <w:lang w:val="en-US" w:eastAsia="zh-CN"/>
              </w:rPr>
              <w:t>2</w:t>
            </w:r>
            <w:r>
              <w:rPr>
                <w:rFonts w:hint="eastAsia" w:ascii="仿宋_GB2312" w:hAnsi="宋体" w:eastAsia="仿宋_GB2312" w:cs="宋体"/>
                <w:color w:val="000000" w:themeColor="text1"/>
                <w:kern w:val="0"/>
                <w:szCs w:val="21"/>
              </w:rPr>
              <w:t>99</w:t>
            </w:r>
          </w:p>
        </w:tc>
        <w:tc>
          <w:tcPr>
            <w:tcW w:w="2142"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 w:val="22"/>
              </w:rPr>
              <w:t>其他环境</w:t>
            </w:r>
            <w:r>
              <w:rPr>
                <w:rFonts w:hint="eastAsia" w:ascii="仿宋_GB2312" w:hAnsi="宋体" w:eastAsia="仿宋_GB2312" w:cs="宋体"/>
                <w:color w:val="000000" w:themeColor="text1"/>
                <w:kern w:val="0"/>
                <w:sz w:val="22"/>
                <w:lang w:val="en-US" w:eastAsia="zh-CN"/>
              </w:rPr>
              <w:t>监测与监察</w:t>
            </w:r>
            <w:r>
              <w:rPr>
                <w:rFonts w:hint="eastAsia" w:ascii="仿宋_GB2312" w:hAnsi="宋体" w:eastAsia="仿宋_GB2312" w:cs="宋体"/>
                <w:color w:val="000000" w:themeColor="text1"/>
                <w:kern w:val="0"/>
                <w:sz w:val="22"/>
              </w:rPr>
              <w:t>支出</w:t>
            </w:r>
          </w:p>
        </w:tc>
        <w:tc>
          <w:tcPr>
            <w:tcW w:w="1646"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lang w:val="en-US" w:eastAsia="zh-CN"/>
              </w:rPr>
              <w:t>37.98</w:t>
            </w:r>
          </w:p>
        </w:tc>
        <w:tc>
          <w:tcPr>
            <w:tcW w:w="1677" w:type="dxa"/>
            <w:shd w:val="clear" w:color="auto" w:fill="auto"/>
            <w:vAlign w:val="center"/>
          </w:tcPr>
          <w:p>
            <w:pPr>
              <w:jc w:val="center"/>
              <w:textAlignment w:val="center"/>
              <w:rPr>
                <w:rFonts w:hint="default" w:ascii="仿宋_GB2312" w:hAnsi="宋体" w:eastAsia="仿宋_GB2312" w:cs="宋体"/>
                <w:color w:val="000000" w:themeColor="text1"/>
                <w:kern w:val="0"/>
                <w:szCs w:val="21"/>
                <w:lang w:val="en-US" w:eastAsia="zh-CN"/>
              </w:rPr>
            </w:pPr>
            <w:r>
              <w:rPr>
                <w:rFonts w:hint="eastAsia" w:ascii="仿宋_GB2312" w:hAnsi="宋体" w:eastAsia="仿宋_GB2312" w:cs="宋体"/>
                <w:color w:val="000000" w:themeColor="text1"/>
                <w:kern w:val="0"/>
                <w:szCs w:val="21"/>
                <w:lang w:val="en-US" w:eastAsia="zh-CN"/>
              </w:rPr>
              <w:t>31.98</w:t>
            </w:r>
          </w:p>
        </w:tc>
        <w:tc>
          <w:tcPr>
            <w:tcW w:w="1678"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lang w:val="en-US" w:eastAsia="zh-CN"/>
              </w:rPr>
              <w:t>6.00</w:t>
            </w:r>
          </w:p>
        </w:tc>
        <w:tc>
          <w:tcPr>
            <w:tcW w:w="1679"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117"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2133"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450" w:hRule="atLeast"/>
        </w:trPr>
        <w:tc>
          <w:tcPr>
            <w:tcW w:w="1275"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21103</w:t>
            </w:r>
          </w:p>
        </w:tc>
        <w:tc>
          <w:tcPr>
            <w:tcW w:w="2142"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污染防治</w:t>
            </w:r>
          </w:p>
        </w:tc>
        <w:tc>
          <w:tcPr>
            <w:tcW w:w="1646"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lang w:val="en-US" w:eastAsia="zh-CN"/>
              </w:rPr>
              <w:t>473.38</w:t>
            </w:r>
          </w:p>
        </w:tc>
        <w:tc>
          <w:tcPr>
            <w:tcW w:w="1677" w:type="dxa"/>
            <w:shd w:val="clear" w:color="auto" w:fill="auto"/>
            <w:vAlign w:val="center"/>
          </w:tcPr>
          <w:p>
            <w:pPr>
              <w:jc w:val="both"/>
              <w:textAlignment w:val="center"/>
              <w:rPr>
                <w:rFonts w:hint="default" w:ascii="仿宋_GB2312" w:hAnsi="宋体" w:eastAsia="仿宋_GB2312" w:cs="宋体"/>
                <w:color w:val="000000" w:themeColor="text1"/>
                <w:kern w:val="0"/>
                <w:szCs w:val="21"/>
                <w:lang w:val="en-US" w:eastAsia="zh-CN"/>
              </w:rPr>
            </w:pPr>
          </w:p>
        </w:tc>
        <w:tc>
          <w:tcPr>
            <w:tcW w:w="1678"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lang w:val="en-US" w:eastAsia="zh-CN"/>
              </w:rPr>
              <w:t>473.38</w:t>
            </w:r>
          </w:p>
        </w:tc>
        <w:tc>
          <w:tcPr>
            <w:tcW w:w="1679"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117"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2133"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450" w:hRule="atLeast"/>
        </w:trPr>
        <w:tc>
          <w:tcPr>
            <w:tcW w:w="1275"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2110301</w:t>
            </w:r>
          </w:p>
        </w:tc>
        <w:tc>
          <w:tcPr>
            <w:tcW w:w="2142"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大气</w:t>
            </w:r>
          </w:p>
        </w:tc>
        <w:tc>
          <w:tcPr>
            <w:tcW w:w="1646"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lang w:val="en-US" w:eastAsia="zh-CN"/>
              </w:rPr>
              <w:t>4.92</w:t>
            </w:r>
          </w:p>
        </w:tc>
        <w:tc>
          <w:tcPr>
            <w:tcW w:w="1677" w:type="dxa"/>
            <w:shd w:val="clear" w:color="auto" w:fill="auto"/>
            <w:vAlign w:val="center"/>
          </w:tcPr>
          <w:p>
            <w:pPr>
              <w:jc w:val="both"/>
              <w:textAlignment w:val="center"/>
              <w:rPr>
                <w:rFonts w:hint="default" w:ascii="仿宋_GB2312" w:hAnsi="宋体" w:eastAsia="仿宋_GB2312" w:cs="宋体"/>
                <w:color w:val="000000" w:themeColor="text1"/>
                <w:kern w:val="0"/>
                <w:szCs w:val="21"/>
                <w:lang w:val="en-US" w:eastAsia="zh-CN"/>
              </w:rPr>
            </w:pPr>
          </w:p>
        </w:tc>
        <w:tc>
          <w:tcPr>
            <w:tcW w:w="1678"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lang w:val="en-US" w:eastAsia="zh-CN"/>
              </w:rPr>
              <w:t>4.92</w:t>
            </w:r>
          </w:p>
        </w:tc>
        <w:tc>
          <w:tcPr>
            <w:tcW w:w="1679"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117"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2133"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450" w:hRule="atLeast"/>
        </w:trPr>
        <w:tc>
          <w:tcPr>
            <w:tcW w:w="1275" w:type="dxa"/>
            <w:shd w:val="clear" w:color="000000" w:fill="FFFFFF"/>
            <w:vAlign w:val="center"/>
          </w:tcPr>
          <w:p>
            <w:pPr>
              <w:jc w:val="left"/>
              <w:textAlignment w:val="center"/>
              <w:rPr>
                <w:rFonts w:hint="default" w:ascii="仿宋_GB2312" w:hAnsi="宋体" w:eastAsia="仿宋_GB2312" w:cs="宋体"/>
                <w:color w:val="000000" w:themeColor="text1"/>
                <w:kern w:val="0"/>
                <w:szCs w:val="21"/>
                <w:lang w:val="en-US" w:eastAsia="zh-CN"/>
              </w:rPr>
            </w:pPr>
            <w:r>
              <w:rPr>
                <w:rFonts w:hint="eastAsia" w:ascii="仿宋_GB2312" w:hAnsi="宋体" w:eastAsia="仿宋_GB2312" w:cs="宋体"/>
                <w:color w:val="000000" w:themeColor="text1"/>
                <w:kern w:val="0"/>
                <w:szCs w:val="21"/>
                <w:lang w:val="en-US" w:eastAsia="zh-CN"/>
              </w:rPr>
              <w:t>2110307</w:t>
            </w:r>
          </w:p>
        </w:tc>
        <w:tc>
          <w:tcPr>
            <w:tcW w:w="2142" w:type="dxa"/>
            <w:shd w:val="clear" w:color="000000" w:fill="FFFFFF"/>
            <w:vAlign w:val="center"/>
          </w:tcPr>
          <w:p>
            <w:pPr>
              <w:jc w:val="left"/>
              <w:textAlignment w:val="center"/>
              <w:rPr>
                <w:rFonts w:hint="default" w:ascii="仿宋_GB2312" w:hAnsi="宋体" w:eastAsia="仿宋_GB2312" w:cs="宋体"/>
                <w:color w:val="000000" w:themeColor="text1"/>
                <w:kern w:val="0"/>
                <w:szCs w:val="21"/>
                <w:lang w:val="en-US" w:eastAsia="zh-CN"/>
              </w:rPr>
            </w:pPr>
            <w:r>
              <w:rPr>
                <w:rFonts w:hint="eastAsia" w:ascii="仿宋_GB2312" w:hAnsi="宋体" w:eastAsia="仿宋_GB2312" w:cs="宋体"/>
                <w:color w:val="000000" w:themeColor="text1"/>
                <w:kern w:val="0"/>
                <w:szCs w:val="21"/>
                <w:lang w:val="en-US" w:eastAsia="zh-CN"/>
              </w:rPr>
              <w:t>土壤</w:t>
            </w:r>
          </w:p>
        </w:tc>
        <w:tc>
          <w:tcPr>
            <w:tcW w:w="1646" w:type="dxa"/>
            <w:shd w:val="clear" w:color="auto" w:fill="auto"/>
            <w:vAlign w:val="center"/>
          </w:tcPr>
          <w:p>
            <w:pPr>
              <w:jc w:val="center"/>
              <w:textAlignment w:val="center"/>
              <w:rPr>
                <w:rFonts w:hint="default" w:ascii="仿宋_GB2312" w:hAnsi="宋体" w:eastAsia="仿宋_GB2312" w:cs="宋体"/>
                <w:color w:val="000000" w:themeColor="text1"/>
                <w:kern w:val="0"/>
                <w:szCs w:val="21"/>
                <w:lang w:val="en-US"/>
              </w:rPr>
            </w:pPr>
            <w:r>
              <w:rPr>
                <w:rFonts w:hint="eastAsia" w:ascii="仿宋_GB2312" w:hAnsi="宋体" w:eastAsia="仿宋_GB2312" w:cs="宋体"/>
                <w:color w:val="000000" w:themeColor="text1"/>
                <w:kern w:val="0"/>
                <w:szCs w:val="21"/>
                <w:lang w:val="en-US" w:eastAsia="zh-CN"/>
              </w:rPr>
              <w:t>52.68</w:t>
            </w:r>
          </w:p>
        </w:tc>
        <w:tc>
          <w:tcPr>
            <w:tcW w:w="1677" w:type="dxa"/>
            <w:shd w:val="clear" w:color="auto" w:fill="auto"/>
            <w:vAlign w:val="center"/>
          </w:tcPr>
          <w:p>
            <w:pPr>
              <w:jc w:val="both"/>
              <w:textAlignment w:val="center"/>
              <w:rPr>
                <w:rFonts w:hint="default" w:ascii="仿宋_GB2312" w:hAnsi="宋体" w:eastAsia="仿宋_GB2312" w:cs="宋体"/>
                <w:color w:val="000000" w:themeColor="text1"/>
                <w:kern w:val="0"/>
                <w:szCs w:val="21"/>
                <w:lang w:val="en-US" w:eastAsia="zh-CN"/>
              </w:rPr>
            </w:pPr>
          </w:p>
        </w:tc>
        <w:tc>
          <w:tcPr>
            <w:tcW w:w="1678" w:type="dxa"/>
            <w:shd w:val="clear" w:color="auto" w:fill="auto"/>
            <w:vAlign w:val="center"/>
          </w:tcPr>
          <w:p>
            <w:pPr>
              <w:jc w:val="center"/>
              <w:textAlignment w:val="center"/>
              <w:rPr>
                <w:rFonts w:hint="default" w:ascii="仿宋_GB2312" w:hAnsi="宋体" w:eastAsia="仿宋_GB2312" w:cs="宋体"/>
                <w:color w:val="000000" w:themeColor="text1"/>
                <w:kern w:val="0"/>
                <w:szCs w:val="21"/>
                <w:lang w:val="en-US"/>
              </w:rPr>
            </w:pPr>
            <w:r>
              <w:rPr>
                <w:rFonts w:hint="eastAsia" w:ascii="仿宋_GB2312" w:hAnsi="宋体" w:eastAsia="仿宋_GB2312" w:cs="宋体"/>
                <w:color w:val="000000" w:themeColor="text1"/>
                <w:kern w:val="0"/>
                <w:szCs w:val="21"/>
                <w:lang w:val="en-US" w:eastAsia="zh-CN"/>
              </w:rPr>
              <w:t>52.68</w:t>
            </w:r>
          </w:p>
        </w:tc>
        <w:tc>
          <w:tcPr>
            <w:tcW w:w="1679" w:type="dxa"/>
            <w:shd w:val="clear" w:color="auto" w:fill="auto"/>
            <w:vAlign w:val="center"/>
          </w:tcPr>
          <w:p>
            <w:pPr>
              <w:jc w:val="center"/>
              <w:textAlignment w:val="center"/>
              <w:rPr>
                <w:rFonts w:hint="default" w:ascii="仿宋_GB2312" w:hAnsi="宋体" w:eastAsia="仿宋_GB2312" w:cs="宋体"/>
                <w:color w:val="000000" w:themeColor="text1"/>
                <w:kern w:val="0"/>
                <w:szCs w:val="21"/>
                <w:lang w:val="en-US"/>
              </w:rPr>
            </w:pPr>
          </w:p>
        </w:tc>
        <w:tc>
          <w:tcPr>
            <w:tcW w:w="1117" w:type="dxa"/>
            <w:shd w:val="clear" w:color="auto" w:fill="auto"/>
            <w:vAlign w:val="center"/>
          </w:tcPr>
          <w:p>
            <w:pPr>
              <w:jc w:val="center"/>
              <w:textAlignment w:val="center"/>
              <w:rPr>
                <w:rFonts w:hint="default" w:ascii="仿宋_GB2312" w:hAnsi="宋体" w:eastAsia="仿宋_GB2312" w:cs="宋体"/>
                <w:color w:val="000000" w:themeColor="text1"/>
                <w:kern w:val="0"/>
                <w:szCs w:val="21"/>
                <w:lang w:val="en-US"/>
              </w:rPr>
            </w:pPr>
          </w:p>
        </w:tc>
        <w:tc>
          <w:tcPr>
            <w:tcW w:w="2133" w:type="dxa"/>
            <w:shd w:val="clear" w:color="auto" w:fill="auto"/>
            <w:vAlign w:val="center"/>
          </w:tcPr>
          <w:p>
            <w:pPr>
              <w:jc w:val="center"/>
              <w:textAlignment w:val="center"/>
              <w:rPr>
                <w:rFonts w:hint="default" w:ascii="仿宋_GB2312" w:hAnsi="宋体" w:eastAsia="仿宋_GB2312" w:cs="宋体"/>
                <w:color w:val="000000" w:themeColor="text1"/>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1611" w:hRule="atLeast"/>
        </w:trPr>
        <w:tc>
          <w:tcPr>
            <w:tcW w:w="1275"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2110399</w:t>
            </w:r>
          </w:p>
        </w:tc>
        <w:tc>
          <w:tcPr>
            <w:tcW w:w="2142"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其他污染防治支出</w:t>
            </w:r>
          </w:p>
        </w:tc>
        <w:tc>
          <w:tcPr>
            <w:tcW w:w="1646"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lang w:val="en-US" w:eastAsia="zh-CN"/>
              </w:rPr>
              <w:t>415.78</w:t>
            </w:r>
          </w:p>
        </w:tc>
        <w:tc>
          <w:tcPr>
            <w:tcW w:w="1677" w:type="dxa"/>
            <w:shd w:val="clear" w:color="auto" w:fill="auto"/>
            <w:vAlign w:val="center"/>
          </w:tcPr>
          <w:p>
            <w:pPr>
              <w:jc w:val="both"/>
              <w:textAlignment w:val="center"/>
              <w:rPr>
                <w:rFonts w:hint="default" w:ascii="仿宋_GB2312" w:hAnsi="宋体" w:eastAsia="仿宋_GB2312" w:cs="宋体"/>
                <w:color w:val="000000" w:themeColor="text1"/>
                <w:kern w:val="0"/>
                <w:szCs w:val="21"/>
                <w:lang w:val="en-US" w:eastAsia="zh-CN"/>
              </w:rPr>
            </w:pPr>
          </w:p>
        </w:tc>
        <w:tc>
          <w:tcPr>
            <w:tcW w:w="1678"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lang w:val="en-US" w:eastAsia="zh-CN"/>
              </w:rPr>
              <w:t>415.78</w:t>
            </w:r>
          </w:p>
        </w:tc>
        <w:tc>
          <w:tcPr>
            <w:tcW w:w="1679"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117"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2133"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450" w:hRule="atLeast"/>
        </w:trPr>
        <w:tc>
          <w:tcPr>
            <w:tcW w:w="1275"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21111</w:t>
            </w:r>
          </w:p>
        </w:tc>
        <w:tc>
          <w:tcPr>
            <w:tcW w:w="2142"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污染减排</w:t>
            </w:r>
          </w:p>
        </w:tc>
        <w:tc>
          <w:tcPr>
            <w:tcW w:w="1646" w:type="dxa"/>
            <w:shd w:val="clear" w:color="auto" w:fill="auto"/>
            <w:vAlign w:val="center"/>
          </w:tcPr>
          <w:p>
            <w:pPr>
              <w:jc w:val="center"/>
              <w:textAlignment w:val="center"/>
              <w:rPr>
                <w:rFonts w:hint="default" w:ascii="仿宋_GB2312" w:hAnsi="宋体" w:eastAsia="仿宋_GB2312" w:cs="宋体"/>
                <w:color w:val="000000" w:themeColor="text1"/>
                <w:kern w:val="0"/>
                <w:szCs w:val="21"/>
                <w:lang w:val="en-US" w:eastAsia="zh-CN"/>
              </w:rPr>
            </w:pPr>
            <w:r>
              <w:rPr>
                <w:rFonts w:hint="eastAsia" w:ascii="仿宋_GB2312" w:hAnsi="宋体" w:eastAsia="仿宋_GB2312" w:cs="宋体"/>
                <w:color w:val="000000" w:themeColor="text1"/>
                <w:kern w:val="0"/>
                <w:szCs w:val="21"/>
                <w:lang w:val="en-US" w:eastAsia="zh-CN"/>
              </w:rPr>
              <w:t>446.53</w:t>
            </w:r>
          </w:p>
        </w:tc>
        <w:tc>
          <w:tcPr>
            <w:tcW w:w="1677" w:type="dxa"/>
            <w:shd w:val="clear" w:color="auto" w:fill="auto"/>
            <w:vAlign w:val="center"/>
          </w:tcPr>
          <w:p>
            <w:pPr>
              <w:jc w:val="center"/>
              <w:textAlignment w:val="center"/>
              <w:rPr>
                <w:rFonts w:hint="default" w:ascii="仿宋_GB2312" w:hAnsi="宋体" w:eastAsia="仿宋_GB2312" w:cs="宋体"/>
                <w:color w:val="000000" w:themeColor="text1"/>
                <w:kern w:val="0"/>
                <w:szCs w:val="21"/>
                <w:lang w:val="en-US" w:eastAsia="zh-CN"/>
              </w:rPr>
            </w:pPr>
            <w:r>
              <w:rPr>
                <w:rFonts w:hint="eastAsia" w:ascii="仿宋_GB2312" w:hAnsi="宋体" w:eastAsia="仿宋_GB2312" w:cs="宋体"/>
                <w:color w:val="000000" w:themeColor="text1"/>
                <w:kern w:val="0"/>
                <w:szCs w:val="21"/>
                <w:lang w:val="en-US" w:eastAsia="zh-CN"/>
              </w:rPr>
              <w:t>31.00</w:t>
            </w:r>
          </w:p>
        </w:tc>
        <w:tc>
          <w:tcPr>
            <w:tcW w:w="1678" w:type="dxa"/>
            <w:shd w:val="clear" w:color="auto" w:fill="auto"/>
            <w:vAlign w:val="center"/>
          </w:tcPr>
          <w:p>
            <w:pPr>
              <w:jc w:val="center"/>
              <w:textAlignment w:val="center"/>
              <w:rPr>
                <w:rFonts w:hint="default" w:ascii="仿宋_GB2312" w:hAnsi="宋体" w:eastAsia="仿宋_GB2312" w:cs="宋体"/>
                <w:color w:val="000000" w:themeColor="text1"/>
                <w:kern w:val="0"/>
                <w:szCs w:val="21"/>
                <w:lang w:val="en-US" w:eastAsia="zh-CN"/>
              </w:rPr>
            </w:pPr>
            <w:r>
              <w:rPr>
                <w:rFonts w:hint="eastAsia" w:ascii="仿宋_GB2312" w:hAnsi="宋体" w:eastAsia="仿宋_GB2312" w:cs="宋体"/>
                <w:color w:val="000000" w:themeColor="text1"/>
                <w:kern w:val="0"/>
                <w:szCs w:val="21"/>
                <w:lang w:val="en-US" w:eastAsia="zh-CN"/>
              </w:rPr>
              <w:t>415.53</w:t>
            </w:r>
          </w:p>
        </w:tc>
        <w:tc>
          <w:tcPr>
            <w:tcW w:w="1679"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117"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2133"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450" w:hRule="atLeast"/>
        </w:trPr>
        <w:tc>
          <w:tcPr>
            <w:tcW w:w="1275"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2111101</w:t>
            </w:r>
          </w:p>
        </w:tc>
        <w:tc>
          <w:tcPr>
            <w:tcW w:w="2142"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生态环境监测与信息</w:t>
            </w:r>
          </w:p>
        </w:tc>
        <w:tc>
          <w:tcPr>
            <w:tcW w:w="1646" w:type="dxa"/>
            <w:shd w:val="clear" w:color="auto" w:fill="auto"/>
            <w:vAlign w:val="center"/>
          </w:tcPr>
          <w:p>
            <w:pPr>
              <w:jc w:val="center"/>
              <w:textAlignment w:val="center"/>
              <w:rPr>
                <w:rFonts w:hint="default" w:ascii="仿宋_GB2312" w:hAnsi="宋体" w:eastAsia="仿宋_GB2312" w:cs="宋体"/>
                <w:color w:val="000000" w:themeColor="text1"/>
                <w:kern w:val="0"/>
                <w:szCs w:val="21"/>
                <w:lang w:val="en-US" w:eastAsia="zh-CN"/>
              </w:rPr>
            </w:pPr>
            <w:r>
              <w:rPr>
                <w:rFonts w:hint="eastAsia" w:ascii="仿宋_GB2312" w:hAnsi="宋体" w:eastAsia="仿宋_GB2312" w:cs="宋体"/>
                <w:color w:val="000000" w:themeColor="text1"/>
                <w:kern w:val="0"/>
                <w:szCs w:val="21"/>
                <w:lang w:val="en-US" w:eastAsia="zh-CN"/>
              </w:rPr>
              <w:t>446.53</w:t>
            </w:r>
          </w:p>
        </w:tc>
        <w:tc>
          <w:tcPr>
            <w:tcW w:w="1677" w:type="dxa"/>
            <w:shd w:val="clear" w:color="auto" w:fill="auto"/>
            <w:vAlign w:val="center"/>
          </w:tcPr>
          <w:p>
            <w:pPr>
              <w:jc w:val="center"/>
              <w:textAlignment w:val="center"/>
              <w:rPr>
                <w:rFonts w:hint="default" w:ascii="仿宋_GB2312" w:hAnsi="宋体" w:eastAsia="仿宋_GB2312" w:cs="宋体"/>
                <w:color w:val="000000" w:themeColor="text1"/>
                <w:kern w:val="0"/>
                <w:szCs w:val="21"/>
                <w:lang w:val="en-US" w:eastAsia="zh-CN"/>
              </w:rPr>
            </w:pPr>
            <w:r>
              <w:rPr>
                <w:rFonts w:hint="eastAsia" w:ascii="仿宋_GB2312" w:hAnsi="宋体" w:eastAsia="仿宋_GB2312" w:cs="宋体"/>
                <w:color w:val="000000" w:themeColor="text1"/>
                <w:kern w:val="0"/>
                <w:szCs w:val="21"/>
                <w:lang w:val="en-US" w:eastAsia="zh-CN"/>
              </w:rPr>
              <w:t>31.00</w:t>
            </w:r>
          </w:p>
        </w:tc>
        <w:tc>
          <w:tcPr>
            <w:tcW w:w="1678" w:type="dxa"/>
            <w:shd w:val="clear" w:color="auto" w:fill="auto"/>
            <w:vAlign w:val="center"/>
          </w:tcPr>
          <w:p>
            <w:pPr>
              <w:jc w:val="center"/>
              <w:textAlignment w:val="center"/>
              <w:rPr>
                <w:rFonts w:hint="default" w:ascii="仿宋_GB2312" w:hAnsi="宋体" w:eastAsia="仿宋_GB2312" w:cs="宋体"/>
                <w:color w:val="000000" w:themeColor="text1"/>
                <w:kern w:val="0"/>
                <w:szCs w:val="21"/>
                <w:lang w:val="en-US" w:eastAsia="zh-CN"/>
              </w:rPr>
            </w:pPr>
            <w:r>
              <w:rPr>
                <w:rFonts w:hint="eastAsia" w:ascii="仿宋_GB2312" w:hAnsi="宋体" w:eastAsia="仿宋_GB2312" w:cs="宋体"/>
                <w:color w:val="000000" w:themeColor="text1"/>
                <w:kern w:val="0"/>
                <w:szCs w:val="21"/>
                <w:lang w:val="en-US" w:eastAsia="zh-CN"/>
              </w:rPr>
              <w:t>415.53</w:t>
            </w:r>
          </w:p>
        </w:tc>
        <w:tc>
          <w:tcPr>
            <w:tcW w:w="1679"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117"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2133"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450" w:hRule="atLeast"/>
        </w:trPr>
        <w:tc>
          <w:tcPr>
            <w:tcW w:w="1275"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221</w:t>
            </w:r>
          </w:p>
        </w:tc>
        <w:tc>
          <w:tcPr>
            <w:tcW w:w="2142"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住房保障支出</w:t>
            </w:r>
          </w:p>
        </w:tc>
        <w:tc>
          <w:tcPr>
            <w:tcW w:w="1646" w:type="dxa"/>
            <w:shd w:val="clear" w:color="auto" w:fill="auto"/>
            <w:vAlign w:val="center"/>
          </w:tcPr>
          <w:p>
            <w:pPr>
              <w:jc w:val="center"/>
              <w:textAlignment w:val="center"/>
              <w:rPr>
                <w:rFonts w:hint="default" w:ascii="仿宋_GB2312" w:hAnsi="宋体" w:eastAsia="仿宋_GB2312" w:cs="宋体"/>
                <w:color w:val="000000" w:themeColor="text1"/>
                <w:kern w:val="0"/>
                <w:szCs w:val="21"/>
                <w:lang w:val="en-US" w:eastAsia="zh-CN"/>
              </w:rPr>
            </w:pPr>
            <w:r>
              <w:rPr>
                <w:rFonts w:hint="eastAsia" w:ascii="仿宋_GB2312" w:hAnsi="宋体" w:eastAsia="仿宋_GB2312" w:cs="宋体"/>
                <w:color w:val="000000" w:themeColor="text1"/>
                <w:kern w:val="0"/>
                <w:szCs w:val="21"/>
                <w:lang w:val="en-US" w:eastAsia="zh-CN"/>
              </w:rPr>
              <w:t>39.43</w:t>
            </w:r>
          </w:p>
        </w:tc>
        <w:tc>
          <w:tcPr>
            <w:tcW w:w="1677"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lang w:val="en-US" w:eastAsia="zh-CN"/>
              </w:rPr>
              <w:t>39.43</w:t>
            </w:r>
          </w:p>
        </w:tc>
        <w:tc>
          <w:tcPr>
            <w:tcW w:w="1678"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679"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117"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2133"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450" w:hRule="atLeast"/>
        </w:trPr>
        <w:tc>
          <w:tcPr>
            <w:tcW w:w="1275"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22102</w:t>
            </w:r>
          </w:p>
        </w:tc>
        <w:tc>
          <w:tcPr>
            <w:tcW w:w="2142"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住房改革支出</w:t>
            </w:r>
          </w:p>
        </w:tc>
        <w:tc>
          <w:tcPr>
            <w:tcW w:w="1646"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lang w:val="en-US" w:eastAsia="zh-CN"/>
              </w:rPr>
              <w:t>39.43</w:t>
            </w:r>
          </w:p>
        </w:tc>
        <w:tc>
          <w:tcPr>
            <w:tcW w:w="1677"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lang w:val="en-US" w:eastAsia="zh-CN"/>
              </w:rPr>
              <w:t>39.43</w:t>
            </w:r>
          </w:p>
        </w:tc>
        <w:tc>
          <w:tcPr>
            <w:tcW w:w="1678"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679"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117"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2133"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450" w:hRule="atLeast"/>
        </w:trPr>
        <w:tc>
          <w:tcPr>
            <w:tcW w:w="1275"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2210201</w:t>
            </w:r>
          </w:p>
        </w:tc>
        <w:tc>
          <w:tcPr>
            <w:tcW w:w="2142" w:type="dxa"/>
            <w:shd w:val="clear" w:color="000000" w:fill="FFFFFF"/>
            <w:vAlign w:val="center"/>
          </w:tcPr>
          <w:p>
            <w:pPr>
              <w:jc w:val="left"/>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住房公积金</w:t>
            </w:r>
          </w:p>
        </w:tc>
        <w:tc>
          <w:tcPr>
            <w:tcW w:w="1646"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lang w:val="en-US" w:eastAsia="zh-CN"/>
              </w:rPr>
              <w:t>39.43</w:t>
            </w:r>
          </w:p>
        </w:tc>
        <w:tc>
          <w:tcPr>
            <w:tcW w:w="1677"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lang w:val="en-US" w:eastAsia="zh-CN"/>
              </w:rPr>
              <w:t>39.43</w:t>
            </w:r>
          </w:p>
        </w:tc>
        <w:tc>
          <w:tcPr>
            <w:tcW w:w="1678"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679"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1117"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c>
          <w:tcPr>
            <w:tcW w:w="2133" w:type="dxa"/>
            <w:shd w:val="clear" w:color="auto" w:fill="auto"/>
            <w:vAlign w:val="center"/>
          </w:tcPr>
          <w:p>
            <w:pPr>
              <w:jc w:val="center"/>
              <w:textAlignment w:val="center"/>
              <w:rPr>
                <w:rFonts w:hint="eastAsia" w:ascii="仿宋_GB2312" w:hAnsi="宋体" w:eastAsia="仿宋_GB2312" w:cs="宋体"/>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360" w:type="dxa"/>
            <w:gridSpan w:val="9"/>
            <w:shd w:val="clear" w:color="auto" w:fill="auto"/>
            <w:vAlign w:val="center"/>
          </w:tcPr>
          <w:p>
            <w:pPr>
              <w:jc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注：本表反映部门本年度各项支出情况。</w:t>
            </w:r>
          </w:p>
        </w:tc>
      </w:tr>
    </w:tbl>
    <w:p>
      <w:pPr>
        <w:widowControl/>
        <w:ind w:left="93"/>
        <w:jc w:val="center"/>
        <w:rPr>
          <w:rFonts w:ascii="Times New Roman" w:hAnsi="Times New Roman" w:eastAsia="方正小标宋_GBK" w:cs="Times New Roman"/>
          <w:color w:val="000000" w:themeColor="text1"/>
          <w:kern w:val="0"/>
          <w:sz w:val="36"/>
          <w:szCs w:val="21"/>
        </w:rPr>
      </w:pPr>
    </w:p>
    <w:p>
      <w:pPr>
        <w:widowControl/>
        <w:ind w:left="93"/>
        <w:jc w:val="center"/>
        <w:rPr>
          <w:rFonts w:ascii="Times New Roman" w:hAnsi="Times New Roman" w:cs="Times New Roman"/>
          <w:color w:val="000000" w:themeColor="text1"/>
          <w:kern w:val="0"/>
          <w:sz w:val="36"/>
          <w:szCs w:val="21"/>
        </w:rPr>
      </w:pPr>
    </w:p>
    <w:p>
      <w:pPr>
        <w:widowControl/>
        <w:ind w:left="93"/>
        <w:jc w:val="center"/>
        <w:rPr>
          <w:rFonts w:ascii="Times New Roman" w:hAnsi="Times New Roman" w:cs="Times New Roman"/>
          <w:color w:val="000000" w:themeColor="text1"/>
          <w:kern w:val="0"/>
          <w:sz w:val="36"/>
          <w:szCs w:val="21"/>
        </w:rPr>
      </w:pPr>
    </w:p>
    <w:p>
      <w:pPr>
        <w:widowControl/>
        <w:ind w:left="93"/>
        <w:jc w:val="center"/>
        <w:rPr>
          <w:rFonts w:ascii="华文中宋" w:hAnsi="华文中宋" w:eastAsia="华文中宋" w:cs="宋体"/>
          <w:color w:val="000000" w:themeColor="text1"/>
          <w:kern w:val="0"/>
          <w:sz w:val="32"/>
          <w:szCs w:val="32"/>
        </w:rPr>
      </w:pPr>
      <w:r>
        <w:rPr>
          <w:rFonts w:hint="eastAsia" w:ascii="华文中宋" w:hAnsi="华文中宋" w:eastAsia="华文中宋" w:cs="宋体"/>
          <w:color w:val="000000" w:themeColor="text1"/>
          <w:kern w:val="0"/>
          <w:sz w:val="32"/>
          <w:szCs w:val="32"/>
          <w:lang w:val="en-US" w:eastAsia="zh-CN"/>
        </w:rPr>
        <w:t xml:space="preserve">          </w:t>
      </w:r>
      <w:r>
        <w:rPr>
          <w:rFonts w:ascii="华文中宋" w:hAnsi="华文中宋" w:eastAsia="华文中宋" w:cs="宋体"/>
          <w:color w:val="000000" w:themeColor="text1"/>
          <w:kern w:val="0"/>
          <w:sz w:val="32"/>
          <w:szCs w:val="32"/>
        </w:rPr>
        <w:t>财政拨款收入支出决算总表</w:t>
      </w:r>
    </w:p>
    <w:p>
      <w:pPr>
        <w:widowControl/>
        <w:ind w:left="93"/>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部门：</w:t>
      </w:r>
      <w:r>
        <w:rPr>
          <w:rFonts w:hint="eastAsia" w:ascii="仿宋_GB2312" w:eastAsia="仿宋_GB2312"/>
          <w:color w:val="000000" w:themeColor="text1"/>
          <w:szCs w:val="21"/>
        </w:rPr>
        <w:t>湖南省张家界生态环境监测中心</w:t>
      </w:r>
      <w:r>
        <w:rPr>
          <w:rFonts w:hint="eastAsia" w:ascii="仿宋_GB2312" w:eastAsia="仿宋_GB2312"/>
          <w:color w:val="000000" w:themeColor="text1"/>
          <w:szCs w:val="21"/>
          <w:lang w:val="en-US" w:eastAsia="zh-CN"/>
        </w:rPr>
        <w:t xml:space="preserve">                             2021年度                                              </w:t>
      </w:r>
      <w:r>
        <w:rPr>
          <w:rFonts w:hint="eastAsia" w:ascii="仿宋_GB2312" w:hAnsi="宋体" w:eastAsia="仿宋_GB2312" w:cs="宋体"/>
          <w:color w:val="000000" w:themeColor="text1"/>
          <w:kern w:val="0"/>
          <w:szCs w:val="21"/>
        </w:rPr>
        <w:t>公开04表</w:t>
      </w:r>
    </w:p>
    <w:p>
      <w:pPr>
        <w:widowControl/>
        <w:ind w:firstLine="12390" w:firstLineChars="5900"/>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Cs w:val="21"/>
        </w:rPr>
        <w:t>单位：万元</w:t>
      </w:r>
    </w:p>
    <w:tbl>
      <w:tblPr>
        <w:tblStyle w:val="7"/>
        <w:tblW w:w="14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2"/>
        <w:gridCol w:w="1017"/>
        <w:gridCol w:w="1475"/>
        <w:gridCol w:w="3100"/>
        <w:gridCol w:w="808"/>
        <w:gridCol w:w="1267"/>
        <w:gridCol w:w="1161"/>
        <w:gridCol w:w="1072"/>
        <w:gridCol w:w="1557"/>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5784" w:type="dxa"/>
            <w:gridSpan w:val="3"/>
            <w:shd w:val="clear" w:color="000000" w:fill="FFFFFF"/>
            <w:vAlign w:val="center"/>
          </w:tcPr>
          <w:p>
            <w:pPr>
              <w:jc w:val="center"/>
              <w:rPr>
                <w:rFonts w:hint="eastAsia" w:ascii="仿宋_GB2312" w:hAnsi="宋体" w:eastAsia="仿宋_GB2312" w:cs="宋体"/>
                <w:color w:val="000000" w:themeColor="text1"/>
                <w:kern w:val="0"/>
                <w:sz w:val="24"/>
                <w:szCs w:val="24"/>
              </w:rPr>
            </w:pPr>
            <w:bookmarkStart w:id="0" w:name="RANGE!A1%3AI22"/>
            <w:bookmarkEnd w:id="0"/>
            <w:r>
              <w:rPr>
                <w:rFonts w:hint="eastAsia" w:ascii="仿宋_GB2312" w:hAnsi="宋体" w:eastAsia="仿宋_GB2312" w:cs="宋体"/>
                <w:color w:val="000000" w:themeColor="text1"/>
                <w:kern w:val="0"/>
                <w:sz w:val="24"/>
                <w:szCs w:val="24"/>
              </w:rPr>
              <w:t>收入</w:t>
            </w:r>
          </w:p>
        </w:tc>
        <w:tc>
          <w:tcPr>
            <w:tcW w:w="8977" w:type="dxa"/>
            <w:gridSpan w:val="7"/>
            <w:shd w:val="clear" w:color="000000" w:fill="FFFFFF"/>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630" w:hRule="atLeast"/>
          <w:jc w:val="center"/>
        </w:trPr>
        <w:tc>
          <w:tcPr>
            <w:tcW w:w="3292" w:type="dxa"/>
            <w:shd w:val="clear" w:color="auto" w:fill="auto"/>
            <w:vAlign w:val="center"/>
          </w:tcPr>
          <w:p>
            <w:pPr>
              <w:jc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项目</w:t>
            </w:r>
          </w:p>
        </w:tc>
        <w:tc>
          <w:tcPr>
            <w:tcW w:w="1017" w:type="dxa"/>
            <w:shd w:val="clear" w:color="auto" w:fill="auto"/>
            <w:vAlign w:val="center"/>
          </w:tcPr>
          <w:p>
            <w:pPr>
              <w:jc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行次</w:t>
            </w:r>
          </w:p>
        </w:tc>
        <w:tc>
          <w:tcPr>
            <w:tcW w:w="1475" w:type="dxa"/>
            <w:shd w:val="clear" w:color="auto" w:fill="auto"/>
            <w:vAlign w:val="center"/>
          </w:tcPr>
          <w:p>
            <w:pPr>
              <w:jc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金额</w:t>
            </w:r>
          </w:p>
        </w:tc>
        <w:tc>
          <w:tcPr>
            <w:tcW w:w="3100" w:type="dxa"/>
            <w:shd w:val="clear" w:color="auto" w:fill="auto"/>
            <w:vAlign w:val="center"/>
          </w:tcPr>
          <w:p>
            <w:pPr>
              <w:jc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项目</w:t>
            </w:r>
          </w:p>
        </w:tc>
        <w:tc>
          <w:tcPr>
            <w:tcW w:w="808" w:type="dxa"/>
            <w:shd w:val="clear" w:color="auto" w:fill="auto"/>
            <w:vAlign w:val="center"/>
          </w:tcPr>
          <w:p>
            <w:pPr>
              <w:jc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行次</w:t>
            </w:r>
          </w:p>
        </w:tc>
        <w:tc>
          <w:tcPr>
            <w:tcW w:w="1267" w:type="dxa"/>
            <w:shd w:val="clear" w:color="auto" w:fill="auto"/>
            <w:vAlign w:val="center"/>
          </w:tcPr>
          <w:p>
            <w:pPr>
              <w:jc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合计</w:t>
            </w:r>
          </w:p>
        </w:tc>
        <w:tc>
          <w:tcPr>
            <w:tcW w:w="1161" w:type="dxa"/>
            <w:shd w:val="clear" w:color="auto" w:fill="auto"/>
            <w:vAlign w:val="center"/>
          </w:tcPr>
          <w:p>
            <w:pPr>
              <w:jc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一般公共预算财政拨款</w:t>
            </w:r>
          </w:p>
        </w:tc>
        <w:tc>
          <w:tcPr>
            <w:tcW w:w="1072" w:type="dxa"/>
            <w:shd w:val="clear" w:color="auto" w:fill="auto"/>
            <w:vAlign w:val="center"/>
          </w:tcPr>
          <w:p>
            <w:pPr>
              <w:jc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政府性基金预算财政拨款</w:t>
            </w:r>
          </w:p>
        </w:tc>
        <w:tc>
          <w:tcPr>
            <w:tcW w:w="1557" w:type="dxa"/>
            <w:shd w:val="clear" w:color="auto" w:fill="auto"/>
            <w:vAlign w:val="center"/>
          </w:tcPr>
          <w:p>
            <w:pPr>
              <w:jc w:val="center"/>
              <w:rPr>
                <w:rFonts w:hint="eastAsia" w:ascii="仿宋_GB2312" w:hAnsi="宋体" w:eastAsia="仿宋_GB2312" w:cs="宋体"/>
                <w:color w:val="000000" w:themeColor="text1"/>
                <w:kern w:val="0"/>
                <w:szCs w:val="21"/>
              </w:rPr>
            </w:pPr>
            <w:r>
              <w:rPr>
                <w:rFonts w:hint="eastAsia" w:ascii="仿宋_GB2312" w:hAnsi="宋体" w:eastAsia="仿宋_GB2312" w:cs="宋体"/>
                <w:color w:val="000000" w:themeColor="text1"/>
                <w:kern w:val="0"/>
                <w:szCs w:val="21"/>
              </w:rPr>
              <w:t>国有资本经营预算财政拨款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栏次</w:t>
            </w:r>
          </w:p>
        </w:tc>
        <w:tc>
          <w:tcPr>
            <w:tcW w:w="1017" w:type="dxa"/>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c>
          <w:tcPr>
            <w:tcW w:w="1475" w:type="dxa"/>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1</w:t>
            </w:r>
          </w:p>
        </w:tc>
        <w:tc>
          <w:tcPr>
            <w:tcW w:w="3100" w:type="dxa"/>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栏次</w:t>
            </w:r>
          </w:p>
        </w:tc>
        <w:tc>
          <w:tcPr>
            <w:tcW w:w="808" w:type="dxa"/>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c>
          <w:tcPr>
            <w:tcW w:w="1267" w:type="dxa"/>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2</w:t>
            </w:r>
          </w:p>
        </w:tc>
        <w:tc>
          <w:tcPr>
            <w:tcW w:w="1161" w:type="dxa"/>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3</w:t>
            </w:r>
          </w:p>
        </w:tc>
        <w:tc>
          <w:tcPr>
            <w:tcW w:w="1072" w:type="dxa"/>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4</w:t>
            </w:r>
          </w:p>
        </w:tc>
        <w:tc>
          <w:tcPr>
            <w:tcW w:w="1557" w:type="dxa"/>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lef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一、一般公共预算财政拨款</w:t>
            </w: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1</w:t>
            </w: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r>
              <w:rPr>
                <w:rFonts w:hint="eastAsia" w:ascii="仿宋_GB2312" w:eastAsia="仿宋_GB2312"/>
                <w:color w:val="000000" w:themeColor="text1"/>
                <w:lang w:val="en-US" w:eastAsia="zh-CN"/>
              </w:rPr>
              <w:t>729.30</w:t>
            </w:r>
            <w:r>
              <w:rPr>
                <w:rFonts w:hint="eastAsia" w:ascii="仿宋_GB2312" w:hAnsi="宋体" w:eastAsia="仿宋_GB2312" w:cs="宋体"/>
                <w:color w:val="000000" w:themeColor="text1"/>
                <w:kern w:val="0"/>
                <w:sz w:val="22"/>
              </w:rPr>
              <w:t>　</w:t>
            </w:r>
          </w:p>
        </w:tc>
        <w:tc>
          <w:tcPr>
            <w:tcW w:w="3100" w:type="dxa"/>
            <w:shd w:val="clear" w:color="auto" w:fill="auto"/>
            <w:vAlign w:val="center"/>
          </w:tcPr>
          <w:p>
            <w:pPr>
              <w:jc w:val="lef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一、一般公共服务支出</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15</w:t>
            </w:r>
          </w:p>
        </w:tc>
        <w:tc>
          <w:tcPr>
            <w:tcW w:w="1267"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161"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557" w:type="dxa"/>
            <w:shd w:val="clear" w:color="auto" w:fill="auto"/>
            <w:vAlign w:val="center"/>
          </w:tcPr>
          <w:p>
            <w:pPr>
              <w:jc w:val="righ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lef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二、政府性基金预算财政拨款</w:t>
            </w: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2</w:t>
            </w: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3100" w:type="dxa"/>
            <w:shd w:val="clear" w:color="auto" w:fill="auto"/>
            <w:vAlign w:val="center"/>
          </w:tcPr>
          <w:p>
            <w:pPr>
              <w:jc w:val="lef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二、外交支出</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16</w:t>
            </w:r>
          </w:p>
        </w:tc>
        <w:tc>
          <w:tcPr>
            <w:tcW w:w="1267"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161"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557" w:type="dxa"/>
            <w:shd w:val="clear" w:color="auto" w:fill="auto"/>
            <w:vAlign w:val="center"/>
          </w:tcPr>
          <w:p>
            <w:pPr>
              <w:jc w:val="righ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lef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三、国有资本经营预算财政拨款</w:t>
            </w: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3</w:t>
            </w: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3100" w:type="dxa"/>
            <w:shd w:val="clear" w:color="auto" w:fill="auto"/>
            <w:vAlign w:val="center"/>
          </w:tcPr>
          <w:p>
            <w:pPr>
              <w:jc w:val="lef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三、国防支出</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17</w:t>
            </w:r>
          </w:p>
        </w:tc>
        <w:tc>
          <w:tcPr>
            <w:tcW w:w="1267"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161"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557" w:type="dxa"/>
            <w:shd w:val="clear" w:color="auto" w:fill="auto"/>
            <w:vAlign w:val="center"/>
          </w:tcPr>
          <w:p>
            <w:pPr>
              <w:jc w:val="righ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lef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4</w:t>
            </w: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3100" w:type="dxa"/>
            <w:shd w:val="clear" w:color="auto" w:fill="auto"/>
            <w:vAlign w:val="center"/>
          </w:tcPr>
          <w:p>
            <w:pPr>
              <w:jc w:val="lef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四、公共安全支出</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18</w:t>
            </w:r>
          </w:p>
        </w:tc>
        <w:tc>
          <w:tcPr>
            <w:tcW w:w="1267"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161"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557" w:type="dxa"/>
            <w:shd w:val="clear" w:color="auto" w:fill="auto"/>
            <w:vAlign w:val="center"/>
          </w:tcPr>
          <w:p>
            <w:pPr>
              <w:jc w:val="righ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lef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5</w:t>
            </w: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3100" w:type="dxa"/>
            <w:shd w:val="clear" w:color="auto" w:fill="auto"/>
            <w:vAlign w:val="center"/>
          </w:tcPr>
          <w:p>
            <w:pPr>
              <w:jc w:val="lef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五、教育支出</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19</w:t>
            </w:r>
          </w:p>
        </w:tc>
        <w:tc>
          <w:tcPr>
            <w:tcW w:w="1267"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161"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557" w:type="dxa"/>
            <w:shd w:val="clear" w:color="auto" w:fill="auto"/>
            <w:vAlign w:val="center"/>
          </w:tcPr>
          <w:p>
            <w:pPr>
              <w:jc w:val="righ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lef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6</w:t>
            </w: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3100" w:type="dxa"/>
            <w:shd w:val="clear" w:color="auto" w:fill="auto"/>
            <w:vAlign w:val="center"/>
          </w:tcPr>
          <w:p>
            <w:pPr>
              <w:jc w:val="lef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六、科学技术支出</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20</w:t>
            </w:r>
          </w:p>
        </w:tc>
        <w:tc>
          <w:tcPr>
            <w:tcW w:w="1267"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161"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557" w:type="dxa"/>
            <w:shd w:val="clear" w:color="auto" w:fill="auto"/>
            <w:vAlign w:val="center"/>
          </w:tcPr>
          <w:p>
            <w:pPr>
              <w:jc w:val="righ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lef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7</w:t>
            </w: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3100" w:type="dxa"/>
            <w:shd w:val="clear" w:color="auto" w:fill="auto"/>
            <w:vAlign w:val="center"/>
          </w:tcPr>
          <w:p>
            <w:pPr>
              <w:jc w:val="left"/>
              <w:textAlignment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2"/>
              </w:rPr>
              <w:t>七、文化旅游体育与传媒支出</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21</w:t>
            </w:r>
          </w:p>
        </w:tc>
        <w:tc>
          <w:tcPr>
            <w:tcW w:w="1267"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161"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557" w:type="dxa"/>
            <w:shd w:val="clear" w:color="auto" w:fill="auto"/>
            <w:vAlign w:val="center"/>
          </w:tcPr>
          <w:p>
            <w:pPr>
              <w:jc w:val="righ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left"/>
              <w:rPr>
                <w:rFonts w:hint="eastAsia" w:ascii="仿宋_GB2312" w:hAnsi="宋体" w:eastAsia="仿宋_GB2312" w:cs="宋体"/>
                <w:color w:val="000000" w:themeColor="text1"/>
                <w:kern w:val="0"/>
                <w:sz w:val="22"/>
              </w:rPr>
            </w:pP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p>
        </w:tc>
        <w:tc>
          <w:tcPr>
            <w:tcW w:w="3100" w:type="dxa"/>
            <w:shd w:val="clear" w:color="auto" w:fill="auto"/>
            <w:vAlign w:val="center"/>
          </w:tcPr>
          <w:p>
            <w:pPr>
              <w:jc w:val="left"/>
              <w:textAlignment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2"/>
              </w:rPr>
              <w:t>八、社会保障和就业支出</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267" w:type="dxa"/>
            <w:shd w:val="clear" w:color="auto" w:fill="auto"/>
            <w:vAlign w:val="center"/>
          </w:tcPr>
          <w:p>
            <w:pPr>
              <w:jc w:val="center"/>
              <w:rPr>
                <w:rFonts w:hint="default" w:ascii="仿宋_GB2312" w:hAnsi="宋体" w:eastAsia="仿宋_GB2312" w:cs="宋体"/>
                <w:color w:val="000000" w:themeColor="text1"/>
                <w:kern w:val="0"/>
                <w:sz w:val="22"/>
                <w:lang w:val="en-US" w:eastAsia="zh-CN"/>
              </w:rPr>
            </w:pPr>
            <w:r>
              <w:rPr>
                <w:rFonts w:hint="eastAsia" w:ascii="仿宋_GB2312" w:hAnsi="宋体" w:eastAsia="仿宋_GB2312" w:cs="宋体"/>
                <w:color w:val="000000" w:themeColor="text1"/>
                <w:kern w:val="0"/>
                <w:sz w:val="22"/>
                <w:lang w:val="en-US" w:eastAsia="zh-CN"/>
              </w:rPr>
              <w:t>23.46</w:t>
            </w:r>
          </w:p>
        </w:tc>
        <w:tc>
          <w:tcPr>
            <w:tcW w:w="1161" w:type="dxa"/>
            <w:shd w:val="clear" w:color="auto" w:fill="auto"/>
            <w:vAlign w:val="center"/>
          </w:tcPr>
          <w:p>
            <w:pPr>
              <w:jc w:val="center"/>
              <w:rPr>
                <w:rFonts w:hint="default" w:ascii="仿宋_GB2312" w:hAnsi="宋体" w:eastAsia="仿宋_GB2312" w:cs="宋体"/>
                <w:color w:val="000000" w:themeColor="text1"/>
                <w:kern w:val="0"/>
                <w:sz w:val="22"/>
                <w:lang w:val="en-US" w:eastAsia="zh-CN"/>
              </w:rPr>
            </w:pPr>
            <w:r>
              <w:rPr>
                <w:rFonts w:hint="eastAsia" w:ascii="仿宋_GB2312" w:hAnsi="宋体" w:eastAsia="仿宋_GB2312" w:cs="宋体"/>
                <w:color w:val="000000" w:themeColor="text1"/>
                <w:kern w:val="0"/>
                <w:sz w:val="22"/>
                <w:lang w:val="en-US" w:eastAsia="zh-CN"/>
              </w:rPr>
              <w:t>23.46</w:t>
            </w: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557" w:type="dxa"/>
            <w:shd w:val="clear" w:color="auto" w:fill="auto"/>
            <w:vAlign w:val="center"/>
          </w:tcPr>
          <w:p>
            <w:pPr>
              <w:jc w:val="right"/>
              <w:rPr>
                <w:rFonts w:hint="eastAsia" w:ascii="仿宋_GB2312" w:hAnsi="宋体" w:eastAsia="仿宋_GB2312" w:cs="宋体"/>
                <w:color w:val="000000" w:themeColor="text1"/>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left"/>
              <w:rPr>
                <w:rFonts w:hint="eastAsia" w:ascii="仿宋_GB2312" w:hAnsi="宋体" w:eastAsia="仿宋_GB2312" w:cs="宋体"/>
                <w:color w:val="000000" w:themeColor="text1"/>
                <w:kern w:val="0"/>
                <w:sz w:val="22"/>
              </w:rPr>
            </w:pP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p>
        </w:tc>
        <w:tc>
          <w:tcPr>
            <w:tcW w:w="3100" w:type="dxa"/>
            <w:shd w:val="clear" w:color="auto" w:fill="auto"/>
            <w:vAlign w:val="center"/>
          </w:tcPr>
          <w:p>
            <w:pPr>
              <w:jc w:val="left"/>
              <w:textAlignment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2"/>
              </w:rPr>
              <w:t>九、卫生健康支出</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267" w:type="dxa"/>
            <w:shd w:val="clear" w:color="auto" w:fill="auto"/>
            <w:vAlign w:val="center"/>
          </w:tcPr>
          <w:p>
            <w:pPr>
              <w:jc w:val="center"/>
              <w:rPr>
                <w:rFonts w:hint="default" w:ascii="仿宋_GB2312" w:hAnsi="宋体" w:eastAsia="仿宋_GB2312" w:cs="宋体"/>
                <w:color w:val="000000" w:themeColor="text1"/>
                <w:kern w:val="0"/>
                <w:sz w:val="22"/>
                <w:lang w:val="en-US" w:eastAsia="zh-CN"/>
              </w:rPr>
            </w:pPr>
            <w:r>
              <w:rPr>
                <w:rFonts w:hint="eastAsia" w:ascii="仿宋_GB2312" w:hAnsi="宋体" w:eastAsia="仿宋_GB2312" w:cs="宋体"/>
                <w:color w:val="000000" w:themeColor="text1"/>
                <w:kern w:val="0"/>
                <w:sz w:val="22"/>
                <w:lang w:val="en-US" w:eastAsia="zh-CN"/>
              </w:rPr>
              <w:t>21.15</w:t>
            </w:r>
          </w:p>
        </w:tc>
        <w:tc>
          <w:tcPr>
            <w:tcW w:w="1161" w:type="dxa"/>
            <w:shd w:val="clear" w:color="auto" w:fill="auto"/>
            <w:vAlign w:val="center"/>
          </w:tcPr>
          <w:p>
            <w:pPr>
              <w:jc w:val="center"/>
              <w:rPr>
                <w:rFonts w:hint="default" w:ascii="仿宋_GB2312" w:hAnsi="宋体" w:eastAsia="仿宋_GB2312" w:cs="宋体"/>
                <w:color w:val="000000" w:themeColor="text1"/>
                <w:kern w:val="0"/>
                <w:sz w:val="22"/>
                <w:lang w:val="en-US" w:eastAsia="zh-CN"/>
              </w:rPr>
            </w:pPr>
            <w:r>
              <w:rPr>
                <w:rFonts w:hint="eastAsia" w:ascii="仿宋_GB2312" w:hAnsi="宋体" w:eastAsia="仿宋_GB2312" w:cs="宋体"/>
                <w:color w:val="000000" w:themeColor="text1"/>
                <w:kern w:val="0"/>
                <w:sz w:val="22"/>
                <w:lang w:val="en-US" w:eastAsia="zh-CN"/>
              </w:rPr>
              <w:t>21.15</w:t>
            </w: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557" w:type="dxa"/>
            <w:shd w:val="clear" w:color="auto" w:fill="auto"/>
            <w:vAlign w:val="center"/>
          </w:tcPr>
          <w:p>
            <w:pPr>
              <w:jc w:val="right"/>
              <w:rPr>
                <w:rFonts w:hint="eastAsia" w:ascii="仿宋_GB2312" w:hAnsi="宋体" w:eastAsia="仿宋_GB2312" w:cs="宋体"/>
                <w:color w:val="000000" w:themeColor="text1"/>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left"/>
              <w:rPr>
                <w:rFonts w:hint="eastAsia" w:ascii="仿宋_GB2312" w:hAnsi="宋体" w:eastAsia="仿宋_GB2312" w:cs="宋体"/>
                <w:color w:val="000000" w:themeColor="text1"/>
                <w:kern w:val="0"/>
                <w:sz w:val="22"/>
              </w:rPr>
            </w:pP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p>
        </w:tc>
        <w:tc>
          <w:tcPr>
            <w:tcW w:w="3100" w:type="dxa"/>
            <w:shd w:val="clear" w:color="auto" w:fill="auto"/>
            <w:vAlign w:val="center"/>
          </w:tcPr>
          <w:p>
            <w:pPr>
              <w:jc w:val="left"/>
              <w:textAlignment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2"/>
              </w:rPr>
              <w:t>十、节能环保支出</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267" w:type="dxa"/>
            <w:shd w:val="clear" w:color="auto" w:fill="auto"/>
            <w:vAlign w:val="center"/>
          </w:tcPr>
          <w:p>
            <w:pPr>
              <w:jc w:val="center"/>
              <w:textAlignment w:val="center"/>
              <w:rPr>
                <w:rFonts w:hint="default" w:ascii="仿宋_GB2312" w:hAnsi="宋体" w:eastAsia="仿宋_GB2312" w:cs="宋体"/>
                <w:color w:val="000000" w:themeColor="text1"/>
                <w:sz w:val="22"/>
                <w:lang w:val="en-US" w:eastAsia="zh-CN"/>
              </w:rPr>
            </w:pPr>
            <w:r>
              <w:rPr>
                <w:rFonts w:hint="eastAsia" w:ascii="仿宋_GB2312" w:hAnsi="宋体" w:eastAsia="仿宋_GB2312" w:cs="宋体"/>
                <w:color w:val="000000" w:themeColor="text1"/>
                <w:kern w:val="0"/>
                <w:sz w:val="22"/>
                <w:lang w:val="en-US" w:eastAsia="zh-CN"/>
              </w:rPr>
              <w:t>1130.45</w:t>
            </w:r>
          </w:p>
        </w:tc>
        <w:tc>
          <w:tcPr>
            <w:tcW w:w="1161" w:type="dxa"/>
            <w:shd w:val="clear" w:color="auto" w:fill="auto"/>
            <w:vAlign w:val="center"/>
          </w:tcPr>
          <w:p>
            <w:pPr>
              <w:jc w:val="center"/>
              <w:rPr>
                <w:rFonts w:hint="default" w:ascii="仿宋_GB2312" w:hAnsi="宋体" w:eastAsia="仿宋_GB2312" w:cs="宋体"/>
                <w:color w:val="000000" w:themeColor="text1"/>
                <w:kern w:val="0"/>
                <w:sz w:val="22"/>
                <w:lang w:val="en-US" w:eastAsia="zh-CN"/>
              </w:rPr>
            </w:pPr>
            <w:r>
              <w:rPr>
                <w:rFonts w:hint="eastAsia" w:ascii="仿宋_GB2312" w:hAnsi="宋体" w:eastAsia="仿宋_GB2312" w:cs="宋体"/>
                <w:color w:val="000000" w:themeColor="text1"/>
                <w:kern w:val="0"/>
                <w:sz w:val="22"/>
                <w:lang w:val="en-US" w:eastAsia="zh-CN"/>
              </w:rPr>
              <w:t>1130.45</w:t>
            </w: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557" w:type="dxa"/>
            <w:shd w:val="clear" w:color="auto" w:fill="auto"/>
            <w:vAlign w:val="center"/>
          </w:tcPr>
          <w:p>
            <w:pPr>
              <w:jc w:val="right"/>
              <w:rPr>
                <w:rFonts w:hint="eastAsia" w:ascii="仿宋_GB2312" w:hAnsi="宋体" w:eastAsia="仿宋_GB2312" w:cs="宋体"/>
                <w:color w:val="000000" w:themeColor="text1"/>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left"/>
              <w:rPr>
                <w:rFonts w:hint="eastAsia" w:ascii="仿宋_GB2312" w:hAnsi="宋体" w:eastAsia="仿宋_GB2312" w:cs="宋体"/>
                <w:color w:val="000000" w:themeColor="text1"/>
                <w:kern w:val="0"/>
                <w:sz w:val="22"/>
              </w:rPr>
            </w:pP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p>
        </w:tc>
        <w:tc>
          <w:tcPr>
            <w:tcW w:w="3100" w:type="dxa"/>
            <w:shd w:val="clear" w:color="auto" w:fill="auto"/>
            <w:vAlign w:val="center"/>
          </w:tcPr>
          <w:p>
            <w:pPr>
              <w:jc w:val="left"/>
              <w:textAlignment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2"/>
              </w:rPr>
              <w:t>十一、城乡社区支出</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26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161"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557" w:type="dxa"/>
            <w:shd w:val="clear" w:color="auto" w:fill="auto"/>
            <w:vAlign w:val="center"/>
          </w:tcPr>
          <w:p>
            <w:pPr>
              <w:jc w:val="right"/>
              <w:rPr>
                <w:rFonts w:hint="eastAsia" w:ascii="仿宋_GB2312" w:hAnsi="宋体" w:eastAsia="仿宋_GB2312" w:cs="宋体"/>
                <w:color w:val="000000" w:themeColor="text1"/>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left"/>
              <w:rPr>
                <w:rFonts w:hint="eastAsia" w:ascii="仿宋_GB2312" w:hAnsi="宋体" w:eastAsia="仿宋_GB2312" w:cs="宋体"/>
                <w:color w:val="000000" w:themeColor="text1"/>
                <w:kern w:val="0"/>
                <w:sz w:val="22"/>
              </w:rPr>
            </w:pP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p>
        </w:tc>
        <w:tc>
          <w:tcPr>
            <w:tcW w:w="3100" w:type="dxa"/>
            <w:shd w:val="clear" w:color="auto" w:fill="auto"/>
            <w:vAlign w:val="center"/>
          </w:tcPr>
          <w:p>
            <w:pPr>
              <w:jc w:val="left"/>
              <w:textAlignment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2"/>
              </w:rPr>
              <w:t>十二、农林水支出</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26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161"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557" w:type="dxa"/>
            <w:shd w:val="clear" w:color="auto" w:fill="auto"/>
            <w:vAlign w:val="center"/>
          </w:tcPr>
          <w:p>
            <w:pPr>
              <w:jc w:val="right"/>
              <w:rPr>
                <w:rFonts w:hint="eastAsia" w:ascii="仿宋_GB2312" w:hAnsi="宋体" w:eastAsia="仿宋_GB2312" w:cs="宋体"/>
                <w:color w:val="000000" w:themeColor="text1"/>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2" w:hRule="atLeast"/>
          <w:jc w:val="center"/>
        </w:trPr>
        <w:tc>
          <w:tcPr>
            <w:tcW w:w="3292" w:type="dxa"/>
            <w:shd w:val="clear" w:color="auto" w:fill="auto"/>
            <w:vAlign w:val="center"/>
          </w:tcPr>
          <w:p>
            <w:pPr>
              <w:jc w:val="left"/>
              <w:rPr>
                <w:rFonts w:hint="eastAsia" w:ascii="仿宋_GB2312" w:hAnsi="宋体" w:eastAsia="仿宋_GB2312" w:cs="宋体"/>
                <w:color w:val="000000" w:themeColor="text1"/>
                <w:kern w:val="0"/>
                <w:sz w:val="22"/>
              </w:rPr>
            </w:pP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p>
        </w:tc>
        <w:tc>
          <w:tcPr>
            <w:tcW w:w="3100" w:type="dxa"/>
            <w:shd w:val="clear" w:color="auto" w:fill="auto"/>
            <w:vAlign w:val="center"/>
          </w:tcPr>
          <w:p>
            <w:pPr>
              <w:jc w:val="left"/>
              <w:textAlignment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2"/>
              </w:rPr>
              <w:t>十三、交通运输支出</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26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161"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557" w:type="dxa"/>
            <w:shd w:val="clear" w:color="auto" w:fill="auto"/>
            <w:vAlign w:val="center"/>
          </w:tcPr>
          <w:p>
            <w:pPr>
              <w:jc w:val="right"/>
              <w:rPr>
                <w:rFonts w:hint="eastAsia" w:ascii="仿宋_GB2312" w:hAnsi="宋体" w:eastAsia="仿宋_GB2312" w:cs="宋体"/>
                <w:color w:val="000000" w:themeColor="text1"/>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left"/>
              <w:rPr>
                <w:rFonts w:hint="eastAsia" w:ascii="仿宋_GB2312" w:hAnsi="宋体" w:eastAsia="仿宋_GB2312" w:cs="宋体"/>
                <w:color w:val="000000" w:themeColor="text1"/>
                <w:kern w:val="0"/>
                <w:sz w:val="22"/>
              </w:rPr>
            </w:pP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p>
        </w:tc>
        <w:tc>
          <w:tcPr>
            <w:tcW w:w="3100" w:type="dxa"/>
            <w:shd w:val="clear" w:color="auto" w:fill="auto"/>
            <w:vAlign w:val="center"/>
          </w:tcPr>
          <w:p>
            <w:pPr>
              <w:jc w:val="left"/>
              <w:textAlignment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2"/>
              </w:rPr>
              <w:t>十四、资源勘探工业信息等支出</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26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161"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557" w:type="dxa"/>
            <w:shd w:val="clear" w:color="auto" w:fill="auto"/>
            <w:vAlign w:val="center"/>
          </w:tcPr>
          <w:p>
            <w:pPr>
              <w:jc w:val="right"/>
              <w:rPr>
                <w:rFonts w:hint="eastAsia" w:ascii="仿宋_GB2312" w:hAnsi="宋体" w:eastAsia="仿宋_GB2312" w:cs="宋体"/>
                <w:color w:val="000000" w:themeColor="text1"/>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left"/>
              <w:rPr>
                <w:rFonts w:hint="eastAsia" w:ascii="仿宋_GB2312" w:hAnsi="宋体" w:eastAsia="仿宋_GB2312" w:cs="宋体"/>
                <w:color w:val="000000" w:themeColor="text1"/>
                <w:kern w:val="0"/>
                <w:sz w:val="22"/>
              </w:rPr>
            </w:pP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p>
        </w:tc>
        <w:tc>
          <w:tcPr>
            <w:tcW w:w="3100" w:type="dxa"/>
            <w:shd w:val="clear" w:color="auto" w:fill="auto"/>
            <w:vAlign w:val="center"/>
          </w:tcPr>
          <w:p>
            <w:pPr>
              <w:jc w:val="left"/>
              <w:textAlignment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2"/>
              </w:rPr>
              <w:t>十五、商业服务业等支出</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26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161"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557" w:type="dxa"/>
            <w:shd w:val="clear" w:color="auto" w:fill="auto"/>
            <w:vAlign w:val="center"/>
          </w:tcPr>
          <w:p>
            <w:pPr>
              <w:jc w:val="right"/>
              <w:rPr>
                <w:rFonts w:hint="eastAsia" w:ascii="仿宋_GB2312" w:hAnsi="宋体" w:eastAsia="仿宋_GB2312" w:cs="宋体"/>
                <w:color w:val="000000" w:themeColor="text1"/>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left"/>
              <w:rPr>
                <w:rFonts w:hint="eastAsia" w:ascii="仿宋_GB2312" w:hAnsi="宋体" w:eastAsia="仿宋_GB2312" w:cs="宋体"/>
                <w:color w:val="000000" w:themeColor="text1"/>
                <w:kern w:val="0"/>
                <w:sz w:val="22"/>
              </w:rPr>
            </w:pP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p>
        </w:tc>
        <w:tc>
          <w:tcPr>
            <w:tcW w:w="3100" w:type="dxa"/>
            <w:shd w:val="clear" w:color="auto" w:fill="auto"/>
            <w:vAlign w:val="center"/>
          </w:tcPr>
          <w:p>
            <w:pPr>
              <w:jc w:val="left"/>
              <w:textAlignment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2"/>
              </w:rPr>
              <w:t>十六、金融支出</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26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161"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557" w:type="dxa"/>
            <w:shd w:val="clear" w:color="auto" w:fill="auto"/>
            <w:vAlign w:val="center"/>
          </w:tcPr>
          <w:p>
            <w:pPr>
              <w:jc w:val="right"/>
              <w:rPr>
                <w:rFonts w:hint="eastAsia" w:ascii="仿宋_GB2312" w:hAnsi="宋体" w:eastAsia="仿宋_GB2312" w:cs="宋体"/>
                <w:color w:val="000000" w:themeColor="text1"/>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left"/>
              <w:rPr>
                <w:rFonts w:hint="eastAsia" w:ascii="仿宋_GB2312" w:hAnsi="宋体" w:eastAsia="仿宋_GB2312" w:cs="宋体"/>
                <w:color w:val="000000" w:themeColor="text1"/>
                <w:kern w:val="0"/>
                <w:sz w:val="22"/>
              </w:rPr>
            </w:pP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p>
        </w:tc>
        <w:tc>
          <w:tcPr>
            <w:tcW w:w="3100" w:type="dxa"/>
            <w:shd w:val="clear" w:color="auto" w:fill="auto"/>
            <w:vAlign w:val="center"/>
          </w:tcPr>
          <w:p>
            <w:pPr>
              <w:jc w:val="left"/>
              <w:textAlignment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2"/>
              </w:rPr>
              <w:t>十七、援助其他地区支出</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26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161"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557" w:type="dxa"/>
            <w:shd w:val="clear" w:color="auto" w:fill="auto"/>
            <w:vAlign w:val="center"/>
          </w:tcPr>
          <w:p>
            <w:pPr>
              <w:jc w:val="right"/>
              <w:rPr>
                <w:rFonts w:hint="eastAsia" w:ascii="仿宋_GB2312" w:hAnsi="宋体" w:eastAsia="仿宋_GB2312" w:cs="宋体"/>
                <w:color w:val="000000" w:themeColor="text1"/>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left"/>
              <w:rPr>
                <w:rFonts w:hint="eastAsia" w:ascii="仿宋_GB2312" w:hAnsi="宋体" w:eastAsia="仿宋_GB2312" w:cs="宋体"/>
                <w:color w:val="000000" w:themeColor="text1"/>
                <w:kern w:val="0"/>
                <w:sz w:val="22"/>
              </w:rPr>
            </w:pP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p>
        </w:tc>
        <w:tc>
          <w:tcPr>
            <w:tcW w:w="3100" w:type="dxa"/>
            <w:shd w:val="clear" w:color="auto" w:fill="auto"/>
            <w:vAlign w:val="center"/>
          </w:tcPr>
          <w:p>
            <w:pPr>
              <w:jc w:val="left"/>
              <w:textAlignment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2"/>
              </w:rPr>
              <w:t>十八、自然资源海洋气象等支出</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26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161"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557" w:type="dxa"/>
            <w:shd w:val="clear" w:color="auto" w:fill="auto"/>
            <w:vAlign w:val="center"/>
          </w:tcPr>
          <w:p>
            <w:pPr>
              <w:jc w:val="right"/>
              <w:rPr>
                <w:rFonts w:hint="eastAsia" w:ascii="仿宋_GB2312" w:hAnsi="宋体" w:eastAsia="仿宋_GB2312" w:cs="宋体"/>
                <w:color w:val="000000" w:themeColor="text1"/>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left"/>
              <w:rPr>
                <w:rFonts w:hint="eastAsia" w:ascii="仿宋_GB2312" w:hAnsi="宋体" w:eastAsia="仿宋_GB2312" w:cs="宋体"/>
                <w:color w:val="000000" w:themeColor="text1"/>
                <w:kern w:val="0"/>
                <w:sz w:val="22"/>
              </w:rPr>
            </w:pP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p>
        </w:tc>
        <w:tc>
          <w:tcPr>
            <w:tcW w:w="3100" w:type="dxa"/>
            <w:shd w:val="clear" w:color="auto" w:fill="auto"/>
            <w:vAlign w:val="center"/>
          </w:tcPr>
          <w:p>
            <w:pPr>
              <w:jc w:val="left"/>
              <w:textAlignment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2"/>
              </w:rPr>
              <w:t>十九、住房保障支出</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267" w:type="dxa"/>
            <w:shd w:val="clear" w:color="auto" w:fill="auto"/>
            <w:vAlign w:val="center"/>
          </w:tcPr>
          <w:p>
            <w:pPr>
              <w:jc w:val="center"/>
              <w:rPr>
                <w:rFonts w:hint="default" w:ascii="仿宋_GB2312" w:hAnsi="宋体" w:eastAsia="仿宋_GB2312" w:cs="宋体"/>
                <w:color w:val="000000" w:themeColor="text1"/>
                <w:kern w:val="0"/>
                <w:sz w:val="22"/>
                <w:lang w:val="en-US" w:eastAsia="zh-CN"/>
              </w:rPr>
            </w:pPr>
            <w:r>
              <w:rPr>
                <w:rFonts w:hint="eastAsia" w:ascii="仿宋_GB2312" w:hAnsi="宋体" w:eastAsia="仿宋_GB2312" w:cs="宋体"/>
                <w:color w:val="000000" w:themeColor="text1"/>
                <w:kern w:val="0"/>
                <w:sz w:val="22"/>
                <w:lang w:val="en-US" w:eastAsia="zh-CN"/>
              </w:rPr>
              <w:t>39.43</w:t>
            </w:r>
          </w:p>
        </w:tc>
        <w:tc>
          <w:tcPr>
            <w:tcW w:w="1161" w:type="dxa"/>
            <w:shd w:val="clear" w:color="auto" w:fill="auto"/>
            <w:vAlign w:val="center"/>
          </w:tcPr>
          <w:p>
            <w:pPr>
              <w:jc w:val="center"/>
              <w:rPr>
                <w:rFonts w:hint="default" w:ascii="仿宋_GB2312" w:hAnsi="宋体" w:eastAsia="仿宋_GB2312" w:cs="宋体"/>
                <w:color w:val="000000" w:themeColor="text1"/>
                <w:kern w:val="0"/>
                <w:sz w:val="22"/>
                <w:lang w:val="en-US" w:eastAsia="zh-CN"/>
              </w:rPr>
            </w:pPr>
            <w:r>
              <w:rPr>
                <w:rFonts w:hint="eastAsia" w:ascii="仿宋_GB2312" w:hAnsi="宋体" w:eastAsia="仿宋_GB2312" w:cs="宋体"/>
                <w:color w:val="000000" w:themeColor="text1"/>
                <w:kern w:val="0"/>
                <w:sz w:val="22"/>
                <w:lang w:val="en-US" w:eastAsia="zh-CN"/>
              </w:rPr>
              <w:t>39.43</w:t>
            </w: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557" w:type="dxa"/>
            <w:shd w:val="clear" w:color="auto" w:fill="auto"/>
            <w:vAlign w:val="center"/>
          </w:tcPr>
          <w:p>
            <w:pPr>
              <w:jc w:val="right"/>
              <w:rPr>
                <w:rFonts w:hint="eastAsia" w:ascii="仿宋_GB2312" w:hAnsi="宋体" w:eastAsia="仿宋_GB2312" w:cs="宋体"/>
                <w:color w:val="000000" w:themeColor="text1"/>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left"/>
              <w:rPr>
                <w:rFonts w:hint="eastAsia" w:ascii="仿宋_GB2312" w:hAnsi="宋体" w:eastAsia="仿宋_GB2312" w:cs="宋体"/>
                <w:color w:val="000000" w:themeColor="text1"/>
                <w:kern w:val="0"/>
                <w:sz w:val="22"/>
              </w:rPr>
            </w:pP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p>
        </w:tc>
        <w:tc>
          <w:tcPr>
            <w:tcW w:w="3100" w:type="dxa"/>
            <w:shd w:val="clear" w:color="auto" w:fill="auto"/>
            <w:vAlign w:val="center"/>
          </w:tcPr>
          <w:p>
            <w:pPr>
              <w:jc w:val="left"/>
              <w:textAlignment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2"/>
              </w:rPr>
              <w:t>二十、粮油物资储备支出</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26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161"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557" w:type="dxa"/>
            <w:shd w:val="clear" w:color="auto" w:fill="auto"/>
            <w:vAlign w:val="center"/>
          </w:tcPr>
          <w:p>
            <w:pPr>
              <w:jc w:val="right"/>
              <w:rPr>
                <w:rFonts w:hint="eastAsia" w:ascii="仿宋_GB2312" w:hAnsi="宋体" w:eastAsia="仿宋_GB2312" w:cs="宋体"/>
                <w:color w:val="000000" w:themeColor="text1"/>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left"/>
              <w:rPr>
                <w:rFonts w:hint="eastAsia" w:ascii="仿宋_GB2312" w:hAnsi="宋体" w:eastAsia="仿宋_GB2312" w:cs="宋体"/>
                <w:color w:val="000000" w:themeColor="text1"/>
                <w:kern w:val="0"/>
                <w:sz w:val="22"/>
              </w:rPr>
            </w:pP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p>
        </w:tc>
        <w:tc>
          <w:tcPr>
            <w:tcW w:w="3100" w:type="dxa"/>
            <w:shd w:val="clear" w:color="auto" w:fill="auto"/>
            <w:vAlign w:val="center"/>
          </w:tcPr>
          <w:p>
            <w:pPr>
              <w:jc w:val="left"/>
              <w:textAlignment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2"/>
              </w:rPr>
              <w:t>二十一、国有资本经营预算支出</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26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161"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557" w:type="dxa"/>
            <w:shd w:val="clear" w:color="auto" w:fill="auto"/>
            <w:vAlign w:val="center"/>
          </w:tcPr>
          <w:p>
            <w:pPr>
              <w:jc w:val="right"/>
              <w:rPr>
                <w:rFonts w:hint="eastAsia" w:ascii="仿宋_GB2312" w:hAnsi="宋体" w:eastAsia="仿宋_GB2312" w:cs="宋体"/>
                <w:color w:val="000000" w:themeColor="text1"/>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left"/>
              <w:rPr>
                <w:rFonts w:hint="eastAsia" w:ascii="仿宋_GB2312" w:hAnsi="宋体" w:eastAsia="仿宋_GB2312" w:cs="宋体"/>
                <w:color w:val="000000" w:themeColor="text1"/>
                <w:kern w:val="0"/>
                <w:sz w:val="22"/>
              </w:rPr>
            </w:pP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p>
        </w:tc>
        <w:tc>
          <w:tcPr>
            <w:tcW w:w="3100" w:type="dxa"/>
            <w:shd w:val="clear" w:color="auto" w:fill="auto"/>
            <w:vAlign w:val="center"/>
          </w:tcPr>
          <w:p>
            <w:pPr>
              <w:jc w:val="left"/>
              <w:textAlignment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2"/>
              </w:rPr>
              <w:t>二十二、灾害防治及应急管理支出</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26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161"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557" w:type="dxa"/>
            <w:shd w:val="clear" w:color="auto" w:fill="auto"/>
            <w:vAlign w:val="center"/>
          </w:tcPr>
          <w:p>
            <w:pPr>
              <w:jc w:val="right"/>
              <w:rPr>
                <w:rFonts w:hint="eastAsia" w:ascii="仿宋_GB2312" w:hAnsi="宋体" w:eastAsia="仿宋_GB2312" w:cs="宋体"/>
                <w:color w:val="000000" w:themeColor="text1"/>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left"/>
              <w:rPr>
                <w:rFonts w:hint="eastAsia" w:ascii="仿宋_GB2312" w:hAnsi="宋体" w:eastAsia="仿宋_GB2312" w:cs="宋体"/>
                <w:color w:val="000000" w:themeColor="text1"/>
                <w:kern w:val="0"/>
                <w:sz w:val="22"/>
              </w:rPr>
            </w:pP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p>
        </w:tc>
        <w:tc>
          <w:tcPr>
            <w:tcW w:w="3100" w:type="dxa"/>
            <w:shd w:val="clear" w:color="auto" w:fill="auto"/>
            <w:vAlign w:val="center"/>
          </w:tcPr>
          <w:p>
            <w:pPr>
              <w:jc w:val="left"/>
              <w:textAlignment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2"/>
              </w:rPr>
              <w:t>二十三、其他支出</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26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161"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557" w:type="dxa"/>
            <w:shd w:val="clear" w:color="auto" w:fill="auto"/>
            <w:vAlign w:val="center"/>
          </w:tcPr>
          <w:p>
            <w:pPr>
              <w:jc w:val="right"/>
              <w:rPr>
                <w:rFonts w:hint="eastAsia" w:ascii="仿宋_GB2312" w:hAnsi="宋体" w:eastAsia="仿宋_GB2312" w:cs="宋体"/>
                <w:color w:val="000000" w:themeColor="text1"/>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left"/>
              <w:rPr>
                <w:rFonts w:hint="eastAsia" w:ascii="仿宋_GB2312" w:hAnsi="宋体" w:eastAsia="仿宋_GB2312" w:cs="宋体"/>
                <w:color w:val="000000" w:themeColor="text1"/>
                <w:kern w:val="0"/>
                <w:sz w:val="22"/>
              </w:rPr>
            </w:pP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p>
        </w:tc>
        <w:tc>
          <w:tcPr>
            <w:tcW w:w="3100" w:type="dxa"/>
            <w:shd w:val="clear" w:color="auto" w:fill="auto"/>
            <w:vAlign w:val="center"/>
          </w:tcPr>
          <w:p>
            <w:pPr>
              <w:jc w:val="left"/>
              <w:textAlignment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2"/>
              </w:rPr>
              <w:t>二十四、债务还本支出</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26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161"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557" w:type="dxa"/>
            <w:shd w:val="clear" w:color="auto" w:fill="auto"/>
            <w:vAlign w:val="center"/>
          </w:tcPr>
          <w:p>
            <w:pPr>
              <w:jc w:val="right"/>
              <w:rPr>
                <w:rFonts w:hint="eastAsia" w:ascii="仿宋_GB2312" w:hAnsi="宋体" w:eastAsia="仿宋_GB2312" w:cs="宋体"/>
                <w:color w:val="000000" w:themeColor="text1"/>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lef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475" w:type="dxa"/>
            <w:shd w:val="clear" w:color="auto" w:fill="auto"/>
            <w:vAlign w:val="center"/>
          </w:tcPr>
          <w:p>
            <w:pPr>
              <w:jc w:val="lef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3100" w:type="dxa"/>
            <w:shd w:val="clear" w:color="auto" w:fill="auto"/>
            <w:vAlign w:val="center"/>
          </w:tcPr>
          <w:p>
            <w:pPr>
              <w:jc w:val="left"/>
              <w:textAlignment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二十五、债务付息支出</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267"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161"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557"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left"/>
              <w:rPr>
                <w:rFonts w:hint="eastAsia" w:ascii="仿宋_GB2312" w:hAnsi="宋体" w:eastAsia="仿宋_GB2312" w:cs="宋体"/>
                <w:color w:val="000000" w:themeColor="text1"/>
                <w:kern w:val="0"/>
                <w:sz w:val="22"/>
              </w:rPr>
            </w:pP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475" w:type="dxa"/>
            <w:shd w:val="clear" w:color="auto" w:fill="auto"/>
            <w:vAlign w:val="center"/>
          </w:tcPr>
          <w:p>
            <w:pPr>
              <w:jc w:val="left"/>
              <w:rPr>
                <w:rFonts w:hint="eastAsia" w:ascii="仿宋_GB2312" w:hAnsi="宋体" w:eastAsia="仿宋_GB2312" w:cs="宋体"/>
                <w:color w:val="000000" w:themeColor="text1"/>
                <w:kern w:val="0"/>
                <w:sz w:val="22"/>
              </w:rPr>
            </w:pPr>
          </w:p>
        </w:tc>
        <w:tc>
          <w:tcPr>
            <w:tcW w:w="3100" w:type="dxa"/>
            <w:shd w:val="clear" w:color="auto" w:fill="auto"/>
            <w:vAlign w:val="center"/>
          </w:tcPr>
          <w:p>
            <w:pPr>
              <w:jc w:val="left"/>
              <w:textAlignment w:val="center"/>
              <w:rPr>
                <w:rFonts w:hint="eastAsia" w:ascii="仿宋_GB2312" w:hAnsi="宋体" w:eastAsia="仿宋_GB2312" w:cs="宋体"/>
                <w:color w:val="000000" w:themeColor="text1"/>
                <w:kern w:val="0"/>
                <w:sz w:val="20"/>
                <w:szCs w:val="20"/>
              </w:rPr>
            </w:pPr>
            <w:r>
              <w:rPr>
                <w:rFonts w:hint="eastAsia" w:ascii="仿宋_GB2312" w:hAnsi="宋体" w:eastAsia="仿宋_GB2312" w:cs="宋体"/>
                <w:color w:val="000000" w:themeColor="text1"/>
                <w:kern w:val="0"/>
                <w:sz w:val="22"/>
              </w:rPr>
              <w:t>二十六、抗疫特别国债安排的支出</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267"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161"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p>
        </w:tc>
        <w:tc>
          <w:tcPr>
            <w:tcW w:w="1557" w:type="dxa"/>
            <w:shd w:val="clear" w:color="auto" w:fill="auto"/>
            <w:vAlign w:val="center"/>
          </w:tcPr>
          <w:p>
            <w:pPr>
              <w:jc w:val="center"/>
              <w:rPr>
                <w:rFonts w:hint="eastAsia" w:ascii="仿宋_GB2312" w:hAnsi="宋体" w:eastAsia="仿宋_GB2312" w:cs="宋体"/>
                <w:color w:val="000000" w:themeColor="text1"/>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center"/>
              <w:rPr>
                <w:rFonts w:hint="eastAsia" w:ascii="仿宋_GB2312" w:hAnsi="宋体" w:eastAsia="仿宋_GB2312" w:cs="宋体"/>
                <w:b/>
                <w:bCs/>
                <w:color w:val="000000" w:themeColor="text1"/>
                <w:kern w:val="0"/>
                <w:sz w:val="22"/>
              </w:rPr>
            </w:pPr>
            <w:r>
              <w:rPr>
                <w:rFonts w:hint="eastAsia" w:ascii="仿宋_GB2312" w:hAnsi="宋体" w:eastAsia="仿宋_GB2312" w:cs="宋体"/>
                <w:b/>
                <w:bCs/>
                <w:color w:val="000000" w:themeColor="text1"/>
                <w:kern w:val="0"/>
                <w:sz w:val="22"/>
              </w:rPr>
              <w:t>本年收入合计</w:t>
            </w: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9</w:t>
            </w: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r>
              <w:rPr>
                <w:rFonts w:hint="eastAsia" w:ascii="仿宋_GB2312" w:eastAsia="仿宋_GB2312"/>
                <w:color w:val="000000" w:themeColor="text1"/>
                <w:lang w:val="en-US" w:eastAsia="zh-CN"/>
              </w:rPr>
              <w:t>729.30</w:t>
            </w:r>
            <w:r>
              <w:rPr>
                <w:rFonts w:hint="eastAsia" w:ascii="仿宋_GB2312" w:hAnsi="宋体" w:eastAsia="仿宋_GB2312" w:cs="宋体"/>
                <w:color w:val="000000" w:themeColor="text1"/>
                <w:kern w:val="0"/>
                <w:sz w:val="22"/>
              </w:rPr>
              <w:t>　</w:t>
            </w:r>
          </w:p>
        </w:tc>
        <w:tc>
          <w:tcPr>
            <w:tcW w:w="3100" w:type="dxa"/>
            <w:shd w:val="clear" w:color="auto" w:fill="auto"/>
            <w:vAlign w:val="center"/>
          </w:tcPr>
          <w:p>
            <w:pPr>
              <w:jc w:val="center"/>
              <w:rPr>
                <w:rFonts w:hint="eastAsia" w:ascii="仿宋_GB2312" w:hAnsi="宋体" w:eastAsia="仿宋_GB2312" w:cs="宋体"/>
                <w:b/>
                <w:bCs/>
                <w:color w:val="000000" w:themeColor="text1"/>
                <w:kern w:val="0"/>
                <w:sz w:val="22"/>
              </w:rPr>
            </w:pPr>
            <w:r>
              <w:rPr>
                <w:rFonts w:hint="eastAsia" w:ascii="仿宋_GB2312" w:hAnsi="宋体" w:eastAsia="仿宋_GB2312" w:cs="宋体"/>
                <w:b/>
                <w:bCs/>
                <w:color w:val="000000" w:themeColor="text1"/>
                <w:kern w:val="0"/>
                <w:sz w:val="22"/>
              </w:rPr>
              <w:t>本年支出合计</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23</w:t>
            </w:r>
          </w:p>
        </w:tc>
        <w:tc>
          <w:tcPr>
            <w:tcW w:w="1267" w:type="dxa"/>
            <w:shd w:val="clear" w:color="auto" w:fill="auto"/>
            <w:vAlign w:val="center"/>
          </w:tcPr>
          <w:p>
            <w:pPr>
              <w:jc w:val="center"/>
              <w:textAlignment w:val="center"/>
              <w:rPr>
                <w:rFonts w:hint="default" w:ascii="仿宋_GB2312" w:hAnsi="宋体" w:eastAsia="仿宋_GB2312" w:cs="宋体"/>
                <w:color w:val="000000" w:themeColor="text1"/>
                <w:sz w:val="22"/>
                <w:lang w:val="en-US" w:eastAsia="zh-CN"/>
              </w:rPr>
            </w:pPr>
            <w:r>
              <w:rPr>
                <w:rFonts w:hint="eastAsia" w:ascii="仿宋_GB2312" w:hAnsi="宋体" w:eastAsia="仿宋_GB2312" w:cs="宋体"/>
                <w:color w:val="000000" w:themeColor="text1"/>
                <w:kern w:val="0"/>
                <w:sz w:val="22"/>
                <w:lang w:val="en-US" w:eastAsia="zh-CN"/>
              </w:rPr>
              <w:t>1214.49</w:t>
            </w:r>
          </w:p>
        </w:tc>
        <w:tc>
          <w:tcPr>
            <w:tcW w:w="1161" w:type="dxa"/>
            <w:shd w:val="clear" w:color="auto" w:fill="auto"/>
            <w:vAlign w:val="center"/>
          </w:tcPr>
          <w:p>
            <w:pPr>
              <w:jc w:val="center"/>
              <w:textAlignment w:val="center"/>
              <w:rPr>
                <w:rFonts w:hint="default" w:ascii="仿宋_GB2312" w:hAnsi="宋体" w:eastAsia="仿宋_GB2312" w:cs="宋体"/>
                <w:color w:val="000000" w:themeColor="text1"/>
                <w:sz w:val="22"/>
                <w:lang w:val="en-US" w:eastAsia="zh-CN"/>
              </w:rPr>
            </w:pPr>
            <w:r>
              <w:rPr>
                <w:rFonts w:hint="eastAsia" w:ascii="仿宋_GB2312" w:hAnsi="宋体" w:eastAsia="仿宋_GB2312" w:cs="宋体"/>
                <w:color w:val="000000" w:themeColor="text1"/>
                <w:kern w:val="0"/>
                <w:sz w:val="22"/>
                <w:lang w:val="en-US" w:eastAsia="zh-CN"/>
              </w:rPr>
              <w:t>1214.49</w:t>
            </w: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557" w:type="dxa"/>
            <w:shd w:val="clear" w:color="auto" w:fill="auto"/>
            <w:vAlign w:val="center"/>
          </w:tcPr>
          <w:p>
            <w:pPr>
              <w:jc w:val="left"/>
              <w:rPr>
                <w:rFonts w:hint="eastAsia" w:ascii="仿宋_GB2312" w:hAnsi="宋体" w:eastAsia="仿宋_GB2312" w:cs="宋体"/>
                <w:b/>
                <w:bCs/>
                <w:color w:val="000000" w:themeColor="text1"/>
                <w:kern w:val="0"/>
                <w:sz w:val="22"/>
              </w:rPr>
            </w:pPr>
            <w:r>
              <w:rPr>
                <w:rFonts w:hint="eastAsia" w:ascii="仿宋_GB2312" w:hAnsi="宋体" w:eastAsia="仿宋_GB2312" w:cs="宋体"/>
                <w:b/>
                <w:bCs/>
                <w:color w:val="000000" w:themeColor="text1"/>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94" w:hRule="atLeast"/>
          <w:jc w:val="center"/>
        </w:trPr>
        <w:tc>
          <w:tcPr>
            <w:tcW w:w="3292" w:type="dxa"/>
            <w:shd w:val="clear" w:color="auto" w:fill="auto"/>
            <w:vAlign w:val="center"/>
          </w:tcPr>
          <w:p>
            <w:pPr>
              <w:rPr>
                <w:rFonts w:hint="eastAsia" w:ascii="仿宋_GB2312" w:hAnsi="宋体" w:eastAsia="仿宋_GB2312" w:cs="宋体"/>
                <w:color w:val="000000" w:themeColor="text1"/>
                <w:spacing w:val="-10"/>
                <w:kern w:val="0"/>
                <w:sz w:val="22"/>
              </w:rPr>
            </w:pPr>
            <w:r>
              <w:rPr>
                <w:rFonts w:hint="eastAsia" w:ascii="仿宋_GB2312" w:hAnsi="宋体" w:eastAsia="仿宋_GB2312" w:cs="宋体"/>
                <w:color w:val="000000" w:themeColor="text1"/>
                <w:spacing w:val="-10"/>
                <w:kern w:val="0"/>
                <w:sz w:val="22"/>
              </w:rPr>
              <w:t>年初财政拨款结转和结余</w:t>
            </w: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10</w:t>
            </w: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lang w:val="en-US" w:eastAsia="zh-CN"/>
              </w:rPr>
              <w:t>613.00</w:t>
            </w:r>
            <w:r>
              <w:rPr>
                <w:rFonts w:hint="eastAsia" w:ascii="仿宋_GB2312" w:hAnsi="宋体" w:eastAsia="仿宋_GB2312" w:cs="宋体"/>
                <w:color w:val="000000" w:themeColor="text1"/>
                <w:kern w:val="0"/>
                <w:sz w:val="22"/>
              </w:rPr>
              <w:t>　</w:t>
            </w:r>
          </w:p>
        </w:tc>
        <w:tc>
          <w:tcPr>
            <w:tcW w:w="3100"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年末财政拨款结转和结余</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24</w:t>
            </w:r>
          </w:p>
        </w:tc>
        <w:tc>
          <w:tcPr>
            <w:tcW w:w="1267" w:type="dxa"/>
            <w:shd w:val="clear" w:color="auto" w:fill="auto"/>
            <w:vAlign w:val="center"/>
          </w:tcPr>
          <w:p>
            <w:pPr>
              <w:jc w:val="center"/>
              <w:rPr>
                <w:rFonts w:hint="default" w:ascii="仿宋_GB2312" w:hAnsi="宋体" w:eastAsia="仿宋_GB2312" w:cs="宋体"/>
                <w:color w:val="000000" w:themeColor="text1"/>
                <w:kern w:val="0"/>
                <w:sz w:val="22"/>
                <w:lang w:val="en-US" w:eastAsia="zh-CN"/>
              </w:rPr>
            </w:pPr>
            <w:r>
              <w:rPr>
                <w:rFonts w:hint="eastAsia" w:ascii="仿宋_GB2312" w:hAnsi="宋体" w:eastAsia="仿宋_GB2312" w:cs="宋体"/>
                <w:color w:val="000000" w:themeColor="text1"/>
                <w:kern w:val="0"/>
                <w:sz w:val="22"/>
                <w:lang w:val="en-US" w:eastAsia="zh-CN"/>
              </w:rPr>
              <w:t>127.81</w:t>
            </w:r>
          </w:p>
        </w:tc>
        <w:tc>
          <w:tcPr>
            <w:tcW w:w="1161" w:type="dxa"/>
            <w:shd w:val="clear" w:color="auto" w:fill="auto"/>
            <w:vAlign w:val="center"/>
          </w:tcPr>
          <w:p>
            <w:pPr>
              <w:jc w:val="center"/>
              <w:rPr>
                <w:rFonts w:hint="default" w:ascii="仿宋_GB2312" w:hAnsi="宋体" w:eastAsia="仿宋_GB2312" w:cs="宋体"/>
                <w:color w:val="000000" w:themeColor="text1"/>
                <w:kern w:val="0"/>
                <w:sz w:val="22"/>
                <w:lang w:val="en-US" w:eastAsia="zh-CN"/>
              </w:rPr>
            </w:pPr>
            <w:r>
              <w:rPr>
                <w:rFonts w:hint="eastAsia" w:ascii="仿宋_GB2312" w:hAnsi="宋体" w:eastAsia="仿宋_GB2312" w:cs="宋体"/>
                <w:color w:val="000000" w:themeColor="text1"/>
                <w:kern w:val="0"/>
                <w:sz w:val="22"/>
                <w:lang w:val="en-US" w:eastAsia="zh-CN"/>
              </w:rPr>
              <w:t>127.81</w:t>
            </w: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557" w:type="dxa"/>
            <w:shd w:val="clear" w:color="auto" w:fill="auto"/>
            <w:vAlign w:val="center"/>
          </w:tcPr>
          <w:p>
            <w:pPr>
              <w:jc w:val="lef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一般公共预算财政拨款</w:t>
            </w: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11</w:t>
            </w: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lang w:val="en-US" w:eastAsia="zh-CN"/>
              </w:rPr>
              <w:t>613.00</w:t>
            </w:r>
            <w:r>
              <w:rPr>
                <w:rFonts w:hint="eastAsia" w:ascii="仿宋_GB2312" w:hAnsi="宋体" w:eastAsia="仿宋_GB2312" w:cs="宋体"/>
                <w:color w:val="000000" w:themeColor="text1"/>
                <w:kern w:val="0"/>
                <w:sz w:val="22"/>
              </w:rPr>
              <w:t>　</w:t>
            </w:r>
          </w:p>
        </w:tc>
        <w:tc>
          <w:tcPr>
            <w:tcW w:w="3100" w:type="dxa"/>
            <w:shd w:val="clear" w:color="auto" w:fill="auto"/>
            <w:vAlign w:val="center"/>
          </w:tcPr>
          <w:p>
            <w:pPr>
              <w:jc w:val="lef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25</w:t>
            </w:r>
          </w:p>
        </w:tc>
        <w:tc>
          <w:tcPr>
            <w:tcW w:w="1267"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161"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557" w:type="dxa"/>
            <w:shd w:val="clear" w:color="auto" w:fill="auto"/>
            <w:vAlign w:val="center"/>
          </w:tcPr>
          <w:p>
            <w:pPr>
              <w:jc w:val="lef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政府性基金预算财政拨款</w:t>
            </w: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12</w:t>
            </w: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3100" w:type="dxa"/>
            <w:shd w:val="clear" w:color="auto" w:fill="auto"/>
            <w:vAlign w:val="center"/>
          </w:tcPr>
          <w:p>
            <w:pPr>
              <w:jc w:val="lef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26</w:t>
            </w:r>
          </w:p>
        </w:tc>
        <w:tc>
          <w:tcPr>
            <w:tcW w:w="1267"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161"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557" w:type="dxa"/>
            <w:shd w:val="clear" w:color="auto" w:fill="auto"/>
            <w:vAlign w:val="center"/>
          </w:tcPr>
          <w:p>
            <w:pPr>
              <w:jc w:val="lef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国有资本经营预算财政拨款</w:t>
            </w:r>
          </w:p>
        </w:tc>
        <w:tc>
          <w:tcPr>
            <w:tcW w:w="1017"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13</w:t>
            </w: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3100" w:type="dxa"/>
            <w:shd w:val="clear" w:color="auto" w:fill="auto"/>
            <w:vAlign w:val="center"/>
          </w:tcPr>
          <w:p>
            <w:pPr>
              <w:jc w:val="lef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808"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27</w:t>
            </w:r>
          </w:p>
        </w:tc>
        <w:tc>
          <w:tcPr>
            <w:tcW w:w="1267"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161"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072" w:type="dxa"/>
            <w:shd w:val="clear" w:color="auto" w:fill="auto"/>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c>
          <w:tcPr>
            <w:tcW w:w="1557" w:type="dxa"/>
            <w:shd w:val="clear" w:color="auto" w:fill="auto"/>
            <w:vAlign w:val="center"/>
          </w:tcPr>
          <w:p>
            <w:pPr>
              <w:jc w:val="lef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jc w:val="center"/>
        </w:trPr>
        <w:tc>
          <w:tcPr>
            <w:tcW w:w="3292" w:type="dxa"/>
            <w:shd w:val="clear" w:color="000000" w:fill="FFFFFF"/>
            <w:vAlign w:val="center"/>
          </w:tcPr>
          <w:p>
            <w:pPr>
              <w:jc w:val="center"/>
              <w:rPr>
                <w:rFonts w:hint="eastAsia" w:ascii="仿宋_GB2312" w:hAnsi="宋体" w:eastAsia="仿宋_GB2312" w:cs="宋体"/>
                <w:b/>
                <w:bCs/>
                <w:color w:val="000000" w:themeColor="text1"/>
                <w:kern w:val="0"/>
                <w:sz w:val="22"/>
              </w:rPr>
            </w:pPr>
            <w:r>
              <w:rPr>
                <w:rFonts w:hint="eastAsia" w:ascii="仿宋_GB2312" w:hAnsi="宋体" w:eastAsia="仿宋_GB2312" w:cs="宋体"/>
                <w:b/>
                <w:bCs/>
                <w:color w:val="000000" w:themeColor="text1"/>
                <w:kern w:val="0"/>
                <w:sz w:val="22"/>
              </w:rPr>
              <w:t>总计</w:t>
            </w:r>
          </w:p>
        </w:tc>
        <w:tc>
          <w:tcPr>
            <w:tcW w:w="1017" w:type="dxa"/>
            <w:shd w:val="clear" w:color="000000" w:fill="FFFFFF"/>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14</w:t>
            </w:r>
          </w:p>
        </w:tc>
        <w:tc>
          <w:tcPr>
            <w:tcW w:w="1475" w:type="dxa"/>
            <w:shd w:val="clear" w:color="auto" w:fill="auto"/>
            <w:vAlign w:val="center"/>
          </w:tcPr>
          <w:p>
            <w:pPr>
              <w:jc w:val="right"/>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lang w:val="en-US" w:eastAsia="zh-CN"/>
              </w:rPr>
              <w:t>1342.30</w:t>
            </w:r>
            <w:r>
              <w:rPr>
                <w:rFonts w:hint="eastAsia" w:ascii="仿宋_GB2312" w:hAnsi="宋体" w:eastAsia="仿宋_GB2312" w:cs="宋体"/>
                <w:color w:val="000000" w:themeColor="text1"/>
                <w:kern w:val="0"/>
                <w:sz w:val="22"/>
              </w:rPr>
              <w:t>　</w:t>
            </w:r>
          </w:p>
        </w:tc>
        <w:tc>
          <w:tcPr>
            <w:tcW w:w="3100" w:type="dxa"/>
            <w:shd w:val="clear" w:color="000000" w:fill="FFFFFF"/>
            <w:vAlign w:val="center"/>
          </w:tcPr>
          <w:p>
            <w:pPr>
              <w:jc w:val="center"/>
              <w:rPr>
                <w:rFonts w:hint="eastAsia" w:ascii="仿宋_GB2312" w:hAnsi="宋体" w:eastAsia="仿宋_GB2312" w:cs="宋体"/>
                <w:b/>
                <w:bCs/>
                <w:color w:val="000000" w:themeColor="text1"/>
                <w:kern w:val="0"/>
                <w:sz w:val="22"/>
              </w:rPr>
            </w:pPr>
            <w:r>
              <w:rPr>
                <w:rFonts w:hint="eastAsia" w:ascii="仿宋_GB2312" w:hAnsi="宋体" w:eastAsia="仿宋_GB2312" w:cs="宋体"/>
                <w:b/>
                <w:bCs/>
                <w:color w:val="000000" w:themeColor="text1"/>
                <w:kern w:val="0"/>
                <w:sz w:val="22"/>
              </w:rPr>
              <w:t>总计</w:t>
            </w:r>
          </w:p>
        </w:tc>
        <w:tc>
          <w:tcPr>
            <w:tcW w:w="808" w:type="dxa"/>
            <w:shd w:val="clear" w:color="000000" w:fill="FFFFFF"/>
            <w:vAlign w:val="center"/>
          </w:tcPr>
          <w:p>
            <w:pPr>
              <w:jc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28</w:t>
            </w:r>
          </w:p>
        </w:tc>
        <w:tc>
          <w:tcPr>
            <w:tcW w:w="1267" w:type="dxa"/>
            <w:shd w:val="clear" w:color="000000" w:fill="FFFFFF"/>
            <w:vAlign w:val="center"/>
          </w:tcPr>
          <w:p>
            <w:pPr>
              <w:jc w:val="center"/>
              <w:rPr>
                <w:rFonts w:hint="default" w:ascii="仿宋_GB2312" w:hAnsi="宋体" w:eastAsia="仿宋_GB2312" w:cs="宋体"/>
                <w:color w:val="000000" w:themeColor="text1"/>
                <w:kern w:val="0"/>
                <w:sz w:val="22"/>
                <w:lang w:val="en-US" w:eastAsia="zh-CN"/>
              </w:rPr>
            </w:pPr>
            <w:r>
              <w:rPr>
                <w:rFonts w:hint="eastAsia" w:ascii="仿宋_GB2312" w:hAnsi="宋体" w:eastAsia="仿宋_GB2312" w:cs="宋体"/>
                <w:color w:val="000000" w:themeColor="text1"/>
                <w:kern w:val="0"/>
                <w:sz w:val="22"/>
                <w:lang w:val="en-US" w:eastAsia="zh-CN"/>
              </w:rPr>
              <w:t>1342.30</w:t>
            </w:r>
          </w:p>
        </w:tc>
        <w:tc>
          <w:tcPr>
            <w:tcW w:w="1161" w:type="dxa"/>
            <w:shd w:val="clear" w:color="000000" w:fill="FFFFFF"/>
            <w:vAlign w:val="center"/>
          </w:tcPr>
          <w:p>
            <w:pPr>
              <w:jc w:val="center"/>
              <w:rPr>
                <w:rFonts w:hint="default" w:ascii="仿宋_GB2312" w:hAnsi="宋体" w:eastAsia="仿宋_GB2312" w:cs="宋体"/>
                <w:color w:val="000000" w:themeColor="text1"/>
                <w:kern w:val="0"/>
                <w:sz w:val="22"/>
                <w:lang w:val="en-US" w:eastAsia="zh-CN"/>
              </w:rPr>
            </w:pPr>
            <w:r>
              <w:rPr>
                <w:rFonts w:hint="eastAsia" w:ascii="仿宋_GB2312" w:hAnsi="宋体" w:eastAsia="仿宋_GB2312" w:cs="宋体"/>
                <w:color w:val="000000" w:themeColor="text1"/>
                <w:kern w:val="0"/>
                <w:sz w:val="22"/>
                <w:lang w:val="en-US" w:eastAsia="zh-CN"/>
              </w:rPr>
              <w:t>1342.30</w:t>
            </w:r>
          </w:p>
        </w:tc>
        <w:tc>
          <w:tcPr>
            <w:tcW w:w="1072" w:type="dxa"/>
            <w:shd w:val="clear" w:color="auto" w:fill="auto"/>
            <w:vAlign w:val="center"/>
          </w:tcPr>
          <w:p>
            <w:pPr>
              <w:jc w:val="left"/>
              <w:rPr>
                <w:rFonts w:hint="eastAsia" w:ascii="仿宋_GB2312" w:hAnsi="宋体" w:eastAsia="仿宋_GB2312" w:cs="宋体"/>
                <w:b/>
                <w:bCs/>
                <w:color w:val="000000" w:themeColor="text1"/>
                <w:kern w:val="0"/>
                <w:sz w:val="22"/>
              </w:rPr>
            </w:pPr>
            <w:r>
              <w:rPr>
                <w:rFonts w:hint="eastAsia" w:ascii="仿宋_GB2312" w:hAnsi="宋体" w:eastAsia="仿宋_GB2312" w:cs="宋体"/>
                <w:b/>
                <w:bCs/>
                <w:color w:val="000000" w:themeColor="text1"/>
                <w:kern w:val="0"/>
                <w:sz w:val="22"/>
              </w:rPr>
              <w:t>　</w:t>
            </w:r>
          </w:p>
        </w:tc>
        <w:tc>
          <w:tcPr>
            <w:tcW w:w="1557" w:type="dxa"/>
            <w:shd w:val="clear" w:color="auto" w:fill="auto"/>
            <w:vAlign w:val="center"/>
          </w:tcPr>
          <w:p>
            <w:pPr>
              <w:jc w:val="left"/>
              <w:rPr>
                <w:rFonts w:hint="eastAsia" w:ascii="仿宋_GB2312" w:hAnsi="宋体" w:eastAsia="仿宋_GB2312" w:cs="宋体"/>
                <w:b/>
                <w:bCs/>
                <w:color w:val="000000" w:themeColor="text1"/>
                <w:kern w:val="0"/>
                <w:sz w:val="22"/>
              </w:rPr>
            </w:pPr>
            <w:r>
              <w:rPr>
                <w:rFonts w:hint="eastAsia" w:ascii="仿宋_GB2312" w:hAnsi="宋体" w:eastAsia="仿宋_GB2312" w:cs="宋体"/>
                <w:b/>
                <w:bCs/>
                <w:color w:val="000000" w:themeColor="text1"/>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14761" w:type="dxa"/>
            <w:gridSpan w:val="10"/>
            <w:shd w:val="clear" w:color="auto" w:fill="auto"/>
            <w:vAlign w:val="center"/>
          </w:tcPr>
          <w:p>
            <w:pPr>
              <w:jc w:val="left"/>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注：本表反映部门本年度一般公共预算财政拨款、政府性基金预算财政拨款和国有资本经营预算财政拨款的总收支和年末结转结余情况。</w:t>
            </w:r>
          </w:p>
        </w:tc>
      </w:tr>
    </w:tbl>
    <w:p>
      <w:pPr>
        <w:widowControl/>
        <w:jc w:val="center"/>
        <w:rPr>
          <w:rFonts w:ascii="Times New Roman" w:hAnsi="Times New Roman" w:eastAsia="方正小标宋_GBK" w:cs="Times New Roman"/>
          <w:color w:val="000000" w:themeColor="text1"/>
          <w:kern w:val="0"/>
          <w:sz w:val="36"/>
          <w:szCs w:val="36"/>
        </w:rPr>
      </w:pPr>
      <w:bookmarkStart w:id="1" w:name="RANGE!A1%3AF16"/>
      <w:r>
        <w:rPr>
          <w:rFonts w:ascii="Times New Roman" w:hAnsi="Times New Roman" w:eastAsia="方正小标宋_GBK" w:cs="Times New Roman"/>
          <w:color w:val="000000" w:themeColor="text1"/>
          <w:kern w:val="0"/>
          <w:sz w:val="36"/>
          <w:szCs w:val="36"/>
        </w:rPr>
        <w:t>一般公共预算财政拨款支出决算表</w:t>
      </w:r>
      <w:bookmarkEnd w:id="1"/>
    </w:p>
    <w:p>
      <w:pPr>
        <w:widowControl/>
        <w:spacing w:before="156" w:beforeLines="50"/>
        <w:ind w:left="12390" w:hanging="12390" w:hangingChars="5900"/>
        <w:jc w:val="left"/>
        <w:rPr>
          <w:rFonts w:ascii="Times New Roman" w:hAnsi="Times New Roman" w:eastAsia="宋体" w:cs="Times New Roman"/>
          <w:color w:val="000000" w:themeColor="text1"/>
          <w:kern w:val="0"/>
          <w:sz w:val="20"/>
          <w:szCs w:val="20"/>
        </w:rPr>
      </w:pPr>
      <w:r>
        <w:rPr>
          <w:rFonts w:ascii="Times New Roman" w:hAnsi="Times New Roman" w:eastAsia="仿宋_GB2312" w:cs="Times New Roman"/>
          <w:color w:val="000000" w:themeColor="text1"/>
          <w:kern w:val="0"/>
          <w:szCs w:val="21"/>
        </w:rPr>
        <w:t>部门：</w:t>
      </w:r>
      <w:r>
        <w:rPr>
          <w:rFonts w:hint="eastAsia" w:ascii="仿宋_GB2312" w:eastAsia="仿宋_GB2312"/>
          <w:color w:val="000000" w:themeColor="text1"/>
          <w:sz w:val="22"/>
        </w:rPr>
        <w:t>湖南省张家界生态环境监测中心</w:t>
      </w:r>
      <w:r>
        <w:rPr>
          <w:rFonts w:hint="eastAsia" w:ascii="仿宋_GB2312" w:eastAsia="仿宋_GB2312"/>
          <w:color w:val="000000" w:themeColor="text1"/>
          <w:sz w:val="22"/>
          <w:lang w:val="en-US" w:eastAsia="zh-CN"/>
        </w:rPr>
        <w:t xml:space="preserve">                       2021年度                                                </w:t>
      </w:r>
      <w:r>
        <w:rPr>
          <w:rFonts w:ascii="Times New Roman" w:hAnsi="Times New Roman" w:eastAsia="仿宋_GB2312" w:cs="Times New Roman"/>
          <w:color w:val="000000" w:themeColor="text1"/>
          <w:kern w:val="0"/>
          <w:szCs w:val="21"/>
        </w:rPr>
        <w:t>公开05表单</w:t>
      </w:r>
      <w:r>
        <w:rPr>
          <w:rFonts w:hint="eastAsia" w:ascii="Times New Roman" w:hAnsi="Times New Roman" w:eastAsia="仿宋_GB2312" w:cs="Times New Roman"/>
          <w:color w:val="000000" w:themeColor="text1"/>
          <w:kern w:val="0"/>
          <w:szCs w:val="21"/>
          <w:lang w:val="en-US" w:eastAsia="zh-CN"/>
        </w:rPr>
        <w:t>位：</w:t>
      </w:r>
      <w:r>
        <w:rPr>
          <w:rFonts w:ascii="Times New Roman" w:hAnsi="Times New Roman" w:eastAsia="仿宋_GB2312" w:cs="Times New Roman"/>
          <w:color w:val="000000" w:themeColor="text1"/>
          <w:kern w:val="0"/>
          <w:szCs w:val="21"/>
        </w:rPr>
        <w:t>万元</w:t>
      </w:r>
    </w:p>
    <w:tbl>
      <w:tblPr>
        <w:tblStyle w:val="7"/>
        <w:tblW w:w="142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3526"/>
        <w:gridCol w:w="3000"/>
        <w:gridCol w:w="3492"/>
        <w:gridCol w:w="3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726" w:type="dxa"/>
            <w:gridSpan w:val="2"/>
            <w:shd w:val="clear" w:color="auto" w:fill="auto"/>
            <w:vAlign w:val="center"/>
          </w:tcPr>
          <w:p>
            <w:pPr>
              <w:jc w:val="center"/>
              <w:rPr>
                <w:rFonts w:hint="eastAsia" w:ascii="仿宋_GB2312" w:hAnsi="Times New Roman" w:eastAsia="仿宋_GB2312" w:cs="Times New Roman"/>
                <w:b/>
                <w:color w:val="000000" w:themeColor="text1"/>
                <w:kern w:val="0"/>
                <w:szCs w:val="21"/>
              </w:rPr>
            </w:pPr>
            <w:r>
              <w:rPr>
                <w:rFonts w:hint="eastAsia" w:ascii="仿宋_GB2312" w:hAnsi="Times New Roman" w:eastAsia="仿宋_GB2312" w:cs="Times New Roman"/>
                <w:b/>
                <w:color w:val="000000" w:themeColor="text1"/>
                <w:kern w:val="0"/>
                <w:szCs w:val="21"/>
              </w:rPr>
              <w:t>项目</w:t>
            </w:r>
          </w:p>
        </w:tc>
        <w:tc>
          <w:tcPr>
            <w:tcW w:w="9493" w:type="dxa"/>
            <w:gridSpan w:val="3"/>
            <w:shd w:val="clear" w:color="auto" w:fill="auto"/>
            <w:vAlign w:val="center"/>
          </w:tcPr>
          <w:p>
            <w:pPr>
              <w:jc w:val="center"/>
              <w:rPr>
                <w:rFonts w:hint="eastAsia" w:ascii="仿宋_GB2312" w:hAnsi="Times New Roman" w:eastAsia="仿宋_GB2312" w:cs="Times New Roman"/>
                <w:b/>
                <w:color w:val="000000" w:themeColor="text1"/>
                <w:kern w:val="0"/>
                <w:szCs w:val="21"/>
              </w:rPr>
            </w:pPr>
            <w:r>
              <w:rPr>
                <w:rFonts w:hint="eastAsia" w:ascii="仿宋_GB2312" w:hAnsi="Times New Roman" w:eastAsia="仿宋_GB2312" w:cs="Times New Roman"/>
                <w:b/>
                <w:color w:val="000000" w:themeColor="text1"/>
                <w:kern w:val="0"/>
                <w:szCs w:val="21"/>
              </w:rPr>
              <w:t>本年支出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200" w:type="dxa"/>
            <w:vMerge w:val="restart"/>
            <w:shd w:val="clear" w:color="auto" w:fill="auto"/>
            <w:vAlign w:val="center"/>
          </w:tcPr>
          <w:p>
            <w:pPr>
              <w:jc w:val="center"/>
              <w:rPr>
                <w:rFonts w:hint="eastAsia" w:ascii="仿宋_GB2312" w:hAnsi="Times New Roman" w:eastAsia="仿宋_GB2312" w:cs="Times New Roman"/>
                <w:b/>
                <w:color w:val="000000" w:themeColor="text1"/>
                <w:kern w:val="0"/>
                <w:szCs w:val="21"/>
              </w:rPr>
            </w:pPr>
            <w:r>
              <w:rPr>
                <w:rFonts w:hint="eastAsia" w:ascii="仿宋_GB2312" w:hAnsi="Times New Roman" w:eastAsia="仿宋_GB2312" w:cs="Times New Roman"/>
                <w:b/>
                <w:color w:val="000000" w:themeColor="text1"/>
                <w:kern w:val="0"/>
                <w:szCs w:val="21"/>
              </w:rPr>
              <w:t>功能分类科目编码</w:t>
            </w:r>
          </w:p>
        </w:tc>
        <w:tc>
          <w:tcPr>
            <w:tcW w:w="3526" w:type="dxa"/>
            <w:vMerge w:val="restart"/>
            <w:shd w:val="clear" w:color="auto" w:fill="auto"/>
            <w:vAlign w:val="center"/>
          </w:tcPr>
          <w:p>
            <w:pPr>
              <w:jc w:val="center"/>
              <w:rPr>
                <w:rFonts w:hint="eastAsia" w:ascii="仿宋_GB2312" w:hAnsi="Times New Roman" w:eastAsia="仿宋_GB2312" w:cs="Times New Roman"/>
                <w:b/>
                <w:color w:val="000000" w:themeColor="text1"/>
                <w:kern w:val="0"/>
                <w:szCs w:val="21"/>
              </w:rPr>
            </w:pPr>
            <w:r>
              <w:rPr>
                <w:rFonts w:hint="eastAsia" w:ascii="仿宋_GB2312" w:hAnsi="Times New Roman" w:eastAsia="仿宋_GB2312" w:cs="Times New Roman"/>
                <w:b/>
                <w:color w:val="000000" w:themeColor="text1"/>
                <w:kern w:val="0"/>
                <w:szCs w:val="21"/>
              </w:rPr>
              <w:t>科目名称</w:t>
            </w:r>
          </w:p>
        </w:tc>
        <w:tc>
          <w:tcPr>
            <w:tcW w:w="3000" w:type="dxa"/>
            <w:vMerge w:val="restart"/>
            <w:shd w:val="clear" w:color="auto" w:fill="auto"/>
            <w:vAlign w:val="center"/>
          </w:tcPr>
          <w:p>
            <w:pPr>
              <w:jc w:val="center"/>
              <w:rPr>
                <w:rFonts w:hint="eastAsia" w:ascii="仿宋_GB2312" w:hAnsi="Times New Roman" w:eastAsia="仿宋_GB2312" w:cs="Times New Roman"/>
                <w:b/>
                <w:color w:val="000000" w:themeColor="text1"/>
                <w:kern w:val="0"/>
                <w:szCs w:val="21"/>
              </w:rPr>
            </w:pPr>
            <w:r>
              <w:rPr>
                <w:rFonts w:hint="eastAsia" w:ascii="仿宋_GB2312" w:hAnsi="Times New Roman" w:eastAsia="仿宋_GB2312" w:cs="Times New Roman"/>
                <w:b/>
                <w:color w:val="000000" w:themeColor="text1"/>
                <w:kern w:val="0"/>
                <w:szCs w:val="21"/>
              </w:rPr>
              <w:t>小计</w:t>
            </w:r>
          </w:p>
        </w:tc>
        <w:tc>
          <w:tcPr>
            <w:tcW w:w="3492" w:type="dxa"/>
            <w:vMerge w:val="restart"/>
            <w:shd w:val="clear" w:color="auto" w:fill="auto"/>
            <w:vAlign w:val="center"/>
          </w:tcPr>
          <w:p>
            <w:pPr>
              <w:jc w:val="center"/>
              <w:rPr>
                <w:rFonts w:hint="eastAsia" w:ascii="仿宋_GB2312" w:hAnsi="Times New Roman" w:eastAsia="仿宋_GB2312" w:cs="Times New Roman"/>
                <w:b/>
                <w:color w:val="000000" w:themeColor="text1"/>
                <w:kern w:val="0"/>
                <w:szCs w:val="21"/>
              </w:rPr>
            </w:pPr>
            <w:r>
              <w:rPr>
                <w:rFonts w:hint="eastAsia" w:ascii="仿宋_GB2312" w:hAnsi="Times New Roman" w:eastAsia="仿宋_GB2312" w:cs="Times New Roman"/>
                <w:b/>
                <w:color w:val="000000" w:themeColor="text1"/>
                <w:kern w:val="0"/>
                <w:szCs w:val="21"/>
              </w:rPr>
              <w:t>基本支出</w:t>
            </w:r>
          </w:p>
        </w:tc>
        <w:tc>
          <w:tcPr>
            <w:tcW w:w="3001" w:type="dxa"/>
            <w:vMerge w:val="restart"/>
            <w:shd w:val="clear" w:color="auto" w:fill="auto"/>
            <w:vAlign w:val="center"/>
          </w:tcPr>
          <w:p>
            <w:pPr>
              <w:jc w:val="center"/>
              <w:rPr>
                <w:rFonts w:hint="eastAsia" w:ascii="仿宋_GB2312" w:hAnsi="Times New Roman" w:eastAsia="仿宋_GB2312" w:cs="Times New Roman"/>
                <w:b/>
                <w:color w:val="000000" w:themeColor="text1"/>
                <w:kern w:val="0"/>
                <w:szCs w:val="21"/>
              </w:rPr>
            </w:pPr>
            <w:r>
              <w:rPr>
                <w:rFonts w:hint="eastAsia" w:ascii="仿宋_GB2312" w:hAnsi="Times New Roman" w:eastAsia="仿宋_GB2312" w:cs="Times New Roman"/>
                <w:b/>
                <w:color w:val="000000" w:themeColor="text1"/>
                <w:kern w:val="0"/>
                <w:szCs w:val="21"/>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200" w:type="dxa"/>
            <w:vMerge w:val="continue"/>
            <w:vAlign w:val="center"/>
          </w:tcPr>
          <w:p>
            <w:pPr>
              <w:jc w:val="left"/>
              <w:rPr>
                <w:rFonts w:hint="eastAsia" w:ascii="仿宋_GB2312" w:hAnsi="Times New Roman" w:eastAsia="仿宋_GB2312" w:cs="Times New Roman"/>
                <w:color w:val="000000" w:themeColor="text1"/>
                <w:kern w:val="0"/>
                <w:szCs w:val="21"/>
              </w:rPr>
            </w:pPr>
          </w:p>
        </w:tc>
        <w:tc>
          <w:tcPr>
            <w:tcW w:w="3526" w:type="dxa"/>
            <w:vMerge w:val="continue"/>
            <w:vAlign w:val="center"/>
          </w:tcPr>
          <w:p>
            <w:pPr>
              <w:jc w:val="left"/>
              <w:rPr>
                <w:rFonts w:hint="eastAsia" w:ascii="仿宋_GB2312" w:hAnsi="Times New Roman" w:eastAsia="仿宋_GB2312" w:cs="Times New Roman"/>
                <w:color w:val="000000" w:themeColor="text1"/>
                <w:kern w:val="0"/>
                <w:szCs w:val="21"/>
              </w:rPr>
            </w:pPr>
          </w:p>
        </w:tc>
        <w:tc>
          <w:tcPr>
            <w:tcW w:w="3000" w:type="dxa"/>
            <w:vMerge w:val="continue"/>
            <w:vAlign w:val="center"/>
          </w:tcPr>
          <w:p>
            <w:pPr>
              <w:jc w:val="left"/>
              <w:rPr>
                <w:rFonts w:hint="eastAsia" w:ascii="仿宋_GB2312" w:hAnsi="Times New Roman" w:eastAsia="仿宋_GB2312" w:cs="Times New Roman"/>
                <w:color w:val="000000" w:themeColor="text1"/>
                <w:kern w:val="0"/>
                <w:szCs w:val="21"/>
              </w:rPr>
            </w:pPr>
          </w:p>
        </w:tc>
        <w:tc>
          <w:tcPr>
            <w:tcW w:w="3492" w:type="dxa"/>
            <w:vMerge w:val="continue"/>
            <w:vAlign w:val="center"/>
          </w:tcPr>
          <w:p>
            <w:pPr>
              <w:jc w:val="left"/>
              <w:rPr>
                <w:rFonts w:hint="eastAsia" w:ascii="仿宋_GB2312" w:hAnsi="Times New Roman" w:eastAsia="仿宋_GB2312" w:cs="Times New Roman"/>
                <w:color w:val="000000" w:themeColor="text1"/>
                <w:kern w:val="0"/>
                <w:szCs w:val="21"/>
              </w:rPr>
            </w:pPr>
          </w:p>
        </w:tc>
        <w:tc>
          <w:tcPr>
            <w:tcW w:w="3001" w:type="dxa"/>
            <w:vMerge w:val="continue"/>
            <w:vAlign w:val="center"/>
          </w:tcPr>
          <w:p>
            <w:pPr>
              <w:jc w:val="left"/>
              <w:rPr>
                <w:rFonts w:hint="eastAsia" w:ascii="仿宋_GB2312" w:hAnsi="Times New Roman" w:eastAsia="仿宋_GB2312" w:cs="Times New Roman"/>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00" w:type="dxa"/>
            <w:vMerge w:val="continue"/>
            <w:vAlign w:val="center"/>
          </w:tcPr>
          <w:p>
            <w:pPr>
              <w:jc w:val="left"/>
              <w:rPr>
                <w:rFonts w:hint="eastAsia" w:ascii="仿宋_GB2312" w:hAnsi="Times New Roman" w:eastAsia="仿宋_GB2312" w:cs="Times New Roman"/>
                <w:color w:val="000000" w:themeColor="text1"/>
                <w:kern w:val="0"/>
                <w:szCs w:val="21"/>
              </w:rPr>
            </w:pPr>
          </w:p>
        </w:tc>
        <w:tc>
          <w:tcPr>
            <w:tcW w:w="3526" w:type="dxa"/>
            <w:vMerge w:val="continue"/>
            <w:vAlign w:val="center"/>
          </w:tcPr>
          <w:p>
            <w:pPr>
              <w:jc w:val="left"/>
              <w:rPr>
                <w:rFonts w:hint="eastAsia" w:ascii="仿宋_GB2312" w:hAnsi="Times New Roman" w:eastAsia="仿宋_GB2312" w:cs="Times New Roman"/>
                <w:color w:val="000000" w:themeColor="text1"/>
                <w:kern w:val="0"/>
                <w:szCs w:val="21"/>
              </w:rPr>
            </w:pPr>
          </w:p>
        </w:tc>
        <w:tc>
          <w:tcPr>
            <w:tcW w:w="3000" w:type="dxa"/>
            <w:vMerge w:val="continue"/>
            <w:vAlign w:val="center"/>
          </w:tcPr>
          <w:p>
            <w:pPr>
              <w:jc w:val="left"/>
              <w:rPr>
                <w:rFonts w:hint="eastAsia" w:ascii="仿宋_GB2312" w:hAnsi="Times New Roman" w:eastAsia="仿宋_GB2312" w:cs="Times New Roman"/>
                <w:color w:val="000000" w:themeColor="text1"/>
                <w:kern w:val="0"/>
                <w:szCs w:val="21"/>
              </w:rPr>
            </w:pPr>
          </w:p>
        </w:tc>
        <w:tc>
          <w:tcPr>
            <w:tcW w:w="3492" w:type="dxa"/>
            <w:vMerge w:val="continue"/>
            <w:vAlign w:val="center"/>
          </w:tcPr>
          <w:p>
            <w:pPr>
              <w:jc w:val="left"/>
              <w:rPr>
                <w:rFonts w:hint="eastAsia" w:ascii="仿宋_GB2312" w:hAnsi="Times New Roman" w:eastAsia="仿宋_GB2312" w:cs="Times New Roman"/>
                <w:color w:val="000000" w:themeColor="text1"/>
                <w:kern w:val="0"/>
                <w:szCs w:val="21"/>
              </w:rPr>
            </w:pPr>
          </w:p>
        </w:tc>
        <w:tc>
          <w:tcPr>
            <w:tcW w:w="3001" w:type="dxa"/>
            <w:vMerge w:val="continue"/>
            <w:vAlign w:val="center"/>
          </w:tcPr>
          <w:p>
            <w:pPr>
              <w:jc w:val="left"/>
              <w:rPr>
                <w:rFonts w:hint="eastAsia" w:ascii="仿宋_GB2312" w:hAnsi="Times New Roman" w:eastAsia="仿宋_GB2312" w:cs="Times New Roman"/>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726" w:type="dxa"/>
            <w:gridSpan w:val="2"/>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栏次</w:t>
            </w:r>
          </w:p>
        </w:tc>
        <w:tc>
          <w:tcPr>
            <w:tcW w:w="3000" w:type="dxa"/>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1</w:t>
            </w:r>
          </w:p>
        </w:tc>
        <w:tc>
          <w:tcPr>
            <w:tcW w:w="3492" w:type="dxa"/>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2</w:t>
            </w:r>
          </w:p>
        </w:tc>
        <w:tc>
          <w:tcPr>
            <w:tcW w:w="3001" w:type="dxa"/>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726" w:type="dxa"/>
            <w:gridSpan w:val="2"/>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合计</w:t>
            </w:r>
          </w:p>
        </w:tc>
        <w:tc>
          <w:tcPr>
            <w:tcW w:w="3000" w:type="dxa"/>
            <w:shd w:val="clear" w:color="auto" w:fill="auto"/>
            <w:vAlign w:val="center"/>
          </w:tcPr>
          <w:p>
            <w:pPr>
              <w:jc w:val="right"/>
              <w:textAlignment w:val="center"/>
              <w:rPr>
                <w:rFonts w:hint="default" w:ascii="仿宋_GB2312" w:hAnsi="Times New Roman" w:eastAsia="仿宋_GB2312" w:cs="Times New Roman"/>
                <w:color w:val="000000" w:themeColor="text1"/>
                <w:kern w:val="0"/>
                <w:szCs w:val="21"/>
                <w:lang w:val="en-US" w:eastAsia="zh-CN"/>
              </w:rPr>
            </w:pPr>
            <w:r>
              <w:rPr>
                <w:rFonts w:hint="eastAsia" w:ascii="仿宋_GB2312" w:hAnsi="Times New Roman" w:eastAsia="仿宋_GB2312" w:cs="Times New Roman"/>
                <w:color w:val="000000" w:themeColor="text1"/>
                <w:kern w:val="0"/>
                <w:szCs w:val="21"/>
                <w:lang w:val="en-US" w:eastAsia="zh-CN"/>
              </w:rPr>
              <w:t>1214.49</w:t>
            </w:r>
          </w:p>
        </w:tc>
        <w:tc>
          <w:tcPr>
            <w:tcW w:w="3492" w:type="dxa"/>
            <w:shd w:val="clear" w:color="auto" w:fill="auto"/>
            <w:vAlign w:val="center"/>
          </w:tcPr>
          <w:p>
            <w:pPr>
              <w:jc w:val="right"/>
              <w:textAlignment w:val="center"/>
              <w:rPr>
                <w:rFonts w:hint="default" w:ascii="仿宋_GB2312" w:hAnsi="Times New Roman" w:eastAsia="仿宋_GB2312" w:cs="Times New Roman"/>
                <w:color w:val="000000" w:themeColor="text1"/>
                <w:kern w:val="0"/>
                <w:szCs w:val="21"/>
                <w:lang w:val="en-US" w:eastAsia="zh-CN"/>
              </w:rPr>
            </w:pPr>
            <w:r>
              <w:rPr>
                <w:rFonts w:hint="eastAsia" w:ascii="仿宋_GB2312" w:hAnsi="Times New Roman" w:eastAsia="仿宋_GB2312" w:cs="Times New Roman"/>
                <w:color w:val="000000" w:themeColor="text1"/>
                <w:kern w:val="0"/>
                <w:szCs w:val="21"/>
                <w:lang w:val="en-US" w:eastAsia="zh-CN"/>
              </w:rPr>
              <w:t>324.50</w:t>
            </w:r>
          </w:p>
        </w:tc>
        <w:tc>
          <w:tcPr>
            <w:tcW w:w="3001" w:type="dxa"/>
            <w:shd w:val="clear" w:color="auto" w:fill="auto"/>
            <w:vAlign w:val="center"/>
          </w:tcPr>
          <w:p>
            <w:pPr>
              <w:jc w:val="right"/>
              <w:textAlignment w:val="center"/>
              <w:rPr>
                <w:rFonts w:hint="default" w:ascii="仿宋_GB2312" w:hAnsi="Times New Roman" w:eastAsia="仿宋_GB2312" w:cs="Times New Roman"/>
                <w:color w:val="000000" w:themeColor="text1"/>
                <w:kern w:val="0"/>
                <w:szCs w:val="21"/>
                <w:lang w:val="en-US" w:eastAsia="zh-CN"/>
              </w:rPr>
            </w:pPr>
            <w:r>
              <w:rPr>
                <w:rFonts w:hint="eastAsia" w:ascii="仿宋_GB2312" w:hAnsi="Times New Roman" w:eastAsia="仿宋_GB2312" w:cs="Times New Roman"/>
                <w:color w:val="000000" w:themeColor="text1"/>
                <w:kern w:val="0"/>
                <w:szCs w:val="21"/>
                <w:lang w:val="en-US" w:eastAsia="zh-CN"/>
              </w:rPr>
              <w:t>889.99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200"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208</w:t>
            </w:r>
          </w:p>
        </w:tc>
        <w:tc>
          <w:tcPr>
            <w:tcW w:w="3526"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社会保障和就业支出</w:t>
            </w:r>
          </w:p>
        </w:tc>
        <w:tc>
          <w:tcPr>
            <w:tcW w:w="3000"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lang w:val="en-US" w:eastAsia="zh-CN"/>
              </w:rPr>
              <w:t>23.46</w:t>
            </w:r>
          </w:p>
        </w:tc>
        <w:tc>
          <w:tcPr>
            <w:tcW w:w="3492" w:type="dxa"/>
            <w:shd w:val="clear" w:color="auto" w:fill="auto"/>
            <w:vAlign w:val="center"/>
          </w:tcPr>
          <w:p>
            <w:pPr>
              <w:jc w:val="right"/>
              <w:textAlignment w:val="center"/>
              <w:rPr>
                <w:rFonts w:hint="default" w:ascii="仿宋_GB2312" w:hAnsi="Times New Roman" w:eastAsia="仿宋_GB2312" w:cs="Times New Roman"/>
                <w:color w:val="000000" w:themeColor="text1"/>
                <w:kern w:val="0"/>
                <w:szCs w:val="21"/>
                <w:lang w:val="en-US" w:eastAsia="zh-CN"/>
              </w:rPr>
            </w:pPr>
            <w:r>
              <w:rPr>
                <w:rFonts w:hint="eastAsia" w:ascii="仿宋_GB2312" w:hAnsi="宋体" w:eastAsia="仿宋_GB2312" w:cs="宋体"/>
                <w:color w:val="000000" w:themeColor="text1"/>
                <w:kern w:val="0"/>
                <w:sz w:val="22"/>
                <w:lang w:val="en-US" w:eastAsia="zh-CN"/>
              </w:rPr>
              <w:t>23.46</w:t>
            </w:r>
          </w:p>
        </w:tc>
        <w:tc>
          <w:tcPr>
            <w:tcW w:w="3001"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00"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20805</w:t>
            </w:r>
          </w:p>
        </w:tc>
        <w:tc>
          <w:tcPr>
            <w:tcW w:w="3526"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行政事业单位养老支出</w:t>
            </w:r>
          </w:p>
        </w:tc>
        <w:tc>
          <w:tcPr>
            <w:tcW w:w="3000"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lang w:val="en-US" w:eastAsia="zh-CN"/>
              </w:rPr>
              <w:t>23.46</w:t>
            </w:r>
          </w:p>
        </w:tc>
        <w:tc>
          <w:tcPr>
            <w:tcW w:w="3492"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lang w:val="en-US" w:eastAsia="zh-CN"/>
              </w:rPr>
              <w:t>23.46</w:t>
            </w:r>
          </w:p>
        </w:tc>
        <w:tc>
          <w:tcPr>
            <w:tcW w:w="3001"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00"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2080505</w:t>
            </w:r>
          </w:p>
        </w:tc>
        <w:tc>
          <w:tcPr>
            <w:tcW w:w="3526"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机关事业单位基本养老保险缴费支出</w:t>
            </w:r>
          </w:p>
        </w:tc>
        <w:tc>
          <w:tcPr>
            <w:tcW w:w="3000"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lang w:val="en-US" w:eastAsia="zh-CN"/>
              </w:rPr>
              <w:t>23.46</w:t>
            </w:r>
          </w:p>
        </w:tc>
        <w:tc>
          <w:tcPr>
            <w:tcW w:w="3492"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lang w:val="en-US" w:eastAsia="zh-CN"/>
              </w:rPr>
              <w:t>23.46</w:t>
            </w:r>
          </w:p>
        </w:tc>
        <w:tc>
          <w:tcPr>
            <w:tcW w:w="3001"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00"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210</w:t>
            </w:r>
          </w:p>
        </w:tc>
        <w:tc>
          <w:tcPr>
            <w:tcW w:w="3526"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卫生健康支出</w:t>
            </w:r>
          </w:p>
        </w:tc>
        <w:tc>
          <w:tcPr>
            <w:tcW w:w="3000" w:type="dxa"/>
            <w:shd w:val="clear" w:color="auto" w:fill="auto"/>
            <w:vAlign w:val="center"/>
          </w:tcPr>
          <w:p>
            <w:pPr>
              <w:jc w:val="right"/>
              <w:textAlignment w:val="center"/>
              <w:rPr>
                <w:rFonts w:hint="default" w:ascii="仿宋_GB2312" w:hAnsi="Times New Roman" w:eastAsia="仿宋_GB2312" w:cs="Times New Roman"/>
                <w:color w:val="000000" w:themeColor="text1"/>
                <w:kern w:val="0"/>
                <w:szCs w:val="21"/>
                <w:lang w:val="en-US" w:eastAsia="zh-CN"/>
              </w:rPr>
            </w:pPr>
            <w:r>
              <w:rPr>
                <w:rFonts w:hint="eastAsia" w:ascii="仿宋_GB2312" w:hAnsi="宋体" w:eastAsia="仿宋_GB2312" w:cs="宋体"/>
                <w:color w:val="000000" w:themeColor="text1"/>
                <w:kern w:val="0"/>
                <w:sz w:val="22"/>
                <w:lang w:val="en-US" w:eastAsia="zh-CN"/>
              </w:rPr>
              <w:t>21.15</w:t>
            </w:r>
          </w:p>
        </w:tc>
        <w:tc>
          <w:tcPr>
            <w:tcW w:w="3492"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lang w:val="en-US" w:eastAsia="zh-CN"/>
              </w:rPr>
              <w:t>21.15</w:t>
            </w:r>
          </w:p>
        </w:tc>
        <w:tc>
          <w:tcPr>
            <w:tcW w:w="3001"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00"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21011</w:t>
            </w:r>
          </w:p>
        </w:tc>
        <w:tc>
          <w:tcPr>
            <w:tcW w:w="3526"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行政事业单位医疗</w:t>
            </w:r>
          </w:p>
        </w:tc>
        <w:tc>
          <w:tcPr>
            <w:tcW w:w="3000"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lang w:val="en-US" w:eastAsia="zh-CN"/>
              </w:rPr>
              <w:t>21.15</w:t>
            </w:r>
          </w:p>
        </w:tc>
        <w:tc>
          <w:tcPr>
            <w:tcW w:w="3492"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lang w:val="en-US" w:eastAsia="zh-CN"/>
              </w:rPr>
              <w:t>21.15</w:t>
            </w:r>
          </w:p>
        </w:tc>
        <w:tc>
          <w:tcPr>
            <w:tcW w:w="3001"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00"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2101102</w:t>
            </w:r>
          </w:p>
        </w:tc>
        <w:tc>
          <w:tcPr>
            <w:tcW w:w="3526"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事业单位医疗</w:t>
            </w:r>
          </w:p>
        </w:tc>
        <w:tc>
          <w:tcPr>
            <w:tcW w:w="3000"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lang w:val="en-US" w:eastAsia="zh-CN"/>
              </w:rPr>
              <w:t>21.15</w:t>
            </w:r>
          </w:p>
        </w:tc>
        <w:tc>
          <w:tcPr>
            <w:tcW w:w="3492"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lang w:val="en-US" w:eastAsia="zh-CN"/>
              </w:rPr>
              <w:t>21.15</w:t>
            </w:r>
          </w:p>
        </w:tc>
        <w:tc>
          <w:tcPr>
            <w:tcW w:w="3001"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00"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211</w:t>
            </w:r>
          </w:p>
        </w:tc>
        <w:tc>
          <w:tcPr>
            <w:tcW w:w="3526"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节能环保支出</w:t>
            </w:r>
          </w:p>
        </w:tc>
        <w:tc>
          <w:tcPr>
            <w:tcW w:w="3000" w:type="dxa"/>
            <w:shd w:val="clear" w:color="auto" w:fill="auto"/>
            <w:vAlign w:val="center"/>
          </w:tcPr>
          <w:p>
            <w:pPr>
              <w:jc w:val="right"/>
              <w:textAlignment w:val="center"/>
              <w:rPr>
                <w:rFonts w:hint="default" w:ascii="仿宋_GB2312" w:hAnsi="Times New Roman" w:eastAsia="仿宋_GB2312" w:cs="Times New Roman"/>
                <w:color w:val="000000" w:themeColor="text1"/>
                <w:kern w:val="0"/>
                <w:szCs w:val="21"/>
                <w:lang w:val="en-US" w:eastAsia="zh-CN"/>
              </w:rPr>
            </w:pPr>
            <w:r>
              <w:rPr>
                <w:rFonts w:hint="eastAsia" w:ascii="仿宋_GB2312" w:hAnsi="宋体" w:eastAsia="仿宋_GB2312" w:cs="宋体"/>
                <w:color w:val="000000" w:themeColor="text1"/>
                <w:kern w:val="0"/>
                <w:sz w:val="22"/>
                <w:lang w:val="en-US" w:eastAsia="zh-CN"/>
              </w:rPr>
              <w:t>1130.45</w:t>
            </w:r>
          </w:p>
        </w:tc>
        <w:tc>
          <w:tcPr>
            <w:tcW w:w="3492" w:type="dxa"/>
            <w:shd w:val="clear" w:color="auto" w:fill="auto"/>
            <w:vAlign w:val="center"/>
          </w:tcPr>
          <w:p>
            <w:pPr>
              <w:jc w:val="right"/>
              <w:textAlignment w:val="center"/>
              <w:rPr>
                <w:rFonts w:hint="default" w:ascii="仿宋_GB2312" w:hAnsi="Times New Roman" w:eastAsia="仿宋_GB2312" w:cs="Times New Roman"/>
                <w:color w:val="000000" w:themeColor="text1"/>
                <w:kern w:val="0"/>
                <w:szCs w:val="21"/>
                <w:lang w:val="en-US" w:eastAsia="zh-CN"/>
              </w:rPr>
            </w:pPr>
            <w:r>
              <w:rPr>
                <w:rFonts w:hint="eastAsia" w:ascii="仿宋_GB2312" w:hAnsi="宋体" w:eastAsia="仿宋_GB2312" w:cs="宋体"/>
                <w:color w:val="000000" w:themeColor="text1"/>
                <w:kern w:val="0"/>
                <w:sz w:val="22"/>
                <w:lang w:val="en-US" w:eastAsia="zh-CN"/>
              </w:rPr>
              <w:t>240.46</w:t>
            </w:r>
          </w:p>
        </w:tc>
        <w:tc>
          <w:tcPr>
            <w:tcW w:w="3001" w:type="dxa"/>
            <w:shd w:val="clear" w:color="auto" w:fill="auto"/>
            <w:vAlign w:val="center"/>
          </w:tcPr>
          <w:p>
            <w:pPr>
              <w:jc w:val="right"/>
              <w:textAlignment w:val="center"/>
              <w:rPr>
                <w:rFonts w:hint="default" w:ascii="仿宋_GB2312" w:hAnsi="Times New Roman" w:eastAsia="仿宋_GB2312" w:cs="Times New Roman"/>
                <w:color w:val="000000" w:themeColor="text1"/>
                <w:kern w:val="0"/>
                <w:szCs w:val="21"/>
                <w:lang w:val="en-US" w:eastAsia="zh-CN"/>
              </w:rPr>
            </w:pPr>
            <w:r>
              <w:rPr>
                <w:rFonts w:hint="eastAsia" w:ascii="仿宋_GB2312" w:hAnsi="宋体" w:eastAsia="仿宋_GB2312" w:cs="宋体"/>
                <w:color w:val="000000" w:themeColor="text1"/>
                <w:kern w:val="0"/>
                <w:sz w:val="22"/>
                <w:lang w:val="en-US" w:eastAsia="zh-CN"/>
              </w:rPr>
              <w:t>889.99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00"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21101</w:t>
            </w:r>
          </w:p>
        </w:tc>
        <w:tc>
          <w:tcPr>
            <w:tcW w:w="3526"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环境保护管理事务</w:t>
            </w:r>
          </w:p>
        </w:tc>
        <w:tc>
          <w:tcPr>
            <w:tcW w:w="3000" w:type="dxa"/>
            <w:shd w:val="clear" w:color="auto" w:fill="auto"/>
            <w:vAlign w:val="center"/>
          </w:tcPr>
          <w:p>
            <w:pPr>
              <w:jc w:val="right"/>
              <w:textAlignment w:val="center"/>
              <w:rPr>
                <w:rFonts w:hint="default" w:ascii="仿宋_GB2312" w:hAnsi="Times New Roman" w:eastAsia="仿宋_GB2312" w:cs="Times New Roman"/>
                <w:color w:val="000000" w:themeColor="text1"/>
                <w:kern w:val="0"/>
                <w:szCs w:val="21"/>
                <w:lang w:val="en-US" w:eastAsia="zh-CN"/>
              </w:rPr>
            </w:pPr>
            <w:r>
              <w:rPr>
                <w:rFonts w:hint="eastAsia" w:ascii="仿宋_GB2312" w:hAnsi="宋体" w:eastAsia="仿宋_GB2312" w:cs="宋体"/>
                <w:color w:val="000000" w:themeColor="text1"/>
                <w:kern w:val="0"/>
                <w:sz w:val="22"/>
                <w:lang w:val="en-US" w:eastAsia="zh-CN"/>
              </w:rPr>
              <w:t>191.48</w:t>
            </w:r>
          </w:p>
        </w:tc>
        <w:tc>
          <w:tcPr>
            <w:tcW w:w="3492" w:type="dxa"/>
            <w:shd w:val="clear" w:color="auto" w:fill="auto"/>
            <w:vAlign w:val="center"/>
          </w:tcPr>
          <w:p>
            <w:pPr>
              <w:jc w:val="right"/>
              <w:textAlignment w:val="center"/>
              <w:rPr>
                <w:rFonts w:hint="default" w:ascii="仿宋_GB2312" w:hAnsi="Times New Roman" w:eastAsia="仿宋_GB2312" w:cs="Times New Roman"/>
                <w:color w:val="000000" w:themeColor="text1"/>
                <w:kern w:val="0"/>
                <w:szCs w:val="21"/>
                <w:lang w:val="en-US" w:eastAsia="zh-CN"/>
              </w:rPr>
            </w:pPr>
            <w:r>
              <w:rPr>
                <w:rFonts w:hint="eastAsia" w:ascii="仿宋_GB2312" w:hAnsi="宋体" w:eastAsia="仿宋_GB2312" w:cs="宋体"/>
                <w:color w:val="000000" w:themeColor="text1"/>
                <w:kern w:val="0"/>
                <w:sz w:val="22"/>
                <w:lang w:val="en-US" w:eastAsia="zh-CN"/>
              </w:rPr>
              <w:t>191.48</w:t>
            </w:r>
          </w:p>
        </w:tc>
        <w:tc>
          <w:tcPr>
            <w:tcW w:w="3001" w:type="dxa"/>
            <w:shd w:val="clear" w:color="auto" w:fill="auto"/>
            <w:vAlign w:val="center"/>
          </w:tcPr>
          <w:p>
            <w:pPr>
              <w:jc w:val="right"/>
              <w:textAlignment w:val="center"/>
              <w:rPr>
                <w:rFonts w:hint="default" w:ascii="仿宋_GB2312" w:hAnsi="Times New Roman" w:eastAsia="仿宋_GB2312" w:cs="Times New Roman"/>
                <w:color w:val="000000" w:themeColor="text1"/>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00"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2110101</w:t>
            </w:r>
          </w:p>
        </w:tc>
        <w:tc>
          <w:tcPr>
            <w:tcW w:w="3526"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行政运行</w:t>
            </w:r>
          </w:p>
        </w:tc>
        <w:tc>
          <w:tcPr>
            <w:tcW w:w="3000"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lang w:val="en-US" w:eastAsia="zh-CN"/>
              </w:rPr>
              <w:t>191.48</w:t>
            </w:r>
          </w:p>
        </w:tc>
        <w:tc>
          <w:tcPr>
            <w:tcW w:w="3492"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lang w:val="en-US" w:eastAsia="zh-CN"/>
              </w:rPr>
              <w:t>191.48</w:t>
            </w:r>
          </w:p>
        </w:tc>
        <w:tc>
          <w:tcPr>
            <w:tcW w:w="3001"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00" w:type="dxa"/>
            <w:shd w:val="clear" w:color="auto" w:fill="auto"/>
            <w:vAlign w:val="center"/>
          </w:tcPr>
          <w:p>
            <w:pPr>
              <w:jc w:val="left"/>
              <w:textAlignment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Cs w:val="21"/>
                <w:lang w:val="en-US" w:eastAsia="zh-CN"/>
              </w:rPr>
              <w:t>21102</w:t>
            </w:r>
          </w:p>
        </w:tc>
        <w:tc>
          <w:tcPr>
            <w:tcW w:w="3526" w:type="dxa"/>
            <w:shd w:val="clear" w:color="auto" w:fill="auto"/>
            <w:vAlign w:val="center"/>
          </w:tcPr>
          <w:p>
            <w:pPr>
              <w:jc w:val="left"/>
              <w:textAlignment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lang w:val="en-US" w:eastAsia="zh-CN"/>
              </w:rPr>
              <w:t>环境监测与监察</w:t>
            </w:r>
          </w:p>
        </w:tc>
        <w:tc>
          <w:tcPr>
            <w:tcW w:w="3000" w:type="dxa"/>
            <w:shd w:val="clear" w:color="auto" w:fill="auto"/>
            <w:vAlign w:val="center"/>
          </w:tcPr>
          <w:p>
            <w:pPr>
              <w:jc w:val="right"/>
              <w:textAlignment w:val="center"/>
              <w:rPr>
                <w:rFonts w:hint="default" w:ascii="仿宋_GB2312" w:hAnsi="宋体" w:eastAsia="仿宋_GB2312" w:cs="宋体"/>
                <w:color w:val="000000" w:themeColor="text1"/>
                <w:kern w:val="0"/>
                <w:sz w:val="22"/>
                <w:lang w:val="en-US" w:eastAsia="zh-CN"/>
              </w:rPr>
            </w:pPr>
            <w:r>
              <w:rPr>
                <w:rFonts w:hint="eastAsia" w:ascii="仿宋_GB2312" w:hAnsi="宋体" w:eastAsia="仿宋_GB2312" w:cs="宋体"/>
                <w:color w:val="000000" w:themeColor="text1"/>
                <w:kern w:val="0"/>
                <w:sz w:val="22"/>
                <w:lang w:val="en-US" w:eastAsia="zh-CN"/>
              </w:rPr>
              <w:t>23.98</w:t>
            </w:r>
          </w:p>
        </w:tc>
        <w:tc>
          <w:tcPr>
            <w:tcW w:w="3492" w:type="dxa"/>
            <w:shd w:val="clear" w:color="auto" w:fill="auto"/>
            <w:vAlign w:val="center"/>
          </w:tcPr>
          <w:p>
            <w:pPr>
              <w:jc w:val="right"/>
              <w:textAlignment w:val="center"/>
              <w:rPr>
                <w:rFonts w:hint="default" w:ascii="仿宋_GB2312" w:hAnsi="宋体" w:eastAsia="仿宋_GB2312" w:cs="宋体"/>
                <w:color w:val="000000" w:themeColor="text1"/>
                <w:kern w:val="0"/>
                <w:sz w:val="22"/>
                <w:lang w:val="en-US" w:eastAsia="zh-CN"/>
              </w:rPr>
            </w:pPr>
            <w:r>
              <w:rPr>
                <w:rFonts w:hint="eastAsia" w:ascii="仿宋_GB2312" w:hAnsi="宋体" w:eastAsia="仿宋_GB2312" w:cs="宋体"/>
                <w:color w:val="000000" w:themeColor="text1"/>
                <w:kern w:val="0"/>
                <w:sz w:val="22"/>
                <w:lang w:val="en-US" w:eastAsia="zh-CN"/>
              </w:rPr>
              <w:t>17.98</w:t>
            </w:r>
          </w:p>
        </w:tc>
        <w:tc>
          <w:tcPr>
            <w:tcW w:w="3001" w:type="dxa"/>
            <w:shd w:val="clear" w:color="auto" w:fill="auto"/>
            <w:vAlign w:val="center"/>
          </w:tcPr>
          <w:p>
            <w:pPr>
              <w:jc w:val="right"/>
              <w:textAlignment w:val="center"/>
              <w:rPr>
                <w:rFonts w:hint="default" w:ascii="仿宋_GB2312" w:hAnsi="宋体" w:eastAsia="仿宋_GB2312" w:cs="宋体"/>
                <w:color w:val="000000" w:themeColor="text1"/>
                <w:kern w:val="0"/>
                <w:sz w:val="22"/>
                <w:lang w:val="en-US" w:eastAsia="zh-CN"/>
              </w:rPr>
            </w:pPr>
            <w:r>
              <w:rPr>
                <w:rFonts w:hint="eastAsia" w:ascii="仿宋_GB2312" w:hAnsi="宋体" w:eastAsia="仿宋_GB2312" w:cs="宋体"/>
                <w:color w:val="000000" w:themeColor="text1"/>
                <w:kern w:val="0"/>
                <w:sz w:val="22"/>
                <w:lang w:val="en-US" w:eastAsia="zh-CN"/>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00" w:type="dxa"/>
            <w:shd w:val="clear" w:color="auto" w:fill="auto"/>
            <w:vAlign w:val="center"/>
          </w:tcPr>
          <w:p>
            <w:pPr>
              <w:jc w:val="left"/>
              <w:textAlignment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Cs w:val="21"/>
              </w:rPr>
              <w:t>2110</w:t>
            </w:r>
            <w:r>
              <w:rPr>
                <w:rFonts w:hint="eastAsia" w:ascii="仿宋_GB2312" w:hAnsi="宋体" w:eastAsia="仿宋_GB2312" w:cs="宋体"/>
                <w:color w:val="000000" w:themeColor="text1"/>
                <w:kern w:val="0"/>
                <w:szCs w:val="21"/>
                <w:lang w:val="en-US" w:eastAsia="zh-CN"/>
              </w:rPr>
              <w:t>2</w:t>
            </w:r>
            <w:r>
              <w:rPr>
                <w:rFonts w:hint="eastAsia" w:ascii="仿宋_GB2312" w:hAnsi="宋体" w:eastAsia="仿宋_GB2312" w:cs="宋体"/>
                <w:color w:val="000000" w:themeColor="text1"/>
                <w:kern w:val="0"/>
                <w:szCs w:val="21"/>
              </w:rPr>
              <w:t>99</w:t>
            </w:r>
          </w:p>
        </w:tc>
        <w:tc>
          <w:tcPr>
            <w:tcW w:w="3526" w:type="dxa"/>
            <w:shd w:val="clear" w:color="auto" w:fill="auto"/>
            <w:vAlign w:val="center"/>
          </w:tcPr>
          <w:p>
            <w:pPr>
              <w:jc w:val="left"/>
              <w:textAlignment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rPr>
              <w:t>其他环境</w:t>
            </w:r>
            <w:r>
              <w:rPr>
                <w:rFonts w:hint="eastAsia" w:ascii="仿宋_GB2312" w:hAnsi="宋体" w:eastAsia="仿宋_GB2312" w:cs="宋体"/>
                <w:color w:val="000000" w:themeColor="text1"/>
                <w:kern w:val="0"/>
                <w:sz w:val="22"/>
                <w:lang w:val="en-US" w:eastAsia="zh-CN"/>
              </w:rPr>
              <w:t>监测与监察</w:t>
            </w:r>
            <w:r>
              <w:rPr>
                <w:rFonts w:hint="eastAsia" w:ascii="仿宋_GB2312" w:hAnsi="宋体" w:eastAsia="仿宋_GB2312" w:cs="宋体"/>
                <w:color w:val="000000" w:themeColor="text1"/>
                <w:kern w:val="0"/>
                <w:sz w:val="22"/>
              </w:rPr>
              <w:t>支出</w:t>
            </w:r>
          </w:p>
        </w:tc>
        <w:tc>
          <w:tcPr>
            <w:tcW w:w="3000" w:type="dxa"/>
            <w:shd w:val="clear" w:color="auto" w:fill="auto"/>
            <w:vAlign w:val="center"/>
          </w:tcPr>
          <w:p>
            <w:pPr>
              <w:jc w:val="right"/>
              <w:textAlignment w:val="center"/>
              <w:rPr>
                <w:rFonts w:hint="eastAsia" w:ascii="仿宋_GB2312" w:hAnsi="宋体" w:eastAsia="仿宋_GB2312" w:cs="宋体"/>
                <w:color w:val="000000" w:themeColor="text1"/>
                <w:kern w:val="0"/>
                <w:sz w:val="22"/>
                <w:lang w:val="en-US" w:eastAsia="zh-CN"/>
              </w:rPr>
            </w:pPr>
            <w:r>
              <w:rPr>
                <w:rFonts w:hint="eastAsia" w:ascii="仿宋_GB2312" w:hAnsi="宋体" w:eastAsia="仿宋_GB2312" w:cs="宋体"/>
                <w:color w:val="000000" w:themeColor="text1"/>
                <w:kern w:val="0"/>
                <w:sz w:val="22"/>
                <w:lang w:val="en-US" w:eastAsia="zh-CN"/>
              </w:rPr>
              <w:t>23.98</w:t>
            </w:r>
          </w:p>
        </w:tc>
        <w:tc>
          <w:tcPr>
            <w:tcW w:w="3492" w:type="dxa"/>
            <w:shd w:val="clear" w:color="auto" w:fill="auto"/>
            <w:vAlign w:val="center"/>
          </w:tcPr>
          <w:p>
            <w:pPr>
              <w:jc w:val="right"/>
              <w:textAlignment w:val="center"/>
              <w:rPr>
                <w:rFonts w:hint="eastAsia" w:ascii="仿宋_GB2312" w:hAnsi="宋体" w:eastAsia="仿宋_GB2312" w:cs="宋体"/>
                <w:color w:val="000000" w:themeColor="text1"/>
                <w:kern w:val="0"/>
                <w:sz w:val="22"/>
                <w:lang w:val="en-US" w:eastAsia="zh-CN"/>
              </w:rPr>
            </w:pPr>
            <w:r>
              <w:rPr>
                <w:rFonts w:hint="eastAsia" w:ascii="仿宋_GB2312" w:hAnsi="宋体" w:eastAsia="仿宋_GB2312" w:cs="宋体"/>
                <w:color w:val="000000" w:themeColor="text1"/>
                <w:kern w:val="0"/>
                <w:sz w:val="22"/>
                <w:lang w:val="en-US" w:eastAsia="zh-CN"/>
              </w:rPr>
              <w:t>17.98</w:t>
            </w:r>
          </w:p>
        </w:tc>
        <w:tc>
          <w:tcPr>
            <w:tcW w:w="3001" w:type="dxa"/>
            <w:shd w:val="clear" w:color="auto" w:fill="auto"/>
            <w:vAlign w:val="center"/>
          </w:tcPr>
          <w:p>
            <w:pPr>
              <w:jc w:val="right"/>
              <w:textAlignment w:val="center"/>
              <w:rPr>
                <w:rFonts w:hint="eastAsia" w:ascii="仿宋_GB2312" w:hAnsi="宋体" w:eastAsia="仿宋_GB2312" w:cs="宋体"/>
                <w:color w:val="000000" w:themeColor="text1"/>
                <w:kern w:val="0"/>
                <w:sz w:val="22"/>
              </w:rPr>
            </w:pPr>
            <w:r>
              <w:rPr>
                <w:rFonts w:hint="eastAsia" w:ascii="仿宋_GB2312" w:hAnsi="宋体" w:eastAsia="仿宋_GB2312" w:cs="宋体"/>
                <w:color w:val="000000" w:themeColor="text1"/>
                <w:kern w:val="0"/>
                <w:sz w:val="22"/>
                <w:lang w:val="en-US" w:eastAsia="zh-CN"/>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00"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21103</w:t>
            </w:r>
          </w:p>
        </w:tc>
        <w:tc>
          <w:tcPr>
            <w:tcW w:w="3526"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污染防治</w:t>
            </w:r>
          </w:p>
        </w:tc>
        <w:tc>
          <w:tcPr>
            <w:tcW w:w="3000" w:type="dxa"/>
            <w:shd w:val="clear" w:color="auto" w:fill="auto"/>
            <w:vAlign w:val="center"/>
          </w:tcPr>
          <w:p>
            <w:pPr>
              <w:jc w:val="right"/>
              <w:textAlignment w:val="center"/>
              <w:rPr>
                <w:rFonts w:hint="default" w:ascii="仿宋_GB2312" w:hAnsi="Times New Roman" w:eastAsia="仿宋_GB2312" w:cs="Times New Roman"/>
                <w:color w:val="000000" w:themeColor="text1"/>
                <w:kern w:val="0"/>
                <w:szCs w:val="21"/>
                <w:lang w:val="en-US" w:eastAsia="zh-CN"/>
              </w:rPr>
            </w:pPr>
            <w:r>
              <w:rPr>
                <w:rFonts w:hint="eastAsia" w:ascii="仿宋_GB2312" w:hAnsi="Times New Roman" w:eastAsia="仿宋_GB2312" w:cs="Times New Roman"/>
                <w:color w:val="000000" w:themeColor="text1"/>
                <w:kern w:val="0"/>
                <w:szCs w:val="21"/>
                <w:lang w:val="en-US" w:eastAsia="zh-CN"/>
              </w:rPr>
              <w:t>468.46</w:t>
            </w:r>
          </w:p>
        </w:tc>
        <w:tc>
          <w:tcPr>
            <w:tcW w:w="3492"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p>
        </w:tc>
        <w:tc>
          <w:tcPr>
            <w:tcW w:w="3001"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lang w:val="en-US" w:eastAsia="zh-CN"/>
              </w:rPr>
              <w:t>468.46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00" w:type="dxa"/>
            <w:shd w:val="clear" w:color="auto" w:fill="auto"/>
            <w:vAlign w:val="center"/>
          </w:tcPr>
          <w:p>
            <w:pPr>
              <w:jc w:val="left"/>
              <w:textAlignment w:val="center"/>
              <w:rPr>
                <w:rFonts w:hint="default" w:ascii="仿宋_GB2312" w:hAnsi="宋体" w:eastAsia="仿宋_GB2312" w:cs="宋体"/>
                <w:color w:val="000000" w:themeColor="text1"/>
                <w:kern w:val="0"/>
                <w:sz w:val="22"/>
                <w:lang w:val="en-US" w:eastAsia="zh-CN"/>
              </w:rPr>
            </w:pPr>
            <w:r>
              <w:rPr>
                <w:rFonts w:hint="eastAsia" w:ascii="仿宋_GB2312" w:hAnsi="宋体" w:eastAsia="仿宋_GB2312" w:cs="宋体"/>
                <w:color w:val="000000" w:themeColor="text1"/>
                <w:kern w:val="0"/>
                <w:sz w:val="22"/>
                <w:lang w:val="en-US" w:eastAsia="zh-CN"/>
              </w:rPr>
              <w:t>2110307</w:t>
            </w:r>
          </w:p>
        </w:tc>
        <w:tc>
          <w:tcPr>
            <w:tcW w:w="3526" w:type="dxa"/>
            <w:shd w:val="clear" w:color="auto" w:fill="auto"/>
            <w:vAlign w:val="center"/>
          </w:tcPr>
          <w:p>
            <w:pPr>
              <w:jc w:val="left"/>
              <w:textAlignment w:val="center"/>
              <w:rPr>
                <w:rFonts w:hint="default" w:ascii="仿宋_GB2312" w:hAnsi="宋体" w:eastAsia="仿宋_GB2312" w:cs="宋体"/>
                <w:color w:val="000000" w:themeColor="text1"/>
                <w:kern w:val="0"/>
                <w:sz w:val="22"/>
                <w:lang w:val="en-US" w:eastAsia="zh-CN"/>
              </w:rPr>
            </w:pPr>
            <w:r>
              <w:rPr>
                <w:rFonts w:hint="eastAsia" w:ascii="仿宋_GB2312" w:hAnsi="宋体" w:eastAsia="仿宋_GB2312" w:cs="宋体"/>
                <w:color w:val="000000" w:themeColor="text1"/>
                <w:kern w:val="0"/>
                <w:sz w:val="22"/>
                <w:lang w:val="en-US" w:eastAsia="zh-CN"/>
              </w:rPr>
              <w:t>土壤</w:t>
            </w:r>
          </w:p>
        </w:tc>
        <w:tc>
          <w:tcPr>
            <w:tcW w:w="3000" w:type="dxa"/>
            <w:shd w:val="clear" w:color="auto" w:fill="auto"/>
            <w:vAlign w:val="center"/>
          </w:tcPr>
          <w:p>
            <w:pPr>
              <w:jc w:val="right"/>
              <w:textAlignment w:val="center"/>
              <w:rPr>
                <w:rFonts w:hint="default" w:ascii="仿宋_GB2312" w:hAnsi="Times New Roman" w:eastAsia="仿宋_GB2312" w:cs="Times New Roman"/>
                <w:color w:val="000000" w:themeColor="text1"/>
                <w:kern w:val="0"/>
                <w:szCs w:val="21"/>
                <w:lang w:val="en-US" w:eastAsia="zh-CN"/>
              </w:rPr>
            </w:pPr>
            <w:r>
              <w:rPr>
                <w:rFonts w:hint="eastAsia" w:ascii="仿宋_GB2312" w:hAnsi="Times New Roman" w:eastAsia="仿宋_GB2312" w:cs="Times New Roman"/>
                <w:color w:val="000000" w:themeColor="text1"/>
                <w:kern w:val="0"/>
                <w:szCs w:val="21"/>
                <w:lang w:val="en-US" w:eastAsia="zh-CN"/>
              </w:rPr>
              <w:t>52.68</w:t>
            </w:r>
          </w:p>
        </w:tc>
        <w:tc>
          <w:tcPr>
            <w:tcW w:w="3492" w:type="dxa"/>
            <w:shd w:val="clear" w:color="auto" w:fill="auto"/>
            <w:vAlign w:val="center"/>
          </w:tcPr>
          <w:p>
            <w:pPr>
              <w:jc w:val="right"/>
              <w:textAlignment w:val="center"/>
              <w:rPr>
                <w:rFonts w:hint="eastAsia" w:ascii="仿宋_GB2312" w:hAnsi="宋体" w:eastAsia="仿宋_GB2312" w:cs="宋体"/>
                <w:color w:val="000000" w:themeColor="text1"/>
                <w:kern w:val="0"/>
                <w:sz w:val="22"/>
              </w:rPr>
            </w:pPr>
          </w:p>
        </w:tc>
        <w:tc>
          <w:tcPr>
            <w:tcW w:w="3001" w:type="dxa"/>
            <w:shd w:val="clear" w:color="auto" w:fill="auto"/>
            <w:vAlign w:val="center"/>
          </w:tcPr>
          <w:p>
            <w:pPr>
              <w:jc w:val="right"/>
              <w:textAlignment w:val="center"/>
              <w:rPr>
                <w:rFonts w:hint="eastAsia" w:ascii="仿宋_GB2312" w:hAnsi="宋体" w:eastAsia="仿宋_GB2312" w:cs="宋体"/>
                <w:color w:val="000000" w:themeColor="text1"/>
                <w:kern w:val="0"/>
                <w:sz w:val="22"/>
              </w:rPr>
            </w:pPr>
            <w:r>
              <w:rPr>
                <w:rFonts w:hint="eastAsia" w:ascii="仿宋_GB2312" w:hAnsi="Times New Roman" w:eastAsia="仿宋_GB2312" w:cs="Times New Roman"/>
                <w:color w:val="000000" w:themeColor="text1"/>
                <w:kern w:val="0"/>
                <w:szCs w:val="21"/>
                <w:lang w:val="en-US" w:eastAsia="zh-CN"/>
              </w:rPr>
              <w:t>52.68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00"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2110399</w:t>
            </w:r>
          </w:p>
        </w:tc>
        <w:tc>
          <w:tcPr>
            <w:tcW w:w="3526"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其他污染防治支出</w:t>
            </w:r>
          </w:p>
        </w:tc>
        <w:tc>
          <w:tcPr>
            <w:tcW w:w="3000" w:type="dxa"/>
            <w:shd w:val="clear" w:color="auto" w:fill="auto"/>
            <w:vAlign w:val="center"/>
          </w:tcPr>
          <w:p>
            <w:pPr>
              <w:jc w:val="right"/>
              <w:textAlignment w:val="center"/>
              <w:rPr>
                <w:rFonts w:hint="default" w:ascii="仿宋_GB2312" w:hAnsi="Times New Roman" w:eastAsia="仿宋_GB2312" w:cs="Times New Roman"/>
                <w:color w:val="000000" w:themeColor="text1"/>
                <w:kern w:val="0"/>
                <w:szCs w:val="21"/>
                <w:lang w:val="en-US" w:eastAsia="zh-CN"/>
              </w:rPr>
            </w:pPr>
            <w:r>
              <w:rPr>
                <w:rFonts w:hint="eastAsia" w:ascii="仿宋_GB2312" w:hAnsi="Times New Roman" w:eastAsia="仿宋_GB2312" w:cs="Times New Roman"/>
                <w:color w:val="000000" w:themeColor="text1"/>
                <w:kern w:val="0"/>
                <w:szCs w:val="21"/>
                <w:lang w:val="en-US" w:eastAsia="zh-CN"/>
              </w:rPr>
              <w:t>415.78</w:t>
            </w:r>
          </w:p>
        </w:tc>
        <w:tc>
          <w:tcPr>
            <w:tcW w:w="3492"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p>
        </w:tc>
        <w:tc>
          <w:tcPr>
            <w:tcW w:w="3001"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lang w:val="en-US" w:eastAsia="zh-CN"/>
              </w:rPr>
              <w:t>415.78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00"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21111</w:t>
            </w:r>
          </w:p>
        </w:tc>
        <w:tc>
          <w:tcPr>
            <w:tcW w:w="3526"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污染减排</w:t>
            </w:r>
          </w:p>
        </w:tc>
        <w:tc>
          <w:tcPr>
            <w:tcW w:w="3000" w:type="dxa"/>
            <w:shd w:val="clear" w:color="auto" w:fill="auto"/>
            <w:vAlign w:val="center"/>
          </w:tcPr>
          <w:p>
            <w:pPr>
              <w:jc w:val="right"/>
              <w:textAlignment w:val="center"/>
              <w:rPr>
                <w:rFonts w:hint="default" w:ascii="仿宋_GB2312" w:hAnsi="Times New Roman" w:eastAsia="仿宋_GB2312" w:cs="Times New Roman"/>
                <w:color w:val="000000" w:themeColor="text1"/>
                <w:kern w:val="0"/>
                <w:szCs w:val="21"/>
                <w:lang w:val="en-US" w:eastAsia="zh-CN"/>
              </w:rPr>
            </w:pPr>
            <w:r>
              <w:rPr>
                <w:rFonts w:hint="eastAsia" w:ascii="仿宋_GB2312" w:hAnsi="Times New Roman" w:eastAsia="仿宋_GB2312" w:cs="Times New Roman"/>
                <w:color w:val="000000" w:themeColor="text1"/>
                <w:kern w:val="0"/>
                <w:szCs w:val="21"/>
                <w:lang w:val="en-US" w:eastAsia="zh-CN"/>
              </w:rPr>
              <w:t>446.53</w:t>
            </w:r>
          </w:p>
        </w:tc>
        <w:tc>
          <w:tcPr>
            <w:tcW w:w="3492" w:type="dxa"/>
            <w:shd w:val="clear" w:color="auto" w:fill="auto"/>
            <w:vAlign w:val="center"/>
          </w:tcPr>
          <w:p>
            <w:pPr>
              <w:jc w:val="right"/>
              <w:textAlignment w:val="center"/>
              <w:rPr>
                <w:rFonts w:hint="default" w:ascii="仿宋_GB2312" w:hAnsi="Times New Roman" w:eastAsia="仿宋_GB2312" w:cs="Times New Roman"/>
                <w:color w:val="000000" w:themeColor="text1"/>
                <w:kern w:val="0"/>
                <w:szCs w:val="21"/>
                <w:lang w:val="en-US" w:eastAsia="zh-CN"/>
              </w:rPr>
            </w:pPr>
            <w:r>
              <w:rPr>
                <w:rFonts w:hint="eastAsia" w:ascii="仿宋_GB2312" w:hAnsi="Times New Roman" w:eastAsia="仿宋_GB2312" w:cs="Times New Roman"/>
                <w:color w:val="000000" w:themeColor="text1"/>
                <w:kern w:val="0"/>
                <w:szCs w:val="21"/>
                <w:lang w:val="en-US" w:eastAsia="zh-CN"/>
              </w:rPr>
              <w:t>31.00</w:t>
            </w:r>
          </w:p>
        </w:tc>
        <w:tc>
          <w:tcPr>
            <w:tcW w:w="3001" w:type="dxa"/>
            <w:shd w:val="clear" w:color="auto" w:fill="auto"/>
            <w:vAlign w:val="center"/>
          </w:tcPr>
          <w:p>
            <w:pPr>
              <w:jc w:val="right"/>
              <w:textAlignment w:val="center"/>
              <w:rPr>
                <w:rFonts w:hint="default" w:ascii="仿宋_GB2312" w:hAnsi="Times New Roman" w:eastAsia="仿宋_GB2312" w:cs="Times New Roman"/>
                <w:color w:val="000000" w:themeColor="text1"/>
                <w:kern w:val="0"/>
                <w:szCs w:val="21"/>
                <w:lang w:val="en-US" w:eastAsia="zh-CN"/>
              </w:rPr>
            </w:pPr>
            <w:r>
              <w:rPr>
                <w:rFonts w:hint="eastAsia" w:ascii="仿宋_GB2312" w:hAnsi="宋体" w:eastAsia="仿宋_GB2312" w:cs="宋体"/>
                <w:color w:val="000000" w:themeColor="text1"/>
                <w:kern w:val="0"/>
                <w:sz w:val="22"/>
                <w:lang w:val="en-US" w:eastAsia="zh-CN"/>
              </w:rPr>
              <w:t>415.53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200"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2111101</w:t>
            </w:r>
          </w:p>
        </w:tc>
        <w:tc>
          <w:tcPr>
            <w:tcW w:w="3526"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生态环境监测与信息</w:t>
            </w:r>
          </w:p>
        </w:tc>
        <w:tc>
          <w:tcPr>
            <w:tcW w:w="3000"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lang w:val="en-US" w:eastAsia="zh-CN"/>
              </w:rPr>
              <w:t>446.53</w:t>
            </w:r>
          </w:p>
        </w:tc>
        <w:tc>
          <w:tcPr>
            <w:tcW w:w="3492"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lang w:val="en-US" w:eastAsia="zh-CN"/>
              </w:rPr>
              <w:t>31.00</w:t>
            </w:r>
          </w:p>
        </w:tc>
        <w:tc>
          <w:tcPr>
            <w:tcW w:w="3001"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lang w:val="en-US" w:eastAsia="zh-CN"/>
              </w:rPr>
              <w:t>415.53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00"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221</w:t>
            </w:r>
          </w:p>
        </w:tc>
        <w:tc>
          <w:tcPr>
            <w:tcW w:w="3526"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住房保障支出</w:t>
            </w:r>
          </w:p>
        </w:tc>
        <w:tc>
          <w:tcPr>
            <w:tcW w:w="3000" w:type="dxa"/>
            <w:shd w:val="clear" w:color="auto" w:fill="auto"/>
            <w:vAlign w:val="center"/>
          </w:tcPr>
          <w:p>
            <w:pPr>
              <w:jc w:val="right"/>
              <w:textAlignment w:val="center"/>
              <w:rPr>
                <w:rFonts w:hint="default" w:ascii="仿宋_GB2312" w:hAnsi="Times New Roman" w:eastAsia="仿宋_GB2312" w:cs="Times New Roman"/>
                <w:color w:val="000000" w:themeColor="text1"/>
                <w:kern w:val="0"/>
                <w:szCs w:val="21"/>
                <w:lang w:val="en-US" w:eastAsia="zh-CN"/>
              </w:rPr>
            </w:pPr>
            <w:r>
              <w:rPr>
                <w:rFonts w:hint="eastAsia" w:ascii="仿宋_GB2312" w:hAnsi="Times New Roman" w:eastAsia="仿宋_GB2312" w:cs="Times New Roman"/>
                <w:color w:val="000000" w:themeColor="text1"/>
                <w:kern w:val="0"/>
                <w:szCs w:val="21"/>
                <w:lang w:val="en-US" w:eastAsia="zh-CN"/>
              </w:rPr>
              <w:t>39.43</w:t>
            </w:r>
          </w:p>
        </w:tc>
        <w:tc>
          <w:tcPr>
            <w:tcW w:w="3492" w:type="dxa"/>
            <w:shd w:val="clear" w:color="auto" w:fill="auto"/>
            <w:vAlign w:val="center"/>
          </w:tcPr>
          <w:p>
            <w:pPr>
              <w:jc w:val="right"/>
              <w:textAlignment w:val="center"/>
              <w:rPr>
                <w:rFonts w:hint="default" w:ascii="仿宋_GB2312" w:hAnsi="Times New Roman" w:eastAsia="仿宋_GB2312" w:cs="Times New Roman"/>
                <w:color w:val="000000" w:themeColor="text1"/>
                <w:kern w:val="0"/>
                <w:szCs w:val="21"/>
                <w:lang w:val="en-US"/>
              </w:rPr>
            </w:pPr>
            <w:r>
              <w:rPr>
                <w:rFonts w:hint="eastAsia" w:ascii="仿宋_GB2312" w:hAnsi="Times New Roman" w:eastAsia="仿宋_GB2312" w:cs="Times New Roman"/>
                <w:color w:val="000000" w:themeColor="text1"/>
                <w:kern w:val="0"/>
                <w:szCs w:val="21"/>
                <w:lang w:val="en-US" w:eastAsia="zh-CN"/>
              </w:rPr>
              <w:t>39.43</w:t>
            </w:r>
          </w:p>
        </w:tc>
        <w:tc>
          <w:tcPr>
            <w:tcW w:w="3001"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00"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22102</w:t>
            </w:r>
          </w:p>
        </w:tc>
        <w:tc>
          <w:tcPr>
            <w:tcW w:w="3526"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住房改革支出</w:t>
            </w:r>
          </w:p>
        </w:tc>
        <w:tc>
          <w:tcPr>
            <w:tcW w:w="3000"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lang w:val="en-US" w:eastAsia="zh-CN"/>
              </w:rPr>
              <w:t>39.43</w:t>
            </w:r>
          </w:p>
        </w:tc>
        <w:tc>
          <w:tcPr>
            <w:tcW w:w="3492"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lang w:val="en-US" w:eastAsia="zh-CN"/>
              </w:rPr>
              <w:t>39.43</w:t>
            </w:r>
          </w:p>
        </w:tc>
        <w:tc>
          <w:tcPr>
            <w:tcW w:w="3001"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00"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2210201</w:t>
            </w:r>
          </w:p>
        </w:tc>
        <w:tc>
          <w:tcPr>
            <w:tcW w:w="3526" w:type="dxa"/>
            <w:shd w:val="clear" w:color="auto" w:fill="auto"/>
            <w:vAlign w:val="center"/>
          </w:tcPr>
          <w:p>
            <w:pPr>
              <w:jc w:val="left"/>
              <w:textAlignment w:val="center"/>
              <w:rPr>
                <w:rFonts w:hint="eastAsia" w:ascii="仿宋_GB2312" w:hAnsi="Times New Roman" w:eastAsia="仿宋_GB2312" w:cs="Times New Roman"/>
                <w:color w:val="000000" w:themeColor="text1"/>
                <w:kern w:val="0"/>
                <w:szCs w:val="21"/>
              </w:rPr>
            </w:pPr>
            <w:r>
              <w:rPr>
                <w:rFonts w:hint="eastAsia" w:ascii="仿宋_GB2312" w:hAnsi="宋体" w:eastAsia="仿宋_GB2312" w:cs="宋体"/>
                <w:color w:val="000000" w:themeColor="text1"/>
                <w:kern w:val="0"/>
                <w:sz w:val="22"/>
              </w:rPr>
              <w:t>住房公积金</w:t>
            </w:r>
          </w:p>
        </w:tc>
        <w:tc>
          <w:tcPr>
            <w:tcW w:w="3000"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lang w:val="en-US" w:eastAsia="zh-CN"/>
              </w:rPr>
              <w:t>39.43</w:t>
            </w:r>
          </w:p>
        </w:tc>
        <w:tc>
          <w:tcPr>
            <w:tcW w:w="3492" w:type="dxa"/>
            <w:shd w:val="clear" w:color="auto" w:fill="auto"/>
            <w:vAlign w:val="center"/>
          </w:tcPr>
          <w:p>
            <w:pPr>
              <w:jc w:val="right"/>
              <w:textAlignment w:val="center"/>
              <w:rPr>
                <w:rFonts w:hint="default" w:ascii="仿宋_GB2312" w:hAnsi="Times New Roman" w:eastAsia="仿宋_GB2312" w:cs="Times New Roman"/>
                <w:color w:val="000000" w:themeColor="text1"/>
                <w:kern w:val="0"/>
                <w:szCs w:val="21"/>
                <w:lang w:val="en-US"/>
              </w:rPr>
            </w:pPr>
            <w:r>
              <w:rPr>
                <w:rFonts w:hint="default" w:ascii="仿宋_GB2312" w:hAnsi="Times New Roman" w:eastAsia="仿宋_GB2312" w:cs="Times New Roman"/>
                <w:color w:val="000000" w:themeColor="text1"/>
                <w:kern w:val="0"/>
                <w:szCs w:val="21"/>
                <w:lang w:val="en-US" w:eastAsia="zh-CN"/>
              </w:rPr>
              <w:t>39.43</w:t>
            </w:r>
          </w:p>
        </w:tc>
        <w:tc>
          <w:tcPr>
            <w:tcW w:w="3001" w:type="dxa"/>
            <w:shd w:val="clear" w:color="auto" w:fill="auto"/>
            <w:vAlign w:val="center"/>
          </w:tcPr>
          <w:p>
            <w:pPr>
              <w:jc w:val="right"/>
              <w:textAlignment w:val="center"/>
              <w:rPr>
                <w:rFonts w:hint="eastAsia" w:ascii="仿宋_GB2312" w:hAnsi="Times New Roman" w:eastAsia="仿宋_GB2312" w:cs="Times New Roman"/>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4219" w:type="dxa"/>
            <w:gridSpan w:val="5"/>
            <w:shd w:val="clear" w:color="auto" w:fill="auto"/>
            <w:vAlign w:val="center"/>
          </w:tcPr>
          <w:p>
            <w:pPr>
              <w:jc w:val="left"/>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注：本表反映部门本年度一般公共预算财政拨款支出情况。</w:t>
            </w:r>
          </w:p>
        </w:tc>
      </w:tr>
    </w:tbl>
    <w:p>
      <w:pPr>
        <w:pageBreakBefore/>
        <w:jc w:val="center"/>
        <w:rPr>
          <w:rFonts w:ascii="华文中宋" w:hAnsi="华文中宋" w:eastAsia="华文中宋" w:cs="宋体"/>
          <w:color w:val="000000" w:themeColor="text1"/>
          <w:kern w:val="0"/>
          <w:sz w:val="32"/>
          <w:szCs w:val="32"/>
        </w:rPr>
      </w:pPr>
      <w:bookmarkStart w:id="2" w:name="RANGE!A1%3AI34"/>
      <w:r>
        <w:rPr>
          <w:rFonts w:ascii="华文中宋" w:hAnsi="华文中宋" w:eastAsia="华文中宋" w:cs="宋体"/>
          <w:color w:val="000000" w:themeColor="text1"/>
          <w:kern w:val="0"/>
          <w:sz w:val="32"/>
          <w:szCs w:val="32"/>
        </w:rPr>
        <w:t>一般公共预算财政拨款基本支出决算表</w:t>
      </w:r>
      <w:bookmarkEnd w:id="2"/>
    </w:p>
    <w:p>
      <w:pPr>
        <w:ind w:left="11550" w:leftChars="200" w:right="840" w:hanging="11130" w:hangingChars="5300"/>
        <w:rPr>
          <w:rFonts w:hint="default" w:ascii="仿宋_GB2312" w:eastAsia="仿宋_GB2312"/>
          <w:color w:val="000000" w:themeColor="text1"/>
          <w:lang w:val="en-US" w:eastAsia="zh-CN"/>
        </w:rPr>
      </w:pPr>
      <w:r>
        <w:rPr>
          <w:rFonts w:hint="eastAsia" w:ascii="仿宋_GB2312" w:hAnsi="Times New Roman" w:eastAsia="仿宋_GB2312" w:cs="Times New Roman"/>
          <w:color w:val="000000" w:themeColor="text1"/>
          <w:kern w:val="0"/>
          <w:szCs w:val="21"/>
        </w:rPr>
        <w:t>部门：</w:t>
      </w:r>
      <w:r>
        <w:rPr>
          <w:rFonts w:hint="eastAsia" w:ascii="仿宋_GB2312" w:eastAsia="仿宋_GB2312"/>
          <w:color w:val="000000" w:themeColor="text1"/>
          <w:sz w:val="22"/>
        </w:rPr>
        <w:t xml:space="preserve">湖南省张家界生态环境监测中心 </w:t>
      </w:r>
      <w:r>
        <w:rPr>
          <w:rFonts w:ascii="仿宋_GB2312" w:eastAsia="仿宋_GB2312"/>
          <w:color w:val="000000" w:themeColor="text1"/>
          <w:sz w:val="22"/>
        </w:rPr>
        <w:t xml:space="preserve">                         </w:t>
      </w:r>
      <w:r>
        <w:rPr>
          <w:rFonts w:hint="eastAsia" w:ascii="仿宋_GB2312" w:eastAsia="仿宋_GB2312"/>
          <w:color w:val="000000" w:themeColor="text1"/>
          <w:sz w:val="22"/>
          <w:lang w:val="en-US" w:eastAsia="zh-CN"/>
        </w:rPr>
        <w:t>2021年度</w:t>
      </w:r>
      <w:r>
        <w:rPr>
          <w:rFonts w:ascii="仿宋_GB2312" w:eastAsia="仿宋_GB2312"/>
          <w:color w:val="000000" w:themeColor="text1"/>
          <w:sz w:val="22"/>
        </w:rPr>
        <w:t xml:space="preserve">                             </w:t>
      </w:r>
      <w:r>
        <w:rPr>
          <w:rFonts w:hint="eastAsia" w:ascii="仿宋_GB2312" w:eastAsia="仿宋_GB2312"/>
          <w:color w:val="000000" w:themeColor="text1"/>
          <w:sz w:val="22"/>
          <w:lang w:val="en-US" w:eastAsia="zh-CN"/>
        </w:rPr>
        <w:t xml:space="preserve">   </w:t>
      </w:r>
      <w:r>
        <w:rPr>
          <w:rFonts w:ascii="仿宋_GB2312" w:eastAsia="仿宋_GB2312"/>
          <w:color w:val="000000" w:themeColor="text1"/>
          <w:sz w:val="22"/>
        </w:rPr>
        <w:t xml:space="preserve"> </w:t>
      </w:r>
      <w:r>
        <w:rPr>
          <w:rFonts w:hint="eastAsia" w:ascii="仿宋_GB2312" w:hAnsi="Times New Roman" w:eastAsia="仿宋_GB2312" w:cs="Times New Roman"/>
          <w:color w:val="000000" w:themeColor="text1"/>
          <w:kern w:val="0"/>
          <w:szCs w:val="21"/>
        </w:rPr>
        <w:t>公开06表单位：</w:t>
      </w:r>
      <w:r>
        <w:rPr>
          <w:rFonts w:hint="eastAsia" w:ascii="仿宋_GB2312" w:hAnsi="Times New Roman" w:eastAsia="仿宋_GB2312" w:cs="Times New Roman"/>
          <w:color w:val="000000" w:themeColor="text1"/>
          <w:kern w:val="0"/>
          <w:szCs w:val="21"/>
          <w:lang w:val="en-US" w:eastAsia="zh-CN"/>
        </w:rPr>
        <w:t>万元</w:t>
      </w:r>
    </w:p>
    <w:tbl>
      <w:tblPr>
        <w:tblStyle w:val="7"/>
        <w:tblW w:w="141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3176"/>
        <w:gridCol w:w="955"/>
        <w:gridCol w:w="1106"/>
        <w:gridCol w:w="2324"/>
        <w:gridCol w:w="960"/>
        <w:gridCol w:w="1063"/>
        <w:gridCol w:w="2456"/>
        <w:gridCol w:w="21"/>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1245" w:type="dxa"/>
            <w:shd w:val="clear" w:color="auto" w:fill="auto"/>
            <w:vAlign w:val="center"/>
          </w:tcPr>
          <w:p>
            <w:pPr>
              <w:jc w:val="center"/>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 w:val="20"/>
                <w:szCs w:val="20"/>
              </w:rPr>
              <w:t>经济分类科目编码</w:t>
            </w:r>
          </w:p>
        </w:tc>
        <w:tc>
          <w:tcPr>
            <w:tcW w:w="3176" w:type="dxa"/>
            <w:shd w:val="clear" w:color="auto" w:fill="auto"/>
            <w:vAlign w:val="center"/>
          </w:tcPr>
          <w:p>
            <w:pPr>
              <w:jc w:val="center"/>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科目名称</w:t>
            </w:r>
          </w:p>
        </w:tc>
        <w:tc>
          <w:tcPr>
            <w:tcW w:w="955" w:type="dxa"/>
            <w:shd w:val="clear" w:color="auto" w:fill="auto"/>
            <w:vAlign w:val="center"/>
          </w:tcPr>
          <w:p>
            <w:pPr>
              <w:jc w:val="center"/>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决算数</w:t>
            </w:r>
          </w:p>
        </w:tc>
        <w:tc>
          <w:tcPr>
            <w:tcW w:w="1106" w:type="dxa"/>
            <w:shd w:val="clear" w:color="auto" w:fill="auto"/>
            <w:vAlign w:val="center"/>
          </w:tcPr>
          <w:p>
            <w:pPr>
              <w:jc w:val="center"/>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经济分类科目编码</w:t>
            </w:r>
          </w:p>
        </w:tc>
        <w:tc>
          <w:tcPr>
            <w:tcW w:w="2324" w:type="dxa"/>
            <w:shd w:val="clear" w:color="auto" w:fill="auto"/>
            <w:vAlign w:val="center"/>
          </w:tcPr>
          <w:p>
            <w:pPr>
              <w:jc w:val="center"/>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科目名称</w:t>
            </w:r>
          </w:p>
        </w:tc>
        <w:tc>
          <w:tcPr>
            <w:tcW w:w="960" w:type="dxa"/>
            <w:shd w:val="clear" w:color="auto" w:fill="auto"/>
            <w:vAlign w:val="center"/>
          </w:tcPr>
          <w:p>
            <w:pPr>
              <w:jc w:val="center"/>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决算数</w:t>
            </w:r>
          </w:p>
        </w:tc>
        <w:tc>
          <w:tcPr>
            <w:tcW w:w="1063" w:type="dxa"/>
            <w:shd w:val="clear" w:color="auto" w:fill="auto"/>
            <w:vAlign w:val="center"/>
          </w:tcPr>
          <w:p>
            <w:pPr>
              <w:jc w:val="center"/>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经济分类科目编码</w:t>
            </w:r>
          </w:p>
        </w:tc>
        <w:tc>
          <w:tcPr>
            <w:tcW w:w="2456" w:type="dxa"/>
            <w:shd w:val="clear" w:color="auto" w:fill="auto"/>
            <w:vAlign w:val="center"/>
          </w:tcPr>
          <w:p>
            <w:pPr>
              <w:jc w:val="center"/>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科目名称</w:t>
            </w:r>
          </w:p>
        </w:tc>
        <w:tc>
          <w:tcPr>
            <w:tcW w:w="903" w:type="dxa"/>
            <w:gridSpan w:val="2"/>
            <w:shd w:val="clear" w:color="auto" w:fill="auto"/>
            <w:vAlign w:val="center"/>
          </w:tcPr>
          <w:p>
            <w:pPr>
              <w:jc w:val="center"/>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exact"/>
        </w:trPr>
        <w:tc>
          <w:tcPr>
            <w:tcW w:w="124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301</w:t>
            </w:r>
          </w:p>
        </w:tc>
        <w:tc>
          <w:tcPr>
            <w:tcW w:w="317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工资福利支出</w:t>
            </w:r>
          </w:p>
        </w:tc>
        <w:tc>
          <w:tcPr>
            <w:tcW w:w="955" w:type="dxa"/>
            <w:shd w:val="clear" w:color="auto" w:fill="auto"/>
            <w:vAlign w:val="center"/>
          </w:tcPr>
          <w:p>
            <w:pPr>
              <w:jc w:val="center"/>
              <w:rPr>
                <w:rFonts w:hint="default" w:ascii="仿宋_GB2312" w:hAnsi="宋体" w:eastAsia="仿宋_GB2312" w:cs="宋体"/>
                <w:color w:val="000000" w:themeColor="text1"/>
                <w:kern w:val="0"/>
                <w:szCs w:val="20"/>
                <w:lang w:val="en-US" w:eastAsia="zh-CN"/>
              </w:rPr>
            </w:pPr>
            <w:r>
              <w:rPr>
                <w:rFonts w:hint="eastAsia" w:ascii="仿宋_GB2312" w:hAnsi="宋体" w:eastAsia="仿宋_GB2312" w:cs="宋体"/>
                <w:color w:val="000000" w:themeColor="text1"/>
                <w:kern w:val="0"/>
                <w:szCs w:val="20"/>
                <w:lang w:val="en-US" w:eastAsia="zh-CN"/>
              </w:rPr>
              <w:t>268.91</w:t>
            </w:r>
          </w:p>
        </w:tc>
        <w:tc>
          <w:tcPr>
            <w:tcW w:w="110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302</w:t>
            </w:r>
          </w:p>
        </w:tc>
        <w:tc>
          <w:tcPr>
            <w:tcW w:w="2324"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商品和服务支出</w:t>
            </w:r>
          </w:p>
        </w:tc>
        <w:tc>
          <w:tcPr>
            <w:tcW w:w="960" w:type="dxa"/>
            <w:shd w:val="clear" w:color="auto" w:fill="auto"/>
            <w:vAlign w:val="center"/>
          </w:tcPr>
          <w:p>
            <w:pPr>
              <w:jc w:val="center"/>
              <w:rPr>
                <w:rFonts w:hint="default" w:ascii="仿宋_GB2312" w:hAnsi="宋体" w:eastAsia="仿宋_GB2312" w:cs="宋体"/>
                <w:color w:val="000000" w:themeColor="text1"/>
                <w:kern w:val="0"/>
                <w:szCs w:val="20"/>
                <w:lang w:val="en-US" w:eastAsia="zh-CN"/>
              </w:rPr>
            </w:pPr>
            <w:r>
              <w:rPr>
                <w:rFonts w:hint="eastAsia" w:ascii="仿宋_GB2312" w:hAnsi="宋体" w:eastAsia="仿宋_GB2312" w:cs="宋体"/>
                <w:color w:val="000000" w:themeColor="text1"/>
                <w:kern w:val="0"/>
                <w:szCs w:val="20"/>
                <w:lang w:val="en-US" w:eastAsia="zh-CN"/>
              </w:rPr>
              <w:t>37.61</w:t>
            </w:r>
          </w:p>
        </w:tc>
        <w:tc>
          <w:tcPr>
            <w:tcW w:w="1063"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307</w:t>
            </w:r>
          </w:p>
        </w:tc>
        <w:tc>
          <w:tcPr>
            <w:tcW w:w="245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债务利息及费用支出</w:t>
            </w:r>
          </w:p>
        </w:tc>
        <w:tc>
          <w:tcPr>
            <w:tcW w:w="903" w:type="dxa"/>
            <w:gridSpan w:val="2"/>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trPr>
        <w:tc>
          <w:tcPr>
            <w:tcW w:w="124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30101</w:t>
            </w:r>
          </w:p>
        </w:tc>
        <w:tc>
          <w:tcPr>
            <w:tcW w:w="317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基本工资</w:t>
            </w:r>
          </w:p>
        </w:tc>
        <w:tc>
          <w:tcPr>
            <w:tcW w:w="955" w:type="dxa"/>
            <w:shd w:val="clear" w:color="auto" w:fill="auto"/>
            <w:vAlign w:val="center"/>
          </w:tcPr>
          <w:p>
            <w:pPr>
              <w:jc w:val="center"/>
              <w:textAlignment w:val="center"/>
              <w:rPr>
                <w:rFonts w:hint="default" w:ascii="仿宋_GB2312" w:hAnsi="宋体" w:eastAsia="仿宋_GB2312" w:cs="宋体"/>
                <w:color w:val="000000" w:themeColor="text1"/>
                <w:sz w:val="22"/>
                <w:lang w:val="en-US" w:eastAsia="zh-CN"/>
              </w:rPr>
            </w:pPr>
            <w:r>
              <w:rPr>
                <w:rFonts w:hint="eastAsia" w:ascii="仿宋_GB2312" w:hAnsi="宋体" w:eastAsia="仿宋_GB2312" w:cs="宋体"/>
                <w:color w:val="000000" w:themeColor="text1"/>
                <w:kern w:val="0"/>
                <w:sz w:val="22"/>
                <w:lang w:val="en-US" w:eastAsia="zh-CN"/>
              </w:rPr>
              <w:t>78.28</w:t>
            </w:r>
          </w:p>
        </w:tc>
        <w:tc>
          <w:tcPr>
            <w:tcW w:w="110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30201</w:t>
            </w:r>
          </w:p>
        </w:tc>
        <w:tc>
          <w:tcPr>
            <w:tcW w:w="2324"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办公费</w:t>
            </w:r>
          </w:p>
        </w:tc>
        <w:tc>
          <w:tcPr>
            <w:tcW w:w="960" w:type="dxa"/>
            <w:shd w:val="clear" w:color="auto" w:fill="auto"/>
            <w:vAlign w:val="center"/>
          </w:tcPr>
          <w:p>
            <w:pPr>
              <w:jc w:val="center"/>
              <w:rPr>
                <w:rFonts w:hint="default" w:ascii="仿宋_GB2312" w:hAnsi="宋体" w:eastAsia="仿宋_GB2312" w:cs="宋体"/>
                <w:color w:val="000000" w:themeColor="text1"/>
                <w:kern w:val="0"/>
                <w:szCs w:val="20"/>
                <w:lang w:val="en-US" w:eastAsia="zh-CN"/>
              </w:rPr>
            </w:pPr>
            <w:r>
              <w:rPr>
                <w:rFonts w:hint="eastAsia" w:ascii="仿宋_GB2312" w:hAnsi="宋体" w:eastAsia="仿宋_GB2312" w:cs="宋体"/>
                <w:color w:val="000000" w:themeColor="text1"/>
                <w:kern w:val="0"/>
                <w:szCs w:val="20"/>
                <w:lang w:val="en-US" w:eastAsia="zh-CN"/>
              </w:rPr>
              <w:t>1.86</w:t>
            </w:r>
          </w:p>
        </w:tc>
        <w:tc>
          <w:tcPr>
            <w:tcW w:w="1063"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30701</w:t>
            </w:r>
          </w:p>
        </w:tc>
        <w:tc>
          <w:tcPr>
            <w:tcW w:w="245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国内债务付息</w:t>
            </w:r>
          </w:p>
        </w:tc>
        <w:tc>
          <w:tcPr>
            <w:tcW w:w="903" w:type="dxa"/>
            <w:gridSpan w:val="2"/>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exact"/>
        </w:trPr>
        <w:tc>
          <w:tcPr>
            <w:tcW w:w="124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30102</w:t>
            </w:r>
          </w:p>
        </w:tc>
        <w:tc>
          <w:tcPr>
            <w:tcW w:w="317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津贴补贴</w:t>
            </w:r>
          </w:p>
        </w:tc>
        <w:tc>
          <w:tcPr>
            <w:tcW w:w="955" w:type="dxa"/>
            <w:shd w:val="clear" w:color="auto" w:fill="auto"/>
            <w:vAlign w:val="center"/>
          </w:tcPr>
          <w:p>
            <w:pPr>
              <w:jc w:val="center"/>
              <w:textAlignment w:val="center"/>
              <w:rPr>
                <w:rFonts w:hint="default" w:ascii="仿宋_GB2312" w:hAnsi="宋体" w:eastAsia="仿宋_GB2312" w:cs="宋体"/>
                <w:color w:val="000000" w:themeColor="text1"/>
                <w:sz w:val="22"/>
                <w:lang w:val="en-US" w:eastAsia="zh-CN"/>
              </w:rPr>
            </w:pPr>
            <w:r>
              <w:rPr>
                <w:rFonts w:hint="eastAsia" w:ascii="仿宋_GB2312" w:hAnsi="宋体" w:eastAsia="仿宋_GB2312" w:cs="宋体"/>
                <w:color w:val="000000" w:themeColor="text1"/>
                <w:kern w:val="0"/>
                <w:sz w:val="22"/>
                <w:lang w:val="en-US" w:eastAsia="zh-CN"/>
              </w:rPr>
              <w:t>11.77</w:t>
            </w:r>
          </w:p>
        </w:tc>
        <w:tc>
          <w:tcPr>
            <w:tcW w:w="110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30202</w:t>
            </w:r>
          </w:p>
        </w:tc>
        <w:tc>
          <w:tcPr>
            <w:tcW w:w="2324"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印刷费</w:t>
            </w:r>
          </w:p>
        </w:tc>
        <w:tc>
          <w:tcPr>
            <w:tcW w:w="960"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063"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30702</w:t>
            </w:r>
          </w:p>
        </w:tc>
        <w:tc>
          <w:tcPr>
            <w:tcW w:w="245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国外债务付息</w:t>
            </w:r>
          </w:p>
        </w:tc>
        <w:tc>
          <w:tcPr>
            <w:tcW w:w="903" w:type="dxa"/>
            <w:gridSpan w:val="2"/>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trPr>
        <w:tc>
          <w:tcPr>
            <w:tcW w:w="124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30103</w:t>
            </w:r>
          </w:p>
        </w:tc>
        <w:tc>
          <w:tcPr>
            <w:tcW w:w="317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奖金</w:t>
            </w:r>
          </w:p>
        </w:tc>
        <w:tc>
          <w:tcPr>
            <w:tcW w:w="955"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10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30203</w:t>
            </w:r>
          </w:p>
        </w:tc>
        <w:tc>
          <w:tcPr>
            <w:tcW w:w="2324"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咨询费</w:t>
            </w:r>
          </w:p>
        </w:tc>
        <w:tc>
          <w:tcPr>
            <w:tcW w:w="960"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063"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310</w:t>
            </w:r>
          </w:p>
        </w:tc>
        <w:tc>
          <w:tcPr>
            <w:tcW w:w="245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资本性支出</w:t>
            </w:r>
          </w:p>
        </w:tc>
        <w:tc>
          <w:tcPr>
            <w:tcW w:w="903" w:type="dxa"/>
            <w:gridSpan w:val="2"/>
            <w:shd w:val="clear" w:color="auto" w:fill="auto"/>
            <w:vAlign w:val="center"/>
          </w:tcPr>
          <w:p>
            <w:pPr>
              <w:jc w:val="left"/>
              <w:rPr>
                <w:rFonts w:hint="default" w:ascii="仿宋_GB2312" w:hAnsi="宋体" w:eastAsia="仿宋_GB2312" w:cs="宋体"/>
                <w:color w:val="000000" w:themeColor="text1"/>
                <w:kern w:val="0"/>
                <w:szCs w:val="20"/>
                <w:lang w:val="en-US" w:eastAsia="zh-CN"/>
              </w:rPr>
            </w:pPr>
            <w:r>
              <w:rPr>
                <w:rFonts w:hint="eastAsia" w:ascii="仿宋_GB2312" w:hAnsi="宋体" w:eastAsia="仿宋_GB2312" w:cs="宋体"/>
                <w:color w:val="000000" w:themeColor="text1"/>
                <w:kern w:val="0"/>
                <w:sz w:val="22"/>
                <w:lang w:val="en-US" w:eastAsia="zh-CN"/>
              </w:rPr>
              <w:t>17.98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trPr>
        <w:tc>
          <w:tcPr>
            <w:tcW w:w="124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30106</w:t>
            </w:r>
          </w:p>
        </w:tc>
        <w:tc>
          <w:tcPr>
            <w:tcW w:w="317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伙食补助费</w:t>
            </w:r>
          </w:p>
        </w:tc>
        <w:tc>
          <w:tcPr>
            <w:tcW w:w="955"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10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30204</w:t>
            </w:r>
          </w:p>
        </w:tc>
        <w:tc>
          <w:tcPr>
            <w:tcW w:w="2324"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手续费</w:t>
            </w:r>
          </w:p>
        </w:tc>
        <w:tc>
          <w:tcPr>
            <w:tcW w:w="960"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063"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31001</w:t>
            </w:r>
          </w:p>
        </w:tc>
        <w:tc>
          <w:tcPr>
            <w:tcW w:w="245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房屋建筑物购建</w:t>
            </w:r>
          </w:p>
        </w:tc>
        <w:tc>
          <w:tcPr>
            <w:tcW w:w="903" w:type="dxa"/>
            <w:gridSpan w:val="2"/>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exact"/>
        </w:trPr>
        <w:tc>
          <w:tcPr>
            <w:tcW w:w="124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30107</w:t>
            </w:r>
          </w:p>
        </w:tc>
        <w:tc>
          <w:tcPr>
            <w:tcW w:w="317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绩效工资</w:t>
            </w:r>
          </w:p>
        </w:tc>
        <w:tc>
          <w:tcPr>
            <w:tcW w:w="955" w:type="dxa"/>
            <w:shd w:val="clear" w:color="auto" w:fill="auto"/>
            <w:vAlign w:val="center"/>
          </w:tcPr>
          <w:p>
            <w:pPr>
              <w:jc w:val="center"/>
              <w:rPr>
                <w:rFonts w:hint="default" w:ascii="仿宋_GB2312" w:hAnsi="宋体" w:eastAsia="仿宋_GB2312" w:cs="宋体"/>
                <w:color w:val="000000" w:themeColor="text1"/>
                <w:kern w:val="0"/>
                <w:szCs w:val="20"/>
                <w:lang w:val="en-US" w:eastAsia="zh-CN"/>
              </w:rPr>
            </w:pPr>
            <w:r>
              <w:rPr>
                <w:rFonts w:hint="eastAsia" w:ascii="仿宋_GB2312" w:hAnsi="宋体" w:eastAsia="仿宋_GB2312" w:cs="宋体"/>
                <w:color w:val="000000" w:themeColor="text1"/>
                <w:kern w:val="0"/>
                <w:szCs w:val="20"/>
                <w:lang w:val="en-US" w:eastAsia="zh-CN"/>
              </w:rPr>
              <w:t>58.31</w:t>
            </w:r>
          </w:p>
        </w:tc>
        <w:tc>
          <w:tcPr>
            <w:tcW w:w="110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30205</w:t>
            </w:r>
          </w:p>
        </w:tc>
        <w:tc>
          <w:tcPr>
            <w:tcW w:w="2324"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水费</w:t>
            </w:r>
          </w:p>
        </w:tc>
        <w:tc>
          <w:tcPr>
            <w:tcW w:w="960"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063"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31002</w:t>
            </w:r>
          </w:p>
        </w:tc>
        <w:tc>
          <w:tcPr>
            <w:tcW w:w="245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办公设备购置</w:t>
            </w:r>
          </w:p>
        </w:tc>
        <w:tc>
          <w:tcPr>
            <w:tcW w:w="903" w:type="dxa"/>
            <w:gridSpan w:val="2"/>
            <w:shd w:val="clear" w:color="auto" w:fill="auto"/>
            <w:vAlign w:val="center"/>
          </w:tcPr>
          <w:p>
            <w:pPr>
              <w:jc w:val="left"/>
              <w:rPr>
                <w:rFonts w:hint="eastAsia" w:ascii="仿宋_GB2312" w:hAnsi="宋体" w:eastAsia="仿宋_GB2312" w:cs="宋体"/>
                <w:color w:val="000000" w:themeColor="text1"/>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exact"/>
        </w:trPr>
        <w:tc>
          <w:tcPr>
            <w:tcW w:w="124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30108</w:t>
            </w:r>
          </w:p>
        </w:tc>
        <w:tc>
          <w:tcPr>
            <w:tcW w:w="317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机关事业单位基本养老保险缴费</w:t>
            </w:r>
          </w:p>
        </w:tc>
        <w:tc>
          <w:tcPr>
            <w:tcW w:w="955" w:type="dxa"/>
            <w:shd w:val="clear" w:color="auto" w:fill="auto"/>
            <w:vAlign w:val="center"/>
          </w:tcPr>
          <w:p>
            <w:pPr>
              <w:jc w:val="center"/>
              <w:rPr>
                <w:rFonts w:hint="default" w:ascii="仿宋_GB2312" w:hAnsi="宋体" w:eastAsia="仿宋_GB2312" w:cs="宋体"/>
                <w:color w:val="000000" w:themeColor="text1"/>
                <w:kern w:val="0"/>
                <w:szCs w:val="20"/>
                <w:lang w:val="en-US" w:eastAsia="zh-CN"/>
              </w:rPr>
            </w:pPr>
            <w:r>
              <w:rPr>
                <w:rFonts w:hint="eastAsia" w:ascii="仿宋_GB2312" w:hAnsi="宋体" w:eastAsia="仿宋_GB2312" w:cs="宋体"/>
                <w:color w:val="000000" w:themeColor="text1"/>
                <w:kern w:val="0"/>
                <w:szCs w:val="20"/>
                <w:lang w:val="en-US" w:eastAsia="zh-CN"/>
              </w:rPr>
              <w:t>21.80</w:t>
            </w:r>
          </w:p>
        </w:tc>
        <w:tc>
          <w:tcPr>
            <w:tcW w:w="110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30206</w:t>
            </w:r>
          </w:p>
        </w:tc>
        <w:tc>
          <w:tcPr>
            <w:tcW w:w="2324"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电费</w:t>
            </w:r>
          </w:p>
        </w:tc>
        <w:tc>
          <w:tcPr>
            <w:tcW w:w="960"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063"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31003</w:t>
            </w:r>
          </w:p>
        </w:tc>
        <w:tc>
          <w:tcPr>
            <w:tcW w:w="245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专用设备购置</w:t>
            </w:r>
          </w:p>
        </w:tc>
        <w:tc>
          <w:tcPr>
            <w:tcW w:w="903" w:type="dxa"/>
            <w:gridSpan w:val="2"/>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trPr>
        <w:tc>
          <w:tcPr>
            <w:tcW w:w="124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30109</w:t>
            </w:r>
          </w:p>
        </w:tc>
        <w:tc>
          <w:tcPr>
            <w:tcW w:w="317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职业年金缴费</w:t>
            </w:r>
          </w:p>
        </w:tc>
        <w:tc>
          <w:tcPr>
            <w:tcW w:w="955"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10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30207</w:t>
            </w:r>
          </w:p>
        </w:tc>
        <w:tc>
          <w:tcPr>
            <w:tcW w:w="2324"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邮电费</w:t>
            </w:r>
          </w:p>
        </w:tc>
        <w:tc>
          <w:tcPr>
            <w:tcW w:w="960" w:type="dxa"/>
            <w:shd w:val="clear" w:color="auto" w:fill="auto"/>
            <w:vAlign w:val="center"/>
          </w:tcPr>
          <w:p>
            <w:pPr>
              <w:jc w:val="center"/>
              <w:rPr>
                <w:rFonts w:hint="default" w:ascii="仿宋_GB2312" w:hAnsi="宋体" w:eastAsia="仿宋_GB2312" w:cs="宋体"/>
                <w:color w:val="000000" w:themeColor="text1"/>
                <w:kern w:val="0"/>
                <w:szCs w:val="20"/>
                <w:lang w:val="en-US" w:eastAsia="zh-CN"/>
              </w:rPr>
            </w:pPr>
            <w:r>
              <w:rPr>
                <w:rFonts w:hint="eastAsia" w:ascii="仿宋_GB2312" w:hAnsi="宋体" w:eastAsia="仿宋_GB2312" w:cs="宋体"/>
                <w:color w:val="000000" w:themeColor="text1"/>
                <w:kern w:val="0"/>
                <w:sz w:val="22"/>
                <w:lang w:val="en-US" w:eastAsia="zh-CN"/>
              </w:rPr>
              <w:t>1.39</w:t>
            </w:r>
          </w:p>
        </w:tc>
        <w:tc>
          <w:tcPr>
            <w:tcW w:w="1063"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31005</w:t>
            </w:r>
          </w:p>
        </w:tc>
        <w:tc>
          <w:tcPr>
            <w:tcW w:w="245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基础设施建设</w:t>
            </w:r>
          </w:p>
        </w:tc>
        <w:tc>
          <w:tcPr>
            <w:tcW w:w="903" w:type="dxa"/>
            <w:gridSpan w:val="2"/>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trPr>
        <w:tc>
          <w:tcPr>
            <w:tcW w:w="124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30110</w:t>
            </w:r>
          </w:p>
        </w:tc>
        <w:tc>
          <w:tcPr>
            <w:tcW w:w="317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职工基本医疗保险缴费</w:t>
            </w:r>
          </w:p>
        </w:tc>
        <w:tc>
          <w:tcPr>
            <w:tcW w:w="955" w:type="dxa"/>
            <w:shd w:val="clear" w:color="auto" w:fill="auto"/>
            <w:vAlign w:val="center"/>
          </w:tcPr>
          <w:p>
            <w:pPr>
              <w:jc w:val="center"/>
              <w:rPr>
                <w:rFonts w:hint="default" w:ascii="仿宋_GB2312" w:hAnsi="宋体" w:eastAsia="仿宋_GB2312" w:cs="宋体"/>
                <w:color w:val="000000" w:themeColor="text1"/>
                <w:kern w:val="0"/>
                <w:szCs w:val="20"/>
                <w:lang w:val="en-US" w:eastAsia="zh-CN"/>
              </w:rPr>
            </w:pPr>
            <w:r>
              <w:rPr>
                <w:rFonts w:hint="eastAsia" w:ascii="仿宋_GB2312" w:hAnsi="宋体" w:eastAsia="仿宋_GB2312" w:cs="宋体"/>
                <w:color w:val="000000" w:themeColor="text1"/>
                <w:kern w:val="0"/>
                <w:szCs w:val="20"/>
                <w:lang w:val="en-US" w:eastAsia="zh-CN"/>
              </w:rPr>
              <w:t>30.98</w:t>
            </w:r>
          </w:p>
        </w:tc>
        <w:tc>
          <w:tcPr>
            <w:tcW w:w="110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30208</w:t>
            </w:r>
          </w:p>
        </w:tc>
        <w:tc>
          <w:tcPr>
            <w:tcW w:w="2324"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取暖费</w:t>
            </w:r>
          </w:p>
        </w:tc>
        <w:tc>
          <w:tcPr>
            <w:tcW w:w="960"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063"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31006</w:t>
            </w:r>
          </w:p>
        </w:tc>
        <w:tc>
          <w:tcPr>
            <w:tcW w:w="245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大型修缮</w:t>
            </w:r>
          </w:p>
        </w:tc>
        <w:tc>
          <w:tcPr>
            <w:tcW w:w="903" w:type="dxa"/>
            <w:gridSpan w:val="2"/>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trPr>
        <w:tc>
          <w:tcPr>
            <w:tcW w:w="124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30111</w:t>
            </w:r>
          </w:p>
        </w:tc>
        <w:tc>
          <w:tcPr>
            <w:tcW w:w="317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公务员医疗补助缴费</w:t>
            </w:r>
          </w:p>
        </w:tc>
        <w:tc>
          <w:tcPr>
            <w:tcW w:w="955" w:type="dxa"/>
            <w:shd w:val="clear" w:color="auto" w:fill="auto"/>
            <w:vAlign w:val="center"/>
          </w:tcPr>
          <w:p>
            <w:pPr>
              <w:jc w:val="center"/>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1919.34</w:t>
            </w:r>
          </w:p>
        </w:tc>
        <w:tc>
          <w:tcPr>
            <w:tcW w:w="110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30209</w:t>
            </w:r>
          </w:p>
        </w:tc>
        <w:tc>
          <w:tcPr>
            <w:tcW w:w="2324"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物业管理费</w:t>
            </w:r>
          </w:p>
        </w:tc>
        <w:tc>
          <w:tcPr>
            <w:tcW w:w="960"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063"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31007</w:t>
            </w:r>
          </w:p>
        </w:tc>
        <w:tc>
          <w:tcPr>
            <w:tcW w:w="245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信息网络及软件购置更新</w:t>
            </w:r>
          </w:p>
        </w:tc>
        <w:tc>
          <w:tcPr>
            <w:tcW w:w="903" w:type="dxa"/>
            <w:gridSpan w:val="2"/>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trPr>
        <w:tc>
          <w:tcPr>
            <w:tcW w:w="124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30112</w:t>
            </w:r>
          </w:p>
        </w:tc>
        <w:tc>
          <w:tcPr>
            <w:tcW w:w="317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其他社会保障缴费</w:t>
            </w:r>
          </w:p>
        </w:tc>
        <w:tc>
          <w:tcPr>
            <w:tcW w:w="955" w:type="dxa"/>
            <w:shd w:val="clear" w:color="auto" w:fill="auto"/>
            <w:vAlign w:val="center"/>
          </w:tcPr>
          <w:p>
            <w:pPr>
              <w:jc w:val="center"/>
              <w:rPr>
                <w:rFonts w:hint="default" w:ascii="仿宋_GB2312" w:hAnsi="宋体" w:eastAsia="仿宋_GB2312" w:cs="宋体"/>
                <w:color w:val="000000" w:themeColor="text1"/>
                <w:kern w:val="0"/>
                <w:szCs w:val="20"/>
                <w:lang w:val="en-US" w:eastAsia="zh-CN"/>
              </w:rPr>
            </w:pPr>
            <w:r>
              <w:rPr>
                <w:rFonts w:hint="eastAsia" w:ascii="仿宋_GB2312" w:hAnsi="宋体" w:eastAsia="仿宋_GB2312" w:cs="宋体"/>
                <w:color w:val="000000" w:themeColor="text1"/>
                <w:kern w:val="0"/>
                <w:sz w:val="22"/>
                <w:lang w:val="en-US" w:eastAsia="zh-CN"/>
              </w:rPr>
              <w:t>9.29</w:t>
            </w:r>
          </w:p>
        </w:tc>
        <w:tc>
          <w:tcPr>
            <w:tcW w:w="110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30211</w:t>
            </w:r>
          </w:p>
        </w:tc>
        <w:tc>
          <w:tcPr>
            <w:tcW w:w="2324"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差旅费</w:t>
            </w:r>
          </w:p>
        </w:tc>
        <w:tc>
          <w:tcPr>
            <w:tcW w:w="960" w:type="dxa"/>
            <w:shd w:val="clear" w:color="auto" w:fill="auto"/>
            <w:vAlign w:val="center"/>
          </w:tcPr>
          <w:p>
            <w:pPr>
              <w:jc w:val="center"/>
              <w:rPr>
                <w:rFonts w:hint="default" w:ascii="仿宋_GB2312" w:hAnsi="宋体" w:eastAsia="仿宋_GB2312" w:cs="宋体"/>
                <w:color w:val="000000" w:themeColor="text1"/>
                <w:kern w:val="0"/>
                <w:szCs w:val="20"/>
                <w:lang w:val="en-US" w:eastAsia="zh-CN"/>
              </w:rPr>
            </w:pPr>
            <w:r>
              <w:rPr>
                <w:rFonts w:hint="eastAsia" w:ascii="仿宋_GB2312" w:hAnsi="宋体" w:eastAsia="仿宋_GB2312" w:cs="宋体"/>
                <w:color w:val="000000" w:themeColor="text1"/>
                <w:kern w:val="0"/>
                <w:sz w:val="22"/>
                <w:lang w:val="en-US" w:eastAsia="zh-CN"/>
              </w:rPr>
              <w:t>0.77</w:t>
            </w:r>
          </w:p>
        </w:tc>
        <w:tc>
          <w:tcPr>
            <w:tcW w:w="1063"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31008</w:t>
            </w:r>
          </w:p>
        </w:tc>
        <w:tc>
          <w:tcPr>
            <w:tcW w:w="245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物资储备</w:t>
            </w:r>
          </w:p>
        </w:tc>
        <w:tc>
          <w:tcPr>
            <w:tcW w:w="903" w:type="dxa"/>
            <w:gridSpan w:val="2"/>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trPr>
        <w:tc>
          <w:tcPr>
            <w:tcW w:w="124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30113</w:t>
            </w:r>
          </w:p>
        </w:tc>
        <w:tc>
          <w:tcPr>
            <w:tcW w:w="317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住房公积金</w:t>
            </w:r>
          </w:p>
        </w:tc>
        <w:tc>
          <w:tcPr>
            <w:tcW w:w="955" w:type="dxa"/>
            <w:shd w:val="clear" w:color="auto" w:fill="auto"/>
            <w:vAlign w:val="center"/>
          </w:tcPr>
          <w:p>
            <w:pPr>
              <w:jc w:val="center"/>
              <w:rPr>
                <w:rFonts w:hint="default" w:ascii="仿宋_GB2312" w:hAnsi="宋体" w:eastAsia="仿宋_GB2312" w:cs="宋体"/>
                <w:color w:val="000000" w:themeColor="text1"/>
                <w:kern w:val="0"/>
                <w:szCs w:val="20"/>
                <w:lang w:val="en-US" w:eastAsia="zh-CN"/>
              </w:rPr>
            </w:pPr>
            <w:r>
              <w:rPr>
                <w:rFonts w:hint="eastAsia" w:ascii="仿宋_GB2312" w:hAnsi="宋体" w:eastAsia="仿宋_GB2312" w:cs="宋体"/>
                <w:color w:val="000000" w:themeColor="text1"/>
                <w:kern w:val="0"/>
                <w:szCs w:val="20"/>
                <w:lang w:val="en-US" w:eastAsia="zh-CN"/>
              </w:rPr>
              <w:t>36.88</w:t>
            </w:r>
          </w:p>
        </w:tc>
        <w:tc>
          <w:tcPr>
            <w:tcW w:w="110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30212</w:t>
            </w:r>
          </w:p>
        </w:tc>
        <w:tc>
          <w:tcPr>
            <w:tcW w:w="2324"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因公出国（境）费用</w:t>
            </w:r>
          </w:p>
        </w:tc>
        <w:tc>
          <w:tcPr>
            <w:tcW w:w="960"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063"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31009</w:t>
            </w:r>
          </w:p>
        </w:tc>
        <w:tc>
          <w:tcPr>
            <w:tcW w:w="245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土地补偿</w:t>
            </w:r>
          </w:p>
        </w:tc>
        <w:tc>
          <w:tcPr>
            <w:tcW w:w="903" w:type="dxa"/>
            <w:gridSpan w:val="2"/>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trPr>
        <w:tc>
          <w:tcPr>
            <w:tcW w:w="124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30114</w:t>
            </w:r>
          </w:p>
        </w:tc>
        <w:tc>
          <w:tcPr>
            <w:tcW w:w="317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医疗费</w:t>
            </w:r>
          </w:p>
        </w:tc>
        <w:tc>
          <w:tcPr>
            <w:tcW w:w="955"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10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30213</w:t>
            </w:r>
          </w:p>
        </w:tc>
        <w:tc>
          <w:tcPr>
            <w:tcW w:w="2324"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维修（护）费</w:t>
            </w:r>
          </w:p>
        </w:tc>
        <w:tc>
          <w:tcPr>
            <w:tcW w:w="960"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063"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31010</w:t>
            </w:r>
          </w:p>
        </w:tc>
        <w:tc>
          <w:tcPr>
            <w:tcW w:w="245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安置补助</w:t>
            </w:r>
          </w:p>
        </w:tc>
        <w:tc>
          <w:tcPr>
            <w:tcW w:w="903" w:type="dxa"/>
            <w:gridSpan w:val="2"/>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trPr>
        <w:tc>
          <w:tcPr>
            <w:tcW w:w="124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30199</w:t>
            </w:r>
          </w:p>
        </w:tc>
        <w:tc>
          <w:tcPr>
            <w:tcW w:w="317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其他工资福利支出</w:t>
            </w:r>
          </w:p>
        </w:tc>
        <w:tc>
          <w:tcPr>
            <w:tcW w:w="955" w:type="dxa"/>
            <w:shd w:val="clear" w:color="auto" w:fill="auto"/>
            <w:vAlign w:val="center"/>
          </w:tcPr>
          <w:p>
            <w:pPr>
              <w:jc w:val="center"/>
              <w:rPr>
                <w:rFonts w:hint="default" w:ascii="仿宋_GB2312" w:hAnsi="宋体" w:eastAsia="仿宋_GB2312" w:cs="宋体"/>
                <w:color w:val="000000" w:themeColor="text1"/>
                <w:kern w:val="0"/>
                <w:szCs w:val="20"/>
                <w:lang w:val="en-US" w:eastAsia="zh-CN"/>
              </w:rPr>
            </w:pPr>
            <w:r>
              <w:rPr>
                <w:rFonts w:hint="eastAsia" w:ascii="仿宋_GB2312" w:hAnsi="宋体" w:eastAsia="仿宋_GB2312" w:cs="宋体"/>
                <w:color w:val="000000" w:themeColor="text1"/>
                <w:kern w:val="0"/>
                <w:sz w:val="22"/>
                <w:lang w:val="en-US" w:eastAsia="zh-CN"/>
              </w:rPr>
              <w:t>21.60</w:t>
            </w:r>
          </w:p>
        </w:tc>
        <w:tc>
          <w:tcPr>
            <w:tcW w:w="110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30214</w:t>
            </w:r>
          </w:p>
        </w:tc>
        <w:tc>
          <w:tcPr>
            <w:tcW w:w="2324"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租赁费</w:t>
            </w:r>
          </w:p>
        </w:tc>
        <w:tc>
          <w:tcPr>
            <w:tcW w:w="960"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063"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31011</w:t>
            </w:r>
          </w:p>
        </w:tc>
        <w:tc>
          <w:tcPr>
            <w:tcW w:w="245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地上附着物和青苗补偿</w:t>
            </w:r>
          </w:p>
        </w:tc>
        <w:tc>
          <w:tcPr>
            <w:tcW w:w="903" w:type="dxa"/>
            <w:gridSpan w:val="2"/>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trPr>
        <w:tc>
          <w:tcPr>
            <w:tcW w:w="124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303</w:t>
            </w:r>
          </w:p>
        </w:tc>
        <w:tc>
          <w:tcPr>
            <w:tcW w:w="317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对个人和家庭的补助</w:t>
            </w:r>
          </w:p>
        </w:tc>
        <w:tc>
          <w:tcPr>
            <w:tcW w:w="955"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10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30215</w:t>
            </w:r>
          </w:p>
        </w:tc>
        <w:tc>
          <w:tcPr>
            <w:tcW w:w="2324"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会议费</w:t>
            </w:r>
          </w:p>
        </w:tc>
        <w:tc>
          <w:tcPr>
            <w:tcW w:w="960"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063"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31012</w:t>
            </w:r>
          </w:p>
        </w:tc>
        <w:tc>
          <w:tcPr>
            <w:tcW w:w="245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拆迁补偿</w:t>
            </w:r>
          </w:p>
        </w:tc>
        <w:tc>
          <w:tcPr>
            <w:tcW w:w="903" w:type="dxa"/>
            <w:gridSpan w:val="2"/>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trPr>
        <w:tc>
          <w:tcPr>
            <w:tcW w:w="124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30301</w:t>
            </w:r>
          </w:p>
        </w:tc>
        <w:tc>
          <w:tcPr>
            <w:tcW w:w="317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离休费</w:t>
            </w:r>
          </w:p>
        </w:tc>
        <w:tc>
          <w:tcPr>
            <w:tcW w:w="955"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10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30216</w:t>
            </w:r>
          </w:p>
        </w:tc>
        <w:tc>
          <w:tcPr>
            <w:tcW w:w="2324"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培训费</w:t>
            </w:r>
          </w:p>
        </w:tc>
        <w:tc>
          <w:tcPr>
            <w:tcW w:w="960"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063"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31013</w:t>
            </w:r>
          </w:p>
        </w:tc>
        <w:tc>
          <w:tcPr>
            <w:tcW w:w="245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公务用车购置</w:t>
            </w:r>
          </w:p>
        </w:tc>
        <w:tc>
          <w:tcPr>
            <w:tcW w:w="903" w:type="dxa"/>
            <w:gridSpan w:val="2"/>
            <w:shd w:val="clear" w:color="auto" w:fill="auto"/>
            <w:vAlign w:val="center"/>
          </w:tcPr>
          <w:p>
            <w:pPr>
              <w:jc w:val="left"/>
              <w:rPr>
                <w:rFonts w:hint="default" w:ascii="仿宋_GB2312" w:hAnsi="宋体" w:eastAsia="仿宋_GB2312" w:cs="宋体"/>
                <w:color w:val="000000" w:themeColor="text1"/>
                <w:kern w:val="0"/>
                <w:szCs w:val="20"/>
                <w:lang w:val="en-US" w:eastAsia="zh-CN"/>
              </w:rPr>
            </w:pPr>
            <w:r>
              <w:rPr>
                <w:rFonts w:hint="eastAsia" w:ascii="仿宋_GB2312" w:hAnsi="宋体" w:eastAsia="仿宋_GB2312" w:cs="宋体"/>
                <w:color w:val="000000" w:themeColor="text1"/>
                <w:kern w:val="0"/>
                <w:szCs w:val="20"/>
                <w:lang w:val="en-US" w:eastAsia="zh-CN"/>
              </w:rPr>
              <w:t>17.98</w:t>
            </w:r>
            <w:r>
              <w:rPr>
                <w:rFonts w:hint="eastAsia" w:ascii="仿宋_GB2312" w:hAnsi="宋体" w:eastAsia="仿宋_GB2312" w:cs="宋体"/>
                <w:color w:val="000000" w:themeColor="text1"/>
                <w:kern w:val="0"/>
                <w:szCs w:val="20"/>
              </w:rPr>
              <w:t>　</w:t>
            </w:r>
            <w:r>
              <w:rPr>
                <w:rFonts w:hint="eastAsia" w:ascii="仿宋_GB2312" w:hAnsi="宋体" w:eastAsia="仿宋_GB2312" w:cs="宋体"/>
                <w:color w:val="000000" w:themeColor="text1"/>
                <w:kern w:val="0"/>
                <w:szCs w:val="20"/>
                <w:lang w:val="en-US" w:eastAsia="zh-CN"/>
              </w:rPr>
              <w:t>10000000000000000017.9817.98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trPr>
        <w:tc>
          <w:tcPr>
            <w:tcW w:w="124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30302</w:t>
            </w:r>
          </w:p>
        </w:tc>
        <w:tc>
          <w:tcPr>
            <w:tcW w:w="317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退休费</w:t>
            </w:r>
          </w:p>
        </w:tc>
        <w:tc>
          <w:tcPr>
            <w:tcW w:w="955"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10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30217</w:t>
            </w:r>
          </w:p>
        </w:tc>
        <w:tc>
          <w:tcPr>
            <w:tcW w:w="2324"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公务接待费</w:t>
            </w:r>
          </w:p>
        </w:tc>
        <w:tc>
          <w:tcPr>
            <w:tcW w:w="960" w:type="dxa"/>
            <w:shd w:val="clear" w:color="auto" w:fill="auto"/>
            <w:vAlign w:val="center"/>
          </w:tcPr>
          <w:p>
            <w:pPr>
              <w:jc w:val="center"/>
              <w:rPr>
                <w:rFonts w:hint="default" w:ascii="仿宋_GB2312" w:hAnsi="宋体" w:eastAsia="仿宋_GB2312" w:cs="宋体"/>
                <w:color w:val="000000" w:themeColor="text1"/>
                <w:kern w:val="0"/>
                <w:szCs w:val="20"/>
                <w:lang w:val="en-US" w:eastAsia="zh-CN"/>
              </w:rPr>
            </w:pPr>
            <w:r>
              <w:rPr>
                <w:rFonts w:hint="eastAsia" w:ascii="仿宋_GB2312" w:hAnsi="宋体" w:eastAsia="仿宋_GB2312" w:cs="宋体"/>
                <w:color w:val="000000" w:themeColor="text1"/>
                <w:kern w:val="0"/>
                <w:sz w:val="22"/>
                <w:lang w:val="en-US" w:eastAsia="zh-CN"/>
              </w:rPr>
              <w:t>0.98</w:t>
            </w:r>
          </w:p>
        </w:tc>
        <w:tc>
          <w:tcPr>
            <w:tcW w:w="1063"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31019</w:t>
            </w:r>
          </w:p>
        </w:tc>
        <w:tc>
          <w:tcPr>
            <w:tcW w:w="245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其他交通工具购置</w:t>
            </w:r>
          </w:p>
        </w:tc>
        <w:tc>
          <w:tcPr>
            <w:tcW w:w="903" w:type="dxa"/>
            <w:gridSpan w:val="2"/>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trPr>
        <w:tc>
          <w:tcPr>
            <w:tcW w:w="124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30303</w:t>
            </w:r>
          </w:p>
        </w:tc>
        <w:tc>
          <w:tcPr>
            <w:tcW w:w="317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退职（役）费</w:t>
            </w:r>
          </w:p>
        </w:tc>
        <w:tc>
          <w:tcPr>
            <w:tcW w:w="955"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10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30218</w:t>
            </w:r>
          </w:p>
        </w:tc>
        <w:tc>
          <w:tcPr>
            <w:tcW w:w="2324"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专用材料费</w:t>
            </w:r>
          </w:p>
        </w:tc>
        <w:tc>
          <w:tcPr>
            <w:tcW w:w="960"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063"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31021</w:t>
            </w:r>
          </w:p>
        </w:tc>
        <w:tc>
          <w:tcPr>
            <w:tcW w:w="245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文物和陈列品购置</w:t>
            </w:r>
          </w:p>
        </w:tc>
        <w:tc>
          <w:tcPr>
            <w:tcW w:w="903" w:type="dxa"/>
            <w:gridSpan w:val="2"/>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trPr>
        <w:tc>
          <w:tcPr>
            <w:tcW w:w="124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30304</w:t>
            </w:r>
          </w:p>
        </w:tc>
        <w:tc>
          <w:tcPr>
            <w:tcW w:w="317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抚恤金</w:t>
            </w:r>
          </w:p>
        </w:tc>
        <w:tc>
          <w:tcPr>
            <w:tcW w:w="955"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10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30224</w:t>
            </w:r>
          </w:p>
        </w:tc>
        <w:tc>
          <w:tcPr>
            <w:tcW w:w="2324"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被装购置费</w:t>
            </w:r>
          </w:p>
        </w:tc>
        <w:tc>
          <w:tcPr>
            <w:tcW w:w="960"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063"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31022</w:t>
            </w:r>
          </w:p>
        </w:tc>
        <w:tc>
          <w:tcPr>
            <w:tcW w:w="245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无形资产购置</w:t>
            </w:r>
          </w:p>
        </w:tc>
        <w:tc>
          <w:tcPr>
            <w:tcW w:w="903" w:type="dxa"/>
            <w:gridSpan w:val="2"/>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trPr>
        <w:tc>
          <w:tcPr>
            <w:tcW w:w="124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30305</w:t>
            </w:r>
          </w:p>
        </w:tc>
        <w:tc>
          <w:tcPr>
            <w:tcW w:w="317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生活补助</w:t>
            </w:r>
          </w:p>
        </w:tc>
        <w:tc>
          <w:tcPr>
            <w:tcW w:w="955"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10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30225</w:t>
            </w:r>
          </w:p>
        </w:tc>
        <w:tc>
          <w:tcPr>
            <w:tcW w:w="2324"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专用燃料费</w:t>
            </w:r>
          </w:p>
        </w:tc>
        <w:tc>
          <w:tcPr>
            <w:tcW w:w="960"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063"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31099</w:t>
            </w:r>
          </w:p>
        </w:tc>
        <w:tc>
          <w:tcPr>
            <w:tcW w:w="245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其他资本性支出</w:t>
            </w:r>
          </w:p>
        </w:tc>
        <w:tc>
          <w:tcPr>
            <w:tcW w:w="903" w:type="dxa"/>
            <w:gridSpan w:val="2"/>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trPr>
        <w:tc>
          <w:tcPr>
            <w:tcW w:w="124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30306</w:t>
            </w:r>
          </w:p>
        </w:tc>
        <w:tc>
          <w:tcPr>
            <w:tcW w:w="317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救济费</w:t>
            </w:r>
          </w:p>
        </w:tc>
        <w:tc>
          <w:tcPr>
            <w:tcW w:w="955"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10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30226</w:t>
            </w:r>
          </w:p>
        </w:tc>
        <w:tc>
          <w:tcPr>
            <w:tcW w:w="2324"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劳务费</w:t>
            </w:r>
          </w:p>
        </w:tc>
        <w:tc>
          <w:tcPr>
            <w:tcW w:w="960"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063"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399</w:t>
            </w:r>
          </w:p>
        </w:tc>
        <w:tc>
          <w:tcPr>
            <w:tcW w:w="245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其他支出</w:t>
            </w:r>
          </w:p>
        </w:tc>
        <w:tc>
          <w:tcPr>
            <w:tcW w:w="903" w:type="dxa"/>
            <w:gridSpan w:val="2"/>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trPr>
        <w:tc>
          <w:tcPr>
            <w:tcW w:w="124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30307</w:t>
            </w:r>
          </w:p>
        </w:tc>
        <w:tc>
          <w:tcPr>
            <w:tcW w:w="317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医疗费补助</w:t>
            </w:r>
          </w:p>
        </w:tc>
        <w:tc>
          <w:tcPr>
            <w:tcW w:w="955"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10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30227</w:t>
            </w:r>
          </w:p>
        </w:tc>
        <w:tc>
          <w:tcPr>
            <w:tcW w:w="2324"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委托业务费</w:t>
            </w:r>
          </w:p>
        </w:tc>
        <w:tc>
          <w:tcPr>
            <w:tcW w:w="960"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063"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39906</w:t>
            </w:r>
          </w:p>
        </w:tc>
        <w:tc>
          <w:tcPr>
            <w:tcW w:w="245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赠与</w:t>
            </w:r>
          </w:p>
        </w:tc>
        <w:tc>
          <w:tcPr>
            <w:tcW w:w="903" w:type="dxa"/>
            <w:gridSpan w:val="2"/>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trPr>
        <w:tc>
          <w:tcPr>
            <w:tcW w:w="124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30308</w:t>
            </w:r>
          </w:p>
        </w:tc>
        <w:tc>
          <w:tcPr>
            <w:tcW w:w="317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助学金</w:t>
            </w:r>
          </w:p>
        </w:tc>
        <w:tc>
          <w:tcPr>
            <w:tcW w:w="955" w:type="dxa"/>
            <w:shd w:val="clear" w:color="auto" w:fill="auto"/>
            <w:vAlign w:val="center"/>
          </w:tcPr>
          <w:p>
            <w:pPr>
              <w:jc w:val="center"/>
              <w:rPr>
                <w:rFonts w:hint="eastAsia" w:ascii="仿宋_GB2312" w:hAnsi="宋体" w:eastAsia="仿宋_GB2312" w:cs="宋体"/>
                <w:color w:val="000000" w:themeColor="text1"/>
                <w:kern w:val="0"/>
                <w:szCs w:val="20"/>
              </w:rPr>
            </w:pPr>
          </w:p>
        </w:tc>
        <w:tc>
          <w:tcPr>
            <w:tcW w:w="110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30228</w:t>
            </w:r>
          </w:p>
        </w:tc>
        <w:tc>
          <w:tcPr>
            <w:tcW w:w="2324"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工会经费</w:t>
            </w:r>
          </w:p>
        </w:tc>
        <w:tc>
          <w:tcPr>
            <w:tcW w:w="960" w:type="dxa"/>
            <w:shd w:val="clear" w:color="auto" w:fill="auto"/>
            <w:vAlign w:val="center"/>
          </w:tcPr>
          <w:p>
            <w:pPr>
              <w:jc w:val="center"/>
              <w:rPr>
                <w:rFonts w:hint="default" w:ascii="仿宋_GB2312" w:hAnsi="宋体" w:eastAsia="仿宋_GB2312" w:cs="宋体"/>
                <w:color w:val="000000" w:themeColor="text1"/>
                <w:kern w:val="0"/>
                <w:szCs w:val="20"/>
                <w:lang w:val="en-US" w:eastAsia="zh-CN"/>
              </w:rPr>
            </w:pPr>
            <w:r>
              <w:rPr>
                <w:rFonts w:hint="eastAsia" w:ascii="仿宋_GB2312" w:hAnsi="宋体" w:eastAsia="仿宋_GB2312" w:cs="宋体"/>
                <w:color w:val="000000" w:themeColor="text1"/>
                <w:kern w:val="0"/>
                <w:szCs w:val="20"/>
                <w:lang w:val="en-US" w:eastAsia="zh-CN"/>
              </w:rPr>
              <w:t>4.99</w:t>
            </w:r>
          </w:p>
        </w:tc>
        <w:tc>
          <w:tcPr>
            <w:tcW w:w="1063"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39907</w:t>
            </w:r>
          </w:p>
        </w:tc>
        <w:tc>
          <w:tcPr>
            <w:tcW w:w="245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国家赔偿费用支出</w:t>
            </w:r>
          </w:p>
        </w:tc>
        <w:tc>
          <w:tcPr>
            <w:tcW w:w="903" w:type="dxa"/>
            <w:gridSpan w:val="2"/>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trPr>
        <w:tc>
          <w:tcPr>
            <w:tcW w:w="124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30309</w:t>
            </w:r>
          </w:p>
        </w:tc>
        <w:tc>
          <w:tcPr>
            <w:tcW w:w="317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奖励金</w:t>
            </w:r>
          </w:p>
        </w:tc>
        <w:tc>
          <w:tcPr>
            <w:tcW w:w="95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c>
          <w:tcPr>
            <w:tcW w:w="110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30229</w:t>
            </w:r>
          </w:p>
        </w:tc>
        <w:tc>
          <w:tcPr>
            <w:tcW w:w="2324"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福利费</w:t>
            </w:r>
          </w:p>
        </w:tc>
        <w:tc>
          <w:tcPr>
            <w:tcW w:w="960" w:type="dxa"/>
            <w:shd w:val="clear" w:color="auto" w:fill="auto"/>
            <w:vAlign w:val="center"/>
          </w:tcPr>
          <w:p>
            <w:pPr>
              <w:jc w:val="left"/>
              <w:rPr>
                <w:rFonts w:hint="default" w:ascii="仿宋_GB2312" w:hAnsi="宋体" w:eastAsia="仿宋_GB2312" w:cs="宋体"/>
                <w:color w:val="000000" w:themeColor="text1"/>
                <w:kern w:val="0"/>
                <w:szCs w:val="20"/>
                <w:lang w:val="en-US" w:eastAsia="zh-CN"/>
              </w:rPr>
            </w:pPr>
            <w:r>
              <w:rPr>
                <w:rFonts w:hint="eastAsia" w:ascii="仿宋_GB2312" w:hAnsi="宋体" w:eastAsia="仿宋_GB2312" w:cs="宋体"/>
                <w:color w:val="000000" w:themeColor="text1"/>
                <w:kern w:val="0"/>
                <w:szCs w:val="20"/>
              </w:rPr>
              <w:t>　</w:t>
            </w:r>
            <w:r>
              <w:rPr>
                <w:rFonts w:hint="eastAsia" w:ascii="仿宋_GB2312" w:hAnsi="宋体" w:eastAsia="仿宋_GB2312" w:cs="宋体"/>
                <w:color w:val="000000" w:themeColor="text1"/>
                <w:kern w:val="0"/>
                <w:szCs w:val="20"/>
                <w:lang w:val="en-US" w:eastAsia="zh-CN"/>
              </w:rPr>
              <w:t>5.78</w:t>
            </w:r>
          </w:p>
        </w:tc>
        <w:tc>
          <w:tcPr>
            <w:tcW w:w="1063"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39908</w:t>
            </w:r>
          </w:p>
        </w:tc>
        <w:tc>
          <w:tcPr>
            <w:tcW w:w="245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对民间非营利组织和群众性自治组织补贴</w:t>
            </w:r>
          </w:p>
        </w:tc>
        <w:tc>
          <w:tcPr>
            <w:tcW w:w="903" w:type="dxa"/>
            <w:gridSpan w:val="2"/>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trPr>
        <w:tc>
          <w:tcPr>
            <w:tcW w:w="124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30310</w:t>
            </w:r>
          </w:p>
        </w:tc>
        <w:tc>
          <w:tcPr>
            <w:tcW w:w="317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个人农业生产补贴</w:t>
            </w:r>
          </w:p>
        </w:tc>
        <w:tc>
          <w:tcPr>
            <w:tcW w:w="95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c>
          <w:tcPr>
            <w:tcW w:w="110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30231</w:t>
            </w:r>
          </w:p>
        </w:tc>
        <w:tc>
          <w:tcPr>
            <w:tcW w:w="2324"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公务用车运行维护费</w:t>
            </w:r>
          </w:p>
        </w:tc>
        <w:tc>
          <w:tcPr>
            <w:tcW w:w="960" w:type="dxa"/>
            <w:shd w:val="clear" w:color="auto" w:fill="auto"/>
            <w:vAlign w:val="center"/>
          </w:tcPr>
          <w:p>
            <w:pPr>
              <w:jc w:val="left"/>
              <w:rPr>
                <w:rFonts w:hint="default" w:ascii="仿宋_GB2312" w:hAnsi="宋体" w:eastAsia="仿宋_GB2312" w:cs="宋体"/>
                <w:color w:val="000000" w:themeColor="text1"/>
                <w:kern w:val="0"/>
                <w:szCs w:val="20"/>
                <w:lang w:val="en-US" w:eastAsia="zh-CN"/>
              </w:rPr>
            </w:pPr>
            <w:r>
              <w:rPr>
                <w:rFonts w:hint="eastAsia" w:ascii="仿宋_GB2312" w:hAnsi="宋体" w:eastAsia="仿宋_GB2312" w:cs="宋体"/>
                <w:color w:val="000000" w:themeColor="text1"/>
                <w:kern w:val="0"/>
                <w:szCs w:val="20"/>
              </w:rPr>
              <w:t>　</w:t>
            </w:r>
            <w:r>
              <w:rPr>
                <w:rFonts w:hint="eastAsia" w:ascii="仿宋_GB2312" w:hAnsi="宋体" w:eastAsia="仿宋_GB2312" w:cs="宋体"/>
                <w:color w:val="000000" w:themeColor="text1"/>
                <w:kern w:val="0"/>
                <w:szCs w:val="20"/>
                <w:lang w:val="en-US" w:eastAsia="zh-CN"/>
              </w:rPr>
              <w:t>4.56</w:t>
            </w:r>
          </w:p>
        </w:tc>
        <w:tc>
          <w:tcPr>
            <w:tcW w:w="1063"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39999</w:t>
            </w:r>
          </w:p>
        </w:tc>
        <w:tc>
          <w:tcPr>
            <w:tcW w:w="245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其他支出</w:t>
            </w:r>
          </w:p>
        </w:tc>
        <w:tc>
          <w:tcPr>
            <w:tcW w:w="903" w:type="dxa"/>
            <w:gridSpan w:val="2"/>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trPr>
        <w:tc>
          <w:tcPr>
            <w:tcW w:w="124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30311</w:t>
            </w:r>
          </w:p>
        </w:tc>
        <w:tc>
          <w:tcPr>
            <w:tcW w:w="317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代缴社会保险费</w:t>
            </w:r>
          </w:p>
        </w:tc>
        <w:tc>
          <w:tcPr>
            <w:tcW w:w="95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c>
          <w:tcPr>
            <w:tcW w:w="110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30239</w:t>
            </w:r>
          </w:p>
        </w:tc>
        <w:tc>
          <w:tcPr>
            <w:tcW w:w="2324"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其他交通费用</w:t>
            </w:r>
          </w:p>
        </w:tc>
        <w:tc>
          <w:tcPr>
            <w:tcW w:w="960" w:type="dxa"/>
            <w:shd w:val="clear" w:color="auto" w:fill="auto"/>
            <w:vAlign w:val="center"/>
          </w:tcPr>
          <w:p>
            <w:pPr>
              <w:jc w:val="left"/>
              <w:rPr>
                <w:rFonts w:hint="default" w:ascii="仿宋_GB2312" w:hAnsi="宋体" w:eastAsia="仿宋_GB2312" w:cs="宋体"/>
                <w:color w:val="000000" w:themeColor="text1"/>
                <w:kern w:val="0"/>
                <w:szCs w:val="20"/>
                <w:lang w:val="en-US" w:eastAsia="zh-CN"/>
              </w:rPr>
            </w:pPr>
            <w:r>
              <w:rPr>
                <w:rFonts w:hint="eastAsia" w:ascii="仿宋_GB2312" w:hAnsi="宋体" w:eastAsia="仿宋_GB2312" w:cs="宋体"/>
                <w:color w:val="000000" w:themeColor="text1"/>
                <w:kern w:val="0"/>
                <w:szCs w:val="20"/>
              </w:rPr>
              <w:t>　</w:t>
            </w:r>
            <w:r>
              <w:rPr>
                <w:rFonts w:hint="eastAsia" w:ascii="仿宋_GB2312" w:hAnsi="宋体" w:eastAsia="仿宋_GB2312" w:cs="宋体"/>
                <w:color w:val="000000" w:themeColor="text1"/>
                <w:kern w:val="0"/>
                <w:szCs w:val="20"/>
                <w:lang w:val="en-US" w:eastAsia="zh-CN"/>
              </w:rPr>
              <w:t>16.52</w:t>
            </w:r>
          </w:p>
        </w:tc>
        <w:tc>
          <w:tcPr>
            <w:tcW w:w="1063" w:type="dxa"/>
            <w:shd w:val="clear" w:color="auto" w:fill="auto"/>
            <w:vAlign w:val="center"/>
          </w:tcPr>
          <w:p>
            <w:pPr>
              <w:jc w:val="left"/>
              <w:rPr>
                <w:rFonts w:hint="eastAsia" w:ascii="仿宋_GB2312" w:hAnsi="宋体" w:eastAsia="仿宋_GB2312" w:cs="宋体"/>
                <w:color w:val="000000" w:themeColor="text1"/>
                <w:kern w:val="0"/>
                <w:szCs w:val="18"/>
              </w:rPr>
            </w:pPr>
            <w:r>
              <w:rPr>
                <w:rFonts w:hint="eastAsia" w:ascii="仿宋_GB2312" w:hAnsi="宋体" w:eastAsia="仿宋_GB2312" w:cs="宋体"/>
                <w:color w:val="000000" w:themeColor="text1"/>
                <w:kern w:val="0"/>
                <w:szCs w:val="18"/>
              </w:rPr>
              <w:t>　</w:t>
            </w:r>
          </w:p>
        </w:tc>
        <w:tc>
          <w:tcPr>
            <w:tcW w:w="2456" w:type="dxa"/>
            <w:shd w:val="clear" w:color="auto" w:fill="auto"/>
            <w:vAlign w:val="center"/>
          </w:tcPr>
          <w:p>
            <w:pPr>
              <w:jc w:val="left"/>
              <w:rPr>
                <w:rFonts w:hint="eastAsia" w:ascii="仿宋_GB2312" w:hAnsi="宋体" w:eastAsia="仿宋_GB2312" w:cs="宋体"/>
                <w:color w:val="000000" w:themeColor="text1"/>
                <w:kern w:val="0"/>
                <w:szCs w:val="18"/>
              </w:rPr>
            </w:pPr>
            <w:r>
              <w:rPr>
                <w:rFonts w:hint="eastAsia" w:ascii="仿宋_GB2312" w:hAnsi="宋体" w:eastAsia="仿宋_GB2312" w:cs="宋体"/>
                <w:color w:val="000000" w:themeColor="text1"/>
                <w:kern w:val="0"/>
                <w:szCs w:val="18"/>
              </w:rPr>
              <w:t>　</w:t>
            </w:r>
          </w:p>
        </w:tc>
        <w:tc>
          <w:tcPr>
            <w:tcW w:w="903" w:type="dxa"/>
            <w:gridSpan w:val="2"/>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trPr>
        <w:tc>
          <w:tcPr>
            <w:tcW w:w="124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30399</w:t>
            </w:r>
          </w:p>
        </w:tc>
        <w:tc>
          <w:tcPr>
            <w:tcW w:w="317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其他对个人和家庭的补助</w:t>
            </w:r>
          </w:p>
        </w:tc>
        <w:tc>
          <w:tcPr>
            <w:tcW w:w="95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c>
          <w:tcPr>
            <w:tcW w:w="110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30240</w:t>
            </w:r>
          </w:p>
        </w:tc>
        <w:tc>
          <w:tcPr>
            <w:tcW w:w="2324"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税金及附加费用</w:t>
            </w:r>
          </w:p>
        </w:tc>
        <w:tc>
          <w:tcPr>
            <w:tcW w:w="960"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c>
          <w:tcPr>
            <w:tcW w:w="1063" w:type="dxa"/>
            <w:shd w:val="clear" w:color="auto" w:fill="auto"/>
            <w:vAlign w:val="center"/>
          </w:tcPr>
          <w:p>
            <w:pPr>
              <w:jc w:val="left"/>
              <w:rPr>
                <w:rFonts w:hint="eastAsia" w:ascii="仿宋_GB2312" w:hAnsi="宋体" w:eastAsia="仿宋_GB2312" w:cs="宋体"/>
                <w:color w:val="000000" w:themeColor="text1"/>
                <w:kern w:val="0"/>
                <w:szCs w:val="18"/>
              </w:rPr>
            </w:pPr>
            <w:r>
              <w:rPr>
                <w:rFonts w:hint="eastAsia" w:ascii="仿宋_GB2312" w:hAnsi="宋体" w:eastAsia="仿宋_GB2312" w:cs="宋体"/>
                <w:color w:val="000000" w:themeColor="text1"/>
                <w:kern w:val="0"/>
                <w:szCs w:val="18"/>
              </w:rPr>
              <w:t>　</w:t>
            </w:r>
          </w:p>
        </w:tc>
        <w:tc>
          <w:tcPr>
            <w:tcW w:w="2456" w:type="dxa"/>
            <w:shd w:val="clear" w:color="auto" w:fill="auto"/>
            <w:vAlign w:val="center"/>
          </w:tcPr>
          <w:p>
            <w:pPr>
              <w:jc w:val="left"/>
              <w:rPr>
                <w:rFonts w:hint="eastAsia" w:ascii="仿宋_GB2312" w:hAnsi="宋体" w:eastAsia="仿宋_GB2312" w:cs="宋体"/>
                <w:color w:val="000000" w:themeColor="text1"/>
                <w:kern w:val="0"/>
                <w:szCs w:val="18"/>
              </w:rPr>
            </w:pPr>
            <w:r>
              <w:rPr>
                <w:rFonts w:hint="eastAsia" w:ascii="仿宋_GB2312" w:hAnsi="宋体" w:eastAsia="仿宋_GB2312" w:cs="宋体"/>
                <w:color w:val="000000" w:themeColor="text1"/>
                <w:kern w:val="0"/>
                <w:szCs w:val="18"/>
              </w:rPr>
              <w:t>　</w:t>
            </w:r>
          </w:p>
        </w:tc>
        <w:tc>
          <w:tcPr>
            <w:tcW w:w="903" w:type="dxa"/>
            <w:gridSpan w:val="2"/>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trPr>
        <w:tc>
          <w:tcPr>
            <w:tcW w:w="124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c>
          <w:tcPr>
            <w:tcW w:w="317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c>
          <w:tcPr>
            <w:tcW w:w="955"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c>
          <w:tcPr>
            <w:tcW w:w="1106"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30299</w:t>
            </w:r>
          </w:p>
        </w:tc>
        <w:tc>
          <w:tcPr>
            <w:tcW w:w="2324" w:type="dxa"/>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其他商品和服务支出</w:t>
            </w:r>
          </w:p>
        </w:tc>
        <w:tc>
          <w:tcPr>
            <w:tcW w:w="960" w:type="dxa"/>
            <w:shd w:val="clear" w:color="auto" w:fill="auto"/>
            <w:vAlign w:val="center"/>
          </w:tcPr>
          <w:p>
            <w:pPr>
              <w:jc w:val="left"/>
              <w:rPr>
                <w:rFonts w:hint="default" w:ascii="仿宋_GB2312" w:hAnsi="宋体" w:eastAsia="仿宋_GB2312" w:cs="宋体"/>
                <w:color w:val="000000" w:themeColor="text1"/>
                <w:kern w:val="0"/>
                <w:szCs w:val="20"/>
                <w:lang w:val="en-US" w:eastAsia="zh-CN"/>
              </w:rPr>
            </w:pPr>
            <w:r>
              <w:rPr>
                <w:rFonts w:hint="eastAsia" w:ascii="仿宋_GB2312" w:hAnsi="宋体" w:eastAsia="仿宋_GB2312" w:cs="宋体"/>
                <w:color w:val="000000" w:themeColor="text1"/>
                <w:kern w:val="0"/>
                <w:szCs w:val="20"/>
              </w:rPr>
              <w:t>　</w:t>
            </w:r>
            <w:r>
              <w:rPr>
                <w:rFonts w:hint="eastAsia" w:ascii="仿宋_GB2312" w:hAnsi="宋体" w:eastAsia="仿宋_GB2312" w:cs="宋体"/>
                <w:color w:val="000000" w:themeColor="text1"/>
                <w:kern w:val="0"/>
                <w:szCs w:val="20"/>
                <w:lang w:val="en-US" w:eastAsia="zh-CN"/>
              </w:rPr>
              <w:t>0.76</w:t>
            </w:r>
          </w:p>
        </w:tc>
        <w:tc>
          <w:tcPr>
            <w:tcW w:w="1063" w:type="dxa"/>
            <w:shd w:val="clear" w:color="auto" w:fill="auto"/>
            <w:vAlign w:val="center"/>
          </w:tcPr>
          <w:p>
            <w:pPr>
              <w:jc w:val="left"/>
              <w:rPr>
                <w:rFonts w:hint="eastAsia" w:ascii="仿宋_GB2312" w:hAnsi="宋体" w:eastAsia="仿宋_GB2312" w:cs="宋体"/>
                <w:color w:val="000000" w:themeColor="text1"/>
                <w:kern w:val="0"/>
                <w:szCs w:val="18"/>
              </w:rPr>
            </w:pPr>
            <w:r>
              <w:rPr>
                <w:rFonts w:hint="eastAsia" w:ascii="仿宋_GB2312" w:hAnsi="宋体" w:eastAsia="仿宋_GB2312" w:cs="宋体"/>
                <w:color w:val="000000" w:themeColor="text1"/>
                <w:kern w:val="0"/>
                <w:szCs w:val="18"/>
              </w:rPr>
              <w:t>　</w:t>
            </w:r>
          </w:p>
        </w:tc>
        <w:tc>
          <w:tcPr>
            <w:tcW w:w="2456" w:type="dxa"/>
            <w:shd w:val="clear" w:color="auto" w:fill="auto"/>
            <w:vAlign w:val="center"/>
          </w:tcPr>
          <w:p>
            <w:pPr>
              <w:jc w:val="left"/>
              <w:rPr>
                <w:rFonts w:hint="eastAsia" w:ascii="仿宋_GB2312" w:hAnsi="宋体" w:eastAsia="仿宋_GB2312" w:cs="宋体"/>
                <w:color w:val="000000" w:themeColor="text1"/>
                <w:kern w:val="0"/>
                <w:szCs w:val="18"/>
              </w:rPr>
            </w:pPr>
            <w:r>
              <w:rPr>
                <w:rFonts w:hint="eastAsia" w:ascii="仿宋_GB2312" w:hAnsi="宋体" w:eastAsia="仿宋_GB2312" w:cs="宋体"/>
                <w:color w:val="000000" w:themeColor="text1"/>
                <w:kern w:val="0"/>
                <w:szCs w:val="18"/>
              </w:rPr>
              <w:t>　</w:t>
            </w:r>
          </w:p>
        </w:tc>
        <w:tc>
          <w:tcPr>
            <w:tcW w:w="903" w:type="dxa"/>
            <w:gridSpan w:val="2"/>
            <w:shd w:val="clear" w:color="auto" w:fill="auto"/>
            <w:vAlign w:val="center"/>
          </w:tcPr>
          <w:p>
            <w:pPr>
              <w:jc w:val="left"/>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trPr>
        <w:tc>
          <w:tcPr>
            <w:tcW w:w="4421" w:type="dxa"/>
            <w:gridSpan w:val="2"/>
            <w:shd w:val="clear" w:color="auto" w:fill="auto"/>
            <w:vAlign w:val="center"/>
          </w:tcPr>
          <w:p>
            <w:pPr>
              <w:jc w:val="center"/>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人员经费合计</w:t>
            </w:r>
          </w:p>
        </w:tc>
        <w:tc>
          <w:tcPr>
            <w:tcW w:w="955" w:type="dxa"/>
            <w:shd w:val="clear" w:color="auto" w:fill="auto"/>
            <w:vAlign w:val="center"/>
          </w:tcPr>
          <w:p>
            <w:pPr>
              <w:jc w:val="left"/>
              <w:rPr>
                <w:rFonts w:hint="default" w:ascii="仿宋_GB2312" w:hAnsi="宋体" w:eastAsia="仿宋_GB2312" w:cs="宋体"/>
                <w:color w:val="000000" w:themeColor="text1"/>
                <w:kern w:val="0"/>
                <w:szCs w:val="20"/>
                <w:lang w:val="en-US" w:eastAsia="zh-CN"/>
              </w:rPr>
            </w:pPr>
            <w:r>
              <w:rPr>
                <w:rFonts w:hint="eastAsia" w:ascii="仿宋_GB2312" w:hAnsi="宋体" w:eastAsia="仿宋_GB2312" w:cs="宋体"/>
                <w:color w:val="000000" w:themeColor="text1"/>
                <w:kern w:val="0"/>
                <w:szCs w:val="20"/>
                <w:lang w:val="en-US" w:eastAsia="zh-CN"/>
              </w:rPr>
              <w:t>268.91</w:t>
            </w:r>
            <w:r>
              <w:rPr>
                <w:rFonts w:hint="eastAsia" w:ascii="仿宋_GB2312" w:hAnsi="宋体" w:eastAsia="仿宋_GB2312" w:cs="宋体"/>
                <w:color w:val="000000" w:themeColor="text1"/>
                <w:kern w:val="0"/>
                <w:szCs w:val="20"/>
              </w:rPr>
              <w:t>　</w:t>
            </w:r>
            <w:r>
              <w:rPr>
                <w:rFonts w:hint="eastAsia" w:ascii="仿宋_GB2312" w:hAnsi="宋体" w:eastAsia="仿宋_GB2312" w:cs="宋体"/>
                <w:color w:val="000000" w:themeColor="text1"/>
                <w:kern w:val="0"/>
                <w:szCs w:val="20"/>
                <w:lang w:val="en-US" w:eastAsia="zh-CN"/>
              </w:rPr>
              <w:t>268.91</w:t>
            </w:r>
          </w:p>
        </w:tc>
        <w:tc>
          <w:tcPr>
            <w:tcW w:w="7930" w:type="dxa"/>
            <w:gridSpan w:val="6"/>
            <w:shd w:val="clear" w:color="auto" w:fill="auto"/>
            <w:vAlign w:val="center"/>
          </w:tcPr>
          <w:p>
            <w:pPr>
              <w:jc w:val="center"/>
              <w:rPr>
                <w:rFonts w:hint="eastAsia" w:ascii="仿宋_GB2312" w:hAnsi="宋体" w:eastAsia="仿宋_GB2312" w:cs="宋体"/>
                <w:color w:val="000000" w:themeColor="text1"/>
                <w:kern w:val="0"/>
                <w:szCs w:val="20"/>
              </w:rPr>
            </w:pPr>
            <w:r>
              <w:rPr>
                <w:rFonts w:hint="eastAsia" w:ascii="仿宋_GB2312" w:hAnsi="宋体" w:eastAsia="仿宋_GB2312" w:cs="宋体"/>
                <w:color w:val="000000" w:themeColor="text1"/>
                <w:kern w:val="0"/>
                <w:szCs w:val="20"/>
              </w:rPr>
              <w:t>公用经费合计</w:t>
            </w:r>
          </w:p>
        </w:tc>
        <w:tc>
          <w:tcPr>
            <w:tcW w:w="884" w:type="dxa"/>
            <w:shd w:val="clear" w:color="auto" w:fill="auto"/>
            <w:vAlign w:val="center"/>
          </w:tcPr>
          <w:p>
            <w:pPr>
              <w:jc w:val="left"/>
              <w:rPr>
                <w:rFonts w:hint="default" w:ascii="仿宋_GB2312" w:hAnsi="宋体" w:eastAsia="仿宋_GB2312" w:cs="宋体"/>
                <w:color w:val="000000" w:themeColor="text1"/>
                <w:kern w:val="0"/>
                <w:szCs w:val="18"/>
                <w:lang w:val="en-US" w:eastAsia="zh-CN"/>
              </w:rPr>
            </w:pPr>
            <w:r>
              <w:rPr>
                <w:rFonts w:hint="eastAsia" w:ascii="仿宋_GB2312" w:hAnsi="宋体" w:eastAsia="仿宋_GB2312" w:cs="宋体"/>
                <w:color w:val="000000" w:themeColor="text1"/>
                <w:kern w:val="0"/>
                <w:szCs w:val="18"/>
                <w:lang w:val="en-US" w:eastAsia="zh-CN"/>
              </w:rPr>
              <w:t>55.59</w:t>
            </w:r>
            <w:r>
              <w:rPr>
                <w:rFonts w:hint="eastAsia" w:ascii="仿宋_GB2312" w:hAnsi="宋体" w:eastAsia="仿宋_GB2312" w:cs="宋体"/>
                <w:color w:val="000000" w:themeColor="text1"/>
                <w:kern w:val="0"/>
                <w:szCs w:val="18"/>
              </w:rPr>
              <w:t>　</w:t>
            </w:r>
            <w:r>
              <w:rPr>
                <w:rFonts w:hint="eastAsia" w:ascii="仿宋_GB2312" w:hAnsi="宋体" w:eastAsia="仿宋_GB2312" w:cs="宋体"/>
                <w:color w:val="000000" w:themeColor="text1"/>
                <w:kern w:val="0"/>
                <w:szCs w:val="18"/>
                <w:lang w:val="en-US" w:eastAsia="zh-CN"/>
              </w:rPr>
              <w:t>55.59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exact"/>
        </w:trPr>
        <w:tc>
          <w:tcPr>
            <w:tcW w:w="14192" w:type="dxa"/>
            <w:gridSpan w:val="10"/>
            <w:shd w:val="clear" w:color="auto" w:fill="auto"/>
            <w:vAlign w:val="center"/>
          </w:tcPr>
          <w:p>
            <w:pPr>
              <w:jc w:val="left"/>
              <w:rPr>
                <w:rFonts w:hint="eastAsia" w:ascii="仿宋_GB2312" w:hAnsi="宋体" w:eastAsia="仿宋_GB2312" w:cs="宋体"/>
                <w:color w:val="000000" w:themeColor="text1"/>
                <w:kern w:val="0"/>
                <w:szCs w:val="24"/>
              </w:rPr>
            </w:pPr>
            <w:r>
              <w:rPr>
                <w:rFonts w:hint="eastAsia" w:ascii="仿宋_GB2312" w:hAnsi="宋体" w:eastAsia="仿宋_GB2312" w:cs="宋体"/>
                <w:color w:val="000000" w:themeColor="text1"/>
                <w:kern w:val="0"/>
                <w:szCs w:val="24"/>
              </w:rPr>
              <w:t>注：本表反映部门本年度一般公共预算财政拨款基本支出明细情况。</w:t>
            </w:r>
          </w:p>
        </w:tc>
      </w:tr>
    </w:tbl>
    <w:p>
      <w:pPr>
        <w:widowControl/>
        <w:jc w:val="center"/>
        <w:rPr>
          <w:rFonts w:ascii="Times New Roman" w:hAnsi="Times New Roman" w:cs="Times New Roman"/>
          <w:color w:val="000000" w:themeColor="text1"/>
          <w:kern w:val="0"/>
          <w:sz w:val="36"/>
          <w:szCs w:val="36"/>
        </w:rPr>
      </w:pPr>
    </w:p>
    <w:p>
      <w:pPr>
        <w:widowControl/>
        <w:jc w:val="center"/>
        <w:rPr>
          <w:rFonts w:ascii="Times New Roman" w:hAnsi="Times New Roman" w:cs="Times New Roman"/>
          <w:color w:val="000000" w:themeColor="text1"/>
          <w:kern w:val="0"/>
          <w:sz w:val="36"/>
          <w:szCs w:val="36"/>
        </w:rPr>
      </w:pPr>
    </w:p>
    <w:p>
      <w:pPr>
        <w:widowControl/>
        <w:jc w:val="center"/>
        <w:rPr>
          <w:rFonts w:ascii="Times New Roman" w:hAnsi="Times New Roman" w:cs="Times New Roman"/>
          <w:color w:val="000000" w:themeColor="text1"/>
          <w:kern w:val="0"/>
          <w:sz w:val="36"/>
          <w:szCs w:val="36"/>
        </w:rPr>
      </w:pPr>
    </w:p>
    <w:p>
      <w:pPr>
        <w:widowControl/>
        <w:jc w:val="center"/>
        <w:rPr>
          <w:rFonts w:ascii="Times New Roman" w:hAnsi="Times New Roman" w:cs="Times New Roman"/>
          <w:color w:val="000000" w:themeColor="text1"/>
          <w:kern w:val="0"/>
          <w:sz w:val="36"/>
          <w:szCs w:val="36"/>
        </w:rPr>
      </w:pPr>
    </w:p>
    <w:p>
      <w:pPr>
        <w:widowControl/>
        <w:jc w:val="center"/>
        <w:rPr>
          <w:rFonts w:ascii="Times New Roman" w:hAnsi="Times New Roman" w:cs="Times New Roman"/>
          <w:color w:val="000000" w:themeColor="text1"/>
          <w:kern w:val="0"/>
          <w:sz w:val="36"/>
          <w:szCs w:val="36"/>
        </w:rPr>
      </w:pPr>
    </w:p>
    <w:p>
      <w:pPr>
        <w:widowControl/>
        <w:jc w:val="center"/>
        <w:rPr>
          <w:rFonts w:ascii="Times New Roman" w:hAnsi="Times New Roman" w:cs="Times New Roman"/>
          <w:color w:val="000000" w:themeColor="text1"/>
          <w:kern w:val="0"/>
          <w:sz w:val="36"/>
          <w:szCs w:val="36"/>
        </w:rPr>
      </w:pPr>
    </w:p>
    <w:p>
      <w:pPr>
        <w:widowControl/>
        <w:jc w:val="center"/>
        <w:rPr>
          <w:rFonts w:ascii="Times New Roman" w:hAnsi="Times New Roman" w:cs="Times New Roman"/>
          <w:color w:val="000000" w:themeColor="text1"/>
          <w:kern w:val="0"/>
          <w:sz w:val="36"/>
          <w:szCs w:val="36"/>
        </w:rPr>
      </w:pPr>
    </w:p>
    <w:p>
      <w:pPr>
        <w:widowControl/>
        <w:jc w:val="center"/>
        <w:rPr>
          <w:rFonts w:ascii="Times New Roman" w:hAnsi="Times New Roman" w:cs="Times New Roman"/>
          <w:color w:val="000000" w:themeColor="text1"/>
          <w:kern w:val="0"/>
          <w:sz w:val="36"/>
          <w:szCs w:val="36"/>
        </w:rPr>
      </w:pPr>
    </w:p>
    <w:p>
      <w:pPr>
        <w:widowControl/>
        <w:jc w:val="center"/>
        <w:rPr>
          <w:rFonts w:ascii="Times New Roman" w:hAnsi="Times New Roman" w:cs="Times New Roman"/>
          <w:color w:val="000000" w:themeColor="text1"/>
          <w:kern w:val="0"/>
          <w:sz w:val="36"/>
          <w:szCs w:val="36"/>
        </w:rPr>
      </w:pPr>
    </w:p>
    <w:p>
      <w:pPr>
        <w:widowControl/>
        <w:jc w:val="center"/>
        <w:rPr>
          <w:rFonts w:ascii="Times New Roman" w:hAnsi="Times New Roman" w:cs="Times New Roman"/>
          <w:color w:val="000000" w:themeColor="text1"/>
          <w:kern w:val="0"/>
          <w:sz w:val="36"/>
          <w:szCs w:val="36"/>
        </w:rPr>
      </w:pPr>
    </w:p>
    <w:p>
      <w:pPr>
        <w:widowControl/>
        <w:jc w:val="center"/>
        <w:rPr>
          <w:rFonts w:ascii="Times New Roman" w:hAnsi="Times New Roman" w:cs="Times New Roman"/>
          <w:color w:val="000000" w:themeColor="text1"/>
          <w:kern w:val="0"/>
          <w:sz w:val="36"/>
          <w:szCs w:val="36"/>
        </w:rPr>
      </w:pPr>
    </w:p>
    <w:p>
      <w:pPr>
        <w:widowControl/>
        <w:jc w:val="center"/>
        <w:rPr>
          <w:rFonts w:ascii="Times New Roman" w:hAnsi="Times New Roman" w:cs="Times New Roman"/>
          <w:b/>
          <w:bCs/>
          <w:color w:val="000000" w:themeColor="text1"/>
          <w:kern w:val="0"/>
          <w:sz w:val="36"/>
          <w:szCs w:val="36"/>
        </w:rPr>
      </w:pPr>
    </w:p>
    <w:p>
      <w:pPr>
        <w:widowControl/>
        <w:jc w:val="center"/>
        <w:rPr>
          <w:rFonts w:ascii="Times New Roman" w:hAnsi="Times New Roman" w:eastAsia="方正小标宋_GBK" w:cs="Times New Roman"/>
          <w:b/>
          <w:bCs/>
          <w:color w:val="000000" w:themeColor="text1"/>
          <w:kern w:val="0"/>
          <w:sz w:val="36"/>
          <w:szCs w:val="36"/>
        </w:rPr>
      </w:pPr>
      <w:r>
        <w:rPr>
          <w:rFonts w:ascii="Times New Roman" w:hAnsi="Times New Roman" w:eastAsia="方正小标宋_GBK" w:cs="Times New Roman"/>
          <w:b/>
          <w:bCs/>
          <w:color w:val="000000" w:themeColor="text1"/>
          <w:kern w:val="0"/>
          <w:sz w:val="36"/>
          <w:szCs w:val="36"/>
        </w:rPr>
        <w:t>一般公共预算财政拨款“三公”经费支出决算表</w:t>
      </w:r>
    </w:p>
    <w:p>
      <w:pPr>
        <w:widowControl/>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部门：</w:t>
      </w:r>
      <w:r>
        <w:rPr>
          <w:rFonts w:hint="eastAsia" w:ascii="仿宋_GB2312" w:eastAsia="仿宋_GB2312"/>
          <w:color w:val="000000" w:themeColor="text1"/>
          <w:sz w:val="22"/>
        </w:rPr>
        <w:t>湖南省张家界生态环境监测中心</w:t>
      </w:r>
      <w:r>
        <w:rPr>
          <w:rFonts w:hint="eastAsia" w:ascii="仿宋_GB2312" w:eastAsia="仿宋_GB2312"/>
          <w:color w:val="000000" w:themeColor="text1"/>
          <w:sz w:val="22"/>
          <w:lang w:val="en-US" w:eastAsia="zh-CN"/>
        </w:rPr>
        <w:t xml:space="preserve">                              2021年度                                    </w:t>
      </w:r>
      <w:r>
        <w:rPr>
          <w:rFonts w:ascii="Times New Roman" w:hAnsi="Times New Roman" w:eastAsia="仿宋_GB2312" w:cs="Times New Roman"/>
          <w:color w:val="000000" w:themeColor="text1"/>
          <w:kern w:val="0"/>
          <w:szCs w:val="21"/>
        </w:rPr>
        <w:t>公开07表</w:t>
      </w:r>
    </w:p>
    <w:p>
      <w:pPr>
        <w:widowControl/>
        <w:ind w:right="420"/>
        <w:jc w:val="righ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单位：万元</w:t>
      </w:r>
    </w:p>
    <w:tbl>
      <w:tblPr>
        <w:tblStyle w:val="7"/>
        <w:tblW w:w="14416" w:type="dxa"/>
        <w:jc w:val="center"/>
        <w:tblLayout w:type="fixed"/>
        <w:tblCellMar>
          <w:top w:w="0" w:type="dxa"/>
          <w:left w:w="108" w:type="dxa"/>
          <w:bottom w:w="0" w:type="dxa"/>
          <w:right w:w="108" w:type="dxa"/>
        </w:tblCellMar>
      </w:tblPr>
      <w:tblGrid>
        <w:gridCol w:w="1201"/>
        <w:gridCol w:w="1202"/>
        <w:gridCol w:w="1201"/>
        <w:gridCol w:w="1200"/>
        <w:gridCol w:w="1203"/>
        <w:gridCol w:w="1202"/>
        <w:gridCol w:w="1200"/>
        <w:gridCol w:w="1202"/>
        <w:gridCol w:w="1201"/>
        <w:gridCol w:w="1200"/>
        <w:gridCol w:w="1203"/>
        <w:gridCol w:w="1201"/>
      </w:tblGrid>
      <w:tr>
        <w:tblPrEx>
          <w:tblCellMar>
            <w:top w:w="0" w:type="dxa"/>
            <w:left w:w="108" w:type="dxa"/>
            <w:bottom w:w="0" w:type="dxa"/>
            <w:right w:w="108" w:type="dxa"/>
          </w:tblCellMar>
        </w:tblPrEx>
        <w:trPr>
          <w:trHeight w:val="634" w:hRule="atLeast"/>
          <w:jc w:val="center"/>
        </w:trPr>
        <w:tc>
          <w:tcPr>
            <w:tcW w:w="7209" w:type="dxa"/>
            <w:gridSpan w:val="6"/>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预算数</w:t>
            </w:r>
          </w:p>
        </w:tc>
        <w:tc>
          <w:tcPr>
            <w:tcW w:w="7207" w:type="dxa"/>
            <w:gridSpan w:val="6"/>
            <w:tcBorders>
              <w:top w:val="single" w:color="000000" w:sz="8" w:space="0"/>
              <w:bottom w:val="single" w:color="000000" w:sz="4" w:space="0"/>
              <w:right w:val="single" w:color="000000" w:sz="8" w:space="0"/>
            </w:tcBorders>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决算数</w:t>
            </w:r>
          </w:p>
        </w:tc>
      </w:tr>
      <w:tr>
        <w:tblPrEx>
          <w:tblCellMar>
            <w:top w:w="0" w:type="dxa"/>
            <w:left w:w="108" w:type="dxa"/>
            <w:bottom w:w="0" w:type="dxa"/>
            <w:right w:w="108" w:type="dxa"/>
          </w:tblCellMar>
        </w:tblPrEx>
        <w:trPr>
          <w:trHeight w:val="634" w:hRule="atLeast"/>
          <w:jc w:val="center"/>
        </w:trPr>
        <w:tc>
          <w:tcPr>
            <w:tcW w:w="1201" w:type="dxa"/>
            <w:vMerge w:val="restart"/>
            <w:tcBorders>
              <w:left w:val="single" w:color="000000" w:sz="8" w:space="0"/>
              <w:bottom w:val="single" w:color="000000" w:sz="4" w:space="0"/>
              <w:right w:val="single" w:color="000000" w:sz="4" w:space="0"/>
            </w:tcBorders>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合计</w:t>
            </w:r>
          </w:p>
        </w:tc>
        <w:tc>
          <w:tcPr>
            <w:tcW w:w="1202" w:type="dxa"/>
            <w:vMerge w:val="restart"/>
            <w:tcBorders>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因公出国（境）费</w:t>
            </w:r>
          </w:p>
        </w:tc>
        <w:tc>
          <w:tcPr>
            <w:tcW w:w="3604" w:type="dxa"/>
            <w:gridSpan w:val="3"/>
            <w:tcBorders>
              <w:top w:val="single" w:color="000000" w:sz="4" w:space="0"/>
              <w:bottom w:val="single" w:color="000000" w:sz="4" w:space="0"/>
              <w:right w:val="single" w:color="000000" w:sz="4" w:space="0"/>
            </w:tcBorders>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公务用车购置及运行费</w:t>
            </w:r>
          </w:p>
        </w:tc>
        <w:tc>
          <w:tcPr>
            <w:tcW w:w="1201" w:type="dxa"/>
            <w:vMerge w:val="restart"/>
            <w:tcBorders>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公务</w:t>
            </w:r>
          </w:p>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接待费</w:t>
            </w:r>
          </w:p>
        </w:tc>
        <w:tc>
          <w:tcPr>
            <w:tcW w:w="1200" w:type="dxa"/>
            <w:vMerge w:val="restart"/>
            <w:tcBorders>
              <w:bottom w:val="single" w:color="000000" w:sz="4" w:space="0"/>
              <w:right w:val="single" w:color="000000" w:sz="4" w:space="0"/>
            </w:tcBorders>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合计</w:t>
            </w:r>
          </w:p>
        </w:tc>
        <w:tc>
          <w:tcPr>
            <w:tcW w:w="1202" w:type="dxa"/>
            <w:vMerge w:val="restart"/>
            <w:tcBorders>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因公出国（境）费</w:t>
            </w:r>
          </w:p>
        </w:tc>
        <w:tc>
          <w:tcPr>
            <w:tcW w:w="3604" w:type="dxa"/>
            <w:gridSpan w:val="3"/>
            <w:tcBorders>
              <w:top w:val="single" w:color="000000" w:sz="4" w:space="0"/>
              <w:bottom w:val="single" w:color="000000" w:sz="4" w:space="0"/>
              <w:right w:val="single" w:color="000000" w:sz="4" w:space="0"/>
            </w:tcBorders>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公务用车购置及运行费</w:t>
            </w:r>
          </w:p>
        </w:tc>
        <w:tc>
          <w:tcPr>
            <w:tcW w:w="1200" w:type="dxa"/>
            <w:vMerge w:val="restart"/>
            <w:tcBorders>
              <w:left w:val="single" w:color="000000" w:sz="4" w:space="0"/>
              <w:bottom w:val="single" w:color="000000" w:sz="4" w:space="0"/>
              <w:right w:val="single" w:color="000000" w:sz="8" w:space="0"/>
            </w:tcBorders>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公务</w:t>
            </w:r>
          </w:p>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接待费</w:t>
            </w:r>
          </w:p>
        </w:tc>
      </w:tr>
      <w:tr>
        <w:tblPrEx>
          <w:tblCellMar>
            <w:top w:w="0" w:type="dxa"/>
            <w:left w:w="108" w:type="dxa"/>
            <w:bottom w:w="0" w:type="dxa"/>
            <w:right w:w="108" w:type="dxa"/>
          </w:tblCellMar>
        </w:tblPrEx>
        <w:trPr>
          <w:trHeight w:val="634" w:hRule="atLeast"/>
          <w:jc w:val="center"/>
        </w:trPr>
        <w:tc>
          <w:tcPr>
            <w:tcW w:w="1201" w:type="dxa"/>
            <w:vMerge w:val="continue"/>
            <w:tcBorders>
              <w:left w:val="single" w:color="000000" w:sz="8" w:space="0"/>
              <w:bottom w:val="single" w:color="000000" w:sz="4" w:space="0"/>
              <w:right w:val="single" w:color="000000" w:sz="4" w:space="0"/>
            </w:tcBorders>
            <w:vAlign w:val="center"/>
          </w:tcPr>
          <w:p>
            <w:pPr>
              <w:jc w:val="left"/>
              <w:rPr>
                <w:rFonts w:hint="eastAsia" w:ascii="仿宋_GB2312" w:hAnsi="Times New Roman" w:eastAsia="仿宋_GB2312" w:cs="Times New Roman"/>
                <w:color w:val="000000" w:themeColor="text1"/>
                <w:kern w:val="0"/>
                <w:szCs w:val="21"/>
              </w:rPr>
            </w:pPr>
          </w:p>
        </w:tc>
        <w:tc>
          <w:tcPr>
            <w:tcW w:w="1202" w:type="dxa"/>
            <w:vMerge w:val="continue"/>
            <w:tcBorders>
              <w:left w:val="single" w:color="000000" w:sz="4" w:space="0"/>
              <w:bottom w:val="single" w:color="000000" w:sz="4" w:space="0"/>
              <w:right w:val="single" w:color="000000" w:sz="4" w:space="0"/>
            </w:tcBorders>
            <w:vAlign w:val="center"/>
          </w:tcPr>
          <w:p>
            <w:pPr>
              <w:jc w:val="left"/>
              <w:rPr>
                <w:rFonts w:hint="eastAsia" w:ascii="仿宋_GB2312" w:hAnsi="Times New Roman" w:eastAsia="仿宋_GB2312" w:cs="Times New Roman"/>
                <w:color w:val="000000" w:themeColor="text1"/>
                <w:kern w:val="0"/>
                <w:szCs w:val="21"/>
              </w:rPr>
            </w:pPr>
          </w:p>
        </w:tc>
        <w:tc>
          <w:tcPr>
            <w:tcW w:w="1201" w:type="dxa"/>
            <w:tcBorders>
              <w:bottom w:val="single" w:color="000000" w:sz="4" w:space="0"/>
              <w:right w:val="single" w:color="000000" w:sz="4" w:space="0"/>
            </w:tcBorders>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小计</w:t>
            </w:r>
          </w:p>
        </w:tc>
        <w:tc>
          <w:tcPr>
            <w:tcW w:w="1200" w:type="dxa"/>
            <w:tcBorders>
              <w:bottom w:val="single" w:color="000000" w:sz="4" w:space="0"/>
              <w:right w:val="single" w:color="000000" w:sz="4" w:space="0"/>
            </w:tcBorders>
            <w:shd w:val="clear" w:color="auto" w:fill="auto"/>
            <w:vAlign w:val="center"/>
          </w:tcPr>
          <w:p>
            <w:pPr>
              <w:jc w:val="center"/>
              <w:rPr>
                <w:rFonts w:hint="eastAsia" w:ascii="仿宋_GB2312" w:hAnsi="Times New Roman" w:eastAsia="仿宋_GB2312" w:cs="Times New Roman"/>
                <w:color w:val="000000" w:themeColor="text1"/>
                <w:kern w:val="0"/>
                <w:szCs w:val="21"/>
                <w:lang w:eastAsia="zh-CN"/>
              </w:rPr>
            </w:pPr>
            <w:r>
              <w:rPr>
                <w:rFonts w:hint="eastAsia" w:ascii="仿宋_GB2312" w:hAnsi="Times New Roman" w:eastAsia="仿宋_GB2312" w:cs="Times New Roman"/>
                <w:color w:val="000000" w:themeColor="text1"/>
                <w:kern w:val="0"/>
                <w:szCs w:val="21"/>
              </w:rPr>
              <w:t>公务用车</w:t>
            </w:r>
          </w:p>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购置费</w:t>
            </w:r>
          </w:p>
        </w:tc>
        <w:tc>
          <w:tcPr>
            <w:tcW w:w="1202" w:type="dxa"/>
            <w:tcBorders>
              <w:bottom w:val="single" w:color="000000" w:sz="4" w:space="0"/>
              <w:right w:val="single" w:color="000000" w:sz="4" w:space="0"/>
            </w:tcBorders>
            <w:shd w:val="clear" w:color="auto" w:fill="auto"/>
            <w:vAlign w:val="center"/>
          </w:tcPr>
          <w:p>
            <w:pPr>
              <w:jc w:val="center"/>
              <w:rPr>
                <w:rFonts w:hint="eastAsia" w:ascii="仿宋_GB2312" w:hAnsi="Times New Roman" w:eastAsia="仿宋_GB2312" w:cs="Times New Roman"/>
                <w:color w:val="000000" w:themeColor="text1"/>
                <w:kern w:val="0"/>
                <w:szCs w:val="21"/>
                <w:lang w:eastAsia="zh-CN"/>
              </w:rPr>
            </w:pPr>
            <w:r>
              <w:rPr>
                <w:rFonts w:hint="eastAsia" w:ascii="仿宋_GB2312" w:hAnsi="Times New Roman" w:eastAsia="仿宋_GB2312" w:cs="Times New Roman"/>
                <w:color w:val="000000" w:themeColor="text1"/>
                <w:kern w:val="0"/>
                <w:szCs w:val="21"/>
              </w:rPr>
              <w:t>公务用车</w:t>
            </w:r>
          </w:p>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运行费</w:t>
            </w:r>
          </w:p>
        </w:tc>
        <w:tc>
          <w:tcPr>
            <w:tcW w:w="1201" w:type="dxa"/>
            <w:vMerge w:val="continue"/>
            <w:tcBorders>
              <w:left w:val="single" w:color="000000" w:sz="4" w:space="0"/>
              <w:bottom w:val="single" w:color="000000" w:sz="4" w:space="0"/>
              <w:right w:val="single" w:color="000000" w:sz="4" w:space="0"/>
            </w:tcBorders>
            <w:vAlign w:val="center"/>
          </w:tcPr>
          <w:p>
            <w:pPr>
              <w:jc w:val="left"/>
              <w:rPr>
                <w:rFonts w:hint="eastAsia" w:ascii="仿宋_GB2312" w:hAnsi="Times New Roman" w:eastAsia="仿宋_GB2312" w:cs="Times New Roman"/>
                <w:color w:val="000000" w:themeColor="text1"/>
                <w:kern w:val="0"/>
                <w:szCs w:val="21"/>
              </w:rPr>
            </w:pPr>
          </w:p>
        </w:tc>
        <w:tc>
          <w:tcPr>
            <w:tcW w:w="1200" w:type="dxa"/>
            <w:vMerge w:val="continue"/>
            <w:tcBorders>
              <w:bottom w:val="single" w:color="000000" w:sz="4" w:space="0"/>
              <w:right w:val="single" w:color="000000" w:sz="4" w:space="0"/>
            </w:tcBorders>
            <w:vAlign w:val="center"/>
          </w:tcPr>
          <w:p>
            <w:pPr>
              <w:jc w:val="left"/>
              <w:rPr>
                <w:rFonts w:hint="eastAsia" w:ascii="仿宋_GB2312" w:hAnsi="Times New Roman" w:eastAsia="仿宋_GB2312" w:cs="Times New Roman"/>
                <w:color w:val="000000" w:themeColor="text1"/>
                <w:kern w:val="0"/>
                <w:szCs w:val="21"/>
              </w:rPr>
            </w:pPr>
          </w:p>
        </w:tc>
        <w:tc>
          <w:tcPr>
            <w:tcW w:w="1202" w:type="dxa"/>
            <w:vMerge w:val="continue"/>
            <w:tcBorders>
              <w:left w:val="single" w:color="000000" w:sz="4" w:space="0"/>
              <w:bottom w:val="single" w:color="000000" w:sz="4" w:space="0"/>
              <w:right w:val="single" w:color="000000" w:sz="4" w:space="0"/>
            </w:tcBorders>
            <w:vAlign w:val="center"/>
          </w:tcPr>
          <w:p>
            <w:pPr>
              <w:jc w:val="left"/>
              <w:rPr>
                <w:rFonts w:hint="eastAsia" w:ascii="仿宋_GB2312" w:hAnsi="Times New Roman" w:eastAsia="仿宋_GB2312" w:cs="Times New Roman"/>
                <w:color w:val="000000" w:themeColor="text1"/>
                <w:kern w:val="0"/>
                <w:szCs w:val="21"/>
              </w:rPr>
            </w:pPr>
          </w:p>
        </w:tc>
        <w:tc>
          <w:tcPr>
            <w:tcW w:w="1201" w:type="dxa"/>
            <w:tcBorders>
              <w:bottom w:val="single" w:color="000000" w:sz="4" w:space="0"/>
              <w:right w:val="single" w:color="000000" w:sz="4" w:space="0"/>
            </w:tcBorders>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小计</w:t>
            </w:r>
          </w:p>
        </w:tc>
        <w:tc>
          <w:tcPr>
            <w:tcW w:w="1200" w:type="dxa"/>
            <w:tcBorders>
              <w:bottom w:val="single" w:color="000000" w:sz="4" w:space="0"/>
              <w:right w:val="single" w:color="000000" w:sz="4" w:space="0"/>
            </w:tcBorders>
            <w:shd w:val="clear" w:color="auto" w:fill="auto"/>
            <w:vAlign w:val="center"/>
          </w:tcPr>
          <w:p>
            <w:pPr>
              <w:jc w:val="center"/>
              <w:rPr>
                <w:rFonts w:hint="eastAsia" w:ascii="仿宋_GB2312" w:hAnsi="Times New Roman" w:eastAsia="仿宋_GB2312" w:cs="Times New Roman"/>
                <w:color w:val="000000" w:themeColor="text1"/>
                <w:kern w:val="0"/>
                <w:szCs w:val="21"/>
                <w:lang w:eastAsia="zh-CN"/>
              </w:rPr>
            </w:pPr>
            <w:r>
              <w:rPr>
                <w:rFonts w:hint="eastAsia" w:ascii="仿宋_GB2312" w:hAnsi="Times New Roman" w:eastAsia="仿宋_GB2312" w:cs="Times New Roman"/>
                <w:color w:val="000000" w:themeColor="text1"/>
                <w:kern w:val="0"/>
                <w:szCs w:val="21"/>
              </w:rPr>
              <w:t>公务用车</w:t>
            </w:r>
          </w:p>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购置费</w:t>
            </w:r>
          </w:p>
        </w:tc>
        <w:tc>
          <w:tcPr>
            <w:tcW w:w="1202" w:type="dxa"/>
            <w:tcBorders>
              <w:bottom w:val="single" w:color="000000" w:sz="4" w:space="0"/>
              <w:right w:val="single" w:color="000000" w:sz="4" w:space="0"/>
            </w:tcBorders>
            <w:shd w:val="clear" w:color="auto" w:fill="auto"/>
            <w:vAlign w:val="center"/>
          </w:tcPr>
          <w:p>
            <w:pPr>
              <w:jc w:val="center"/>
              <w:rPr>
                <w:rFonts w:hint="eastAsia" w:ascii="仿宋_GB2312" w:hAnsi="Times New Roman" w:eastAsia="仿宋_GB2312" w:cs="Times New Roman"/>
                <w:color w:val="000000" w:themeColor="text1"/>
                <w:kern w:val="0"/>
                <w:szCs w:val="21"/>
                <w:lang w:eastAsia="zh-CN"/>
              </w:rPr>
            </w:pPr>
            <w:r>
              <w:rPr>
                <w:rFonts w:hint="eastAsia" w:ascii="仿宋_GB2312" w:hAnsi="Times New Roman" w:eastAsia="仿宋_GB2312" w:cs="Times New Roman"/>
                <w:color w:val="000000" w:themeColor="text1"/>
                <w:kern w:val="0"/>
                <w:szCs w:val="21"/>
              </w:rPr>
              <w:t>公务用车</w:t>
            </w:r>
          </w:p>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运行费</w:t>
            </w:r>
          </w:p>
        </w:tc>
        <w:tc>
          <w:tcPr>
            <w:tcW w:w="1200" w:type="dxa"/>
            <w:vMerge w:val="continue"/>
            <w:tcBorders>
              <w:left w:val="single" w:color="000000" w:sz="4" w:space="0"/>
              <w:bottom w:val="single" w:color="000000" w:sz="4" w:space="0"/>
              <w:right w:val="single" w:color="000000" w:sz="8" w:space="0"/>
            </w:tcBorders>
            <w:vAlign w:val="center"/>
          </w:tcPr>
          <w:p>
            <w:pPr>
              <w:jc w:val="left"/>
              <w:rPr>
                <w:rFonts w:hint="eastAsia" w:ascii="仿宋_GB2312" w:hAnsi="Times New Roman" w:eastAsia="仿宋_GB2312" w:cs="Times New Roman"/>
                <w:color w:val="000000" w:themeColor="text1"/>
                <w:kern w:val="0"/>
                <w:szCs w:val="21"/>
              </w:rPr>
            </w:pPr>
          </w:p>
        </w:tc>
      </w:tr>
      <w:tr>
        <w:tblPrEx>
          <w:tblCellMar>
            <w:top w:w="0" w:type="dxa"/>
            <w:left w:w="108" w:type="dxa"/>
            <w:bottom w:w="0" w:type="dxa"/>
            <w:right w:w="108" w:type="dxa"/>
          </w:tblCellMar>
        </w:tblPrEx>
        <w:trPr>
          <w:trHeight w:val="634" w:hRule="atLeast"/>
          <w:jc w:val="center"/>
        </w:trPr>
        <w:tc>
          <w:tcPr>
            <w:tcW w:w="1201" w:type="dxa"/>
            <w:tcBorders>
              <w:left w:val="single" w:color="000000" w:sz="8" w:space="0"/>
              <w:bottom w:val="single" w:color="000000" w:sz="4" w:space="0"/>
              <w:right w:val="single" w:color="000000" w:sz="4" w:space="0"/>
            </w:tcBorders>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1</w:t>
            </w:r>
          </w:p>
        </w:tc>
        <w:tc>
          <w:tcPr>
            <w:tcW w:w="1202" w:type="dxa"/>
            <w:tcBorders>
              <w:bottom w:val="single" w:color="000000" w:sz="4" w:space="0"/>
              <w:right w:val="single" w:color="000000" w:sz="4" w:space="0"/>
            </w:tcBorders>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2</w:t>
            </w:r>
          </w:p>
        </w:tc>
        <w:tc>
          <w:tcPr>
            <w:tcW w:w="1201" w:type="dxa"/>
            <w:tcBorders>
              <w:bottom w:val="single" w:color="000000" w:sz="4" w:space="0"/>
              <w:right w:val="single" w:color="000000" w:sz="4" w:space="0"/>
            </w:tcBorders>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3</w:t>
            </w:r>
          </w:p>
        </w:tc>
        <w:tc>
          <w:tcPr>
            <w:tcW w:w="1200" w:type="dxa"/>
            <w:tcBorders>
              <w:bottom w:val="single" w:color="000000" w:sz="4" w:space="0"/>
              <w:right w:val="single" w:color="000000" w:sz="4" w:space="0"/>
            </w:tcBorders>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4</w:t>
            </w:r>
          </w:p>
        </w:tc>
        <w:tc>
          <w:tcPr>
            <w:tcW w:w="1202" w:type="dxa"/>
            <w:tcBorders>
              <w:bottom w:val="single" w:color="000000" w:sz="4" w:space="0"/>
              <w:right w:val="single" w:color="000000" w:sz="4" w:space="0"/>
            </w:tcBorders>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5</w:t>
            </w:r>
          </w:p>
        </w:tc>
        <w:tc>
          <w:tcPr>
            <w:tcW w:w="1201" w:type="dxa"/>
            <w:tcBorders>
              <w:bottom w:val="single" w:color="000000" w:sz="4" w:space="0"/>
              <w:right w:val="single" w:color="000000" w:sz="4" w:space="0"/>
            </w:tcBorders>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6</w:t>
            </w:r>
          </w:p>
        </w:tc>
        <w:tc>
          <w:tcPr>
            <w:tcW w:w="1200" w:type="dxa"/>
            <w:tcBorders>
              <w:bottom w:val="single" w:color="000000" w:sz="4" w:space="0"/>
              <w:right w:val="single" w:color="000000" w:sz="4" w:space="0"/>
            </w:tcBorders>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7</w:t>
            </w:r>
          </w:p>
        </w:tc>
        <w:tc>
          <w:tcPr>
            <w:tcW w:w="1202" w:type="dxa"/>
            <w:tcBorders>
              <w:bottom w:val="single" w:color="000000" w:sz="4" w:space="0"/>
              <w:right w:val="single" w:color="000000" w:sz="4" w:space="0"/>
            </w:tcBorders>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8</w:t>
            </w:r>
          </w:p>
        </w:tc>
        <w:tc>
          <w:tcPr>
            <w:tcW w:w="1201" w:type="dxa"/>
            <w:tcBorders>
              <w:bottom w:val="single" w:color="000000" w:sz="4" w:space="0"/>
              <w:right w:val="single" w:color="000000" w:sz="4" w:space="0"/>
            </w:tcBorders>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9</w:t>
            </w:r>
          </w:p>
        </w:tc>
        <w:tc>
          <w:tcPr>
            <w:tcW w:w="1200" w:type="dxa"/>
            <w:tcBorders>
              <w:bottom w:val="single" w:color="000000" w:sz="4" w:space="0"/>
              <w:right w:val="single" w:color="000000" w:sz="4" w:space="0"/>
            </w:tcBorders>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10</w:t>
            </w:r>
          </w:p>
        </w:tc>
        <w:tc>
          <w:tcPr>
            <w:tcW w:w="1202" w:type="dxa"/>
            <w:tcBorders>
              <w:bottom w:val="single" w:color="000000" w:sz="4" w:space="0"/>
              <w:right w:val="single" w:color="000000" w:sz="4" w:space="0"/>
            </w:tcBorders>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11</w:t>
            </w:r>
          </w:p>
        </w:tc>
        <w:tc>
          <w:tcPr>
            <w:tcW w:w="1200" w:type="dxa"/>
            <w:tcBorders>
              <w:bottom w:val="single" w:color="000000" w:sz="4" w:space="0"/>
              <w:right w:val="single" w:color="000000" w:sz="8" w:space="0"/>
            </w:tcBorders>
            <w:shd w:val="clear" w:color="auto" w:fill="auto"/>
            <w:vAlign w:val="center"/>
          </w:tcPr>
          <w:p>
            <w:pPr>
              <w:jc w:val="center"/>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12</w:t>
            </w:r>
          </w:p>
        </w:tc>
      </w:tr>
      <w:tr>
        <w:tblPrEx>
          <w:tblCellMar>
            <w:top w:w="0" w:type="dxa"/>
            <w:left w:w="108" w:type="dxa"/>
            <w:bottom w:w="0" w:type="dxa"/>
            <w:right w:w="108" w:type="dxa"/>
          </w:tblCellMar>
        </w:tblPrEx>
        <w:trPr>
          <w:trHeight w:val="634" w:hRule="atLeast"/>
          <w:jc w:val="center"/>
        </w:trPr>
        <w:tc>
          <w:tcPr>
            <w:tcW w:w="1201" w:type="dxa"/>
            <w:tcBorders>
              <w:left w:val="single" w:color="000000" w:sz="8" w:space="0"/>
              <w:bottom w:val="single" w:color="000000" w:sz="8" w:space="0"/>
              <w:right w:val="single" w:color="000000" w:sz="4" w:space="0"/>
            </w:tcBorders>
            <w:shd w:val="clear" w:color="auto" w:fill="auto"/>
            <w:vAlign w:val="center"/>
          </w:tcPr>
          <w:p>
            <w:pPr>
              <w:jc w:val="left"/>
              <w:rPr>
                <w:rFonts w:hint="default" w:ascii="仿宋_GB2312" w:hAnsi="Times New Roman" w:eastAsia="仿宋_GB2312" w:cs="Times New Roman"/>
                <w:color w:val="000000" w:themeColor="text1"/>
                <w:kern w:val="0"/>
                <w:szCs w:val="21"/>
                <w:lang w:val="en-US" w:eastAsia="zh-CN"/>
              </w:rPr>
            </w:pPr>
            <w:r>
              <w:rPr>
                <w:rFonts w:hint="eastAsia" w:ascii="仿宋_GB2312" w:hAnsi="Times New Roman" w:eastAsia="仿宋_GB2312" w:cs="Times New Roman"/>
                <w:color w:val="000000" w:themeColor="text1"/>
                <w:kern w:val="0"/>
                <w:szCs w:val="21"/>
                <w:lang w:val="en-US" w:eastAsia="zh-CN"/>
              </w:rPr>
              <w:t>23.98</w:t>
            </w:r>
          </w:p>
        </w:tc>
        <w:tc>
          <w:tcPr>
            <w:tcW w:w="1202" w:type="dxa"/>
            <w:tcBorders>
              <w:bottom w:val="single" w:color="000000" w:sz="8" w:space="0"/>
              <w:right w:val="single" w:color="000000" w:sz="4" w:space="0"/>
            </w:tcBorders>
            <w:shd w:val="clear" w:color="auto" w:fill="auto"/>
            <w:vAlign w:val="center"/>
          </w:tcPr>
          <w:p>
            <w:pPr>
              <w:jc w:val="left"/>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　</w:t>
            </w:r>
          </w:p>
        </w:tc>
        <w:tc>
          <w:tcPr>
            <w:tcW w:w="1201" w:type="dxa"/>
            <w:tcBorders>
              <w:bottom w:val="single" w:color="000000" w:sz="8" w:space="0"/>
              <w:right w:val="single" w:color="000000" w:sz="4" w:space="0"/>
            </w:tcBorders>
            <w:shd w:val="clear" w:color="auto" w:fill="auto"/>
            <w:vAlign w:val="center"/>
          </w:tcPr>
          <w:p>
            <w:pPr>
              <w:jc w:val="left"/>
              <w:rPr>
                <w:rFonts w:hint="default" w:ascii="仿宋_GB2312" w:hAnsi="Times New Roman" w:eastAsia="仿宋_GB2312" w:cs="Times New Roman"/>
                <w:color w:val="000000" w:themeColor="text1"/>
                <w:kern w:val="0"/>
                <w:szCs w:val="21"/>
                <w:lang w:val="en-US" w:eastAsia="zh-CN"/>
              </w:rPr>
            </w:pPr>
            <w:r>
              <w:rPr>
                <w:rFonts w:hint="eastAsia" w:ascii="仿宋_GB2312" w:hAnsi="Times New Roman" w:eastAsia="仿宋_GB2312" w:cs="Times New Roman"/>
                <w:color w:val="000000" w:themeColor="text1"/>
                <w:kern w:val="0"/>
                <w:szCs w:val="21"/>
              </w:rPr>
              <w:t>　</w:t>
            </w:r>
            <w:r>
              <w:rPr>
                <w:rFonts w:hint="eastAsia" w:ascii="仿宋_GB2312" w:hAnsi="Times New Roman" w:eastAsia="仿宋_GB2312" w:cs="Times New Roman"/>
                <w:color w:val="000000" w:themeColor="text1"/>
                <w:kern w:val="0"/>
                <w:szCs w:val="21"/>
                <w:lang w:val="en-US" w:eastAsia="zh-CN"/>
              </w:rPr>
              <w:t>22.98</w:t>
            </w:r>
          </w:p>
        </w:tc>
        <w:tc>
          <w:tcPr>
            <w:tcW w:w="1200" w:type="dxa"/>
            <w:tcBorders>
              <w:bottom w:val="single" w:color="000000" w:sz="8" w:space="0"/>
              <w:right w:val="single" w:color="000000" w:sz="4" w:space="0"/>
            </w:tcBorders>
            <w:shd w:val="clear" w:color="auto" w:fill="auto"/>
            <w:vAlign w:val="center"/>
          </w:tcPr>
          <w:p>
            <w:pPr>
              <w:jc w:val="left"/>
              <w:rPr>
                <w:rFonts w:hint="default" w:ascii="仿宋_GB2312" w:hAnsi="Times New Roman" w:eastAsia="仿宋_GB2312" w:cs="Times New Roman"/>
                <w:color w:val="000000" w:themeColor="text1"/>
                <w:kern w:val="0"/>
                <w:szCs w:val="21"/>
                <w:lang w:val="en-US" w:eastAsia="zh-CN"/>
              </w:rPr>
            </w:pPr>
            <w:r>
              <w:rPr>
                <w:rFonts w:hint="eastAsia" w:ascii="仿宋_GB2312" w:hAnsi="Times New Roman" w:eastAsia="仿宋_GB2312" w:cs="Times New Roman"/>
                <w:color w:val="000000" w:themeColor="text1"/>
                <w:kern w:val="0"/>
                <w:szCs w:val="21"/>
              </w:rPr>
              <w:t>　</w:t>
            </w:r>
            <w:r>
              <w:rPr>
                <w:rFonts w:hint="eastAsia" w:ascii="仿宋_GB2312" w:hAnsi="Times New Roman" w:eastAsia="仿宋_GB2312" w:cs="Times New Roman"/>
                <w:color w:val="000000" w:themeColor="text1"/>
                <w:kern w:val="0"/>
                <w:szCs w:val="21"/>
                <w:lang w:val="en-US" w:eastAsia="zh-CN"/>
              </w:rPr>
              <w:t>17.98</w:t>
            </w:r>
          </w:p>
        </w:tc>
        <w:tc>
          <w:tcPr>
            <w:tcW w:w="1202" w:type="dxa"/>
            <w:tcBorders>
              <w:bottom w:val="single" w:color="000000" w:sz="8" w:space="0"/>
              <w:right w:val="single" w:color="000000" w:sz="4" w:space="0"/>
            </w:tcBorders>
            <w:shd w:val="clear" w:color="auto" w:fill="auto"/>
            <w:vAlign w:val="center"/>
          </w:tcPr>
          <w:p>
            <w:pPr>
              <w:jc w:val="left"/>
              <w:rPr>
                <w:rFonts w:hint="default" w:ascii="仿宋_GB2312" w:hAnsi="Times New Roman" w:eastAsia="仿宋_GB2312" w:cs="Times New Roman"/>
                <w:color w:val="000000" w:themeColor="text1"/>
                <w:kern w:val="0"/>
                <w:szCs w:val="21"/>
                <w:lang w:val="en-US" w:eastAsia="zh-CN"/>
              </w:rPr>
            </w:pPr>
            <w:r>
              <w:rPr>
                <w:rFonts w:hint="eastAsia" w:ascii="仿宋_GB2312" w:hAnsi="Times New Roman" w:eastAsia="仿宋_GB2312" w:cs="Times New Roman"/>
                <w:color w:val="000000" w:themeColor="text1"/>
                <w:kern w:val="0"/>
                <w:szCs w:val="21"/>
              </w:rPr>
              <w:t>　</w:t>
            </w:r>
            <w:r>
              <w:rPr>
                <w:rFonts w:hint="eastAsia" w:ascii="仿宋_GB2312" w:hAnsi="宋体" w:eastAsia="仿宋_GB2312" w:cs="宋体"/>
                <w:color w:val="000000" w:themeColor="text1"/>
                <w:kern w:val="0"/>
                <w:szCs w:val="20"/>
                <w:lang w:val="en-US" w:eastAsia="zh-CN"/>
              </w:rPr>
              <w:t>5.00</w:t>
            </w:r>
          </w:p>
        </w:tc>
        <w:tc>
          <w:tcPr>
            <w:tcW w:w="1201" w:type="dxa"/>
            <w:tcBorders>
              <w:bottom w:val="single" w:color="000000" w:sz="8" w:space="0"/>
              <w:right w:val="single" w:color="000000" w:sz="4" w:space="0"/>
            </w:tcBorders>
            <w:shd w:val="clear" w:color="auto" w:fill="auto"/>
            <w:vAlign w:val="center"/>
          </w:tcPr>
          <w:p>
            <w:pPr>
              <w:jc w:val="left"/>
              <w:rPr>
                <w:rFonts w:hint="default" w:ascii="仿宋_GB2312" w:hAnsi="Times New Roman" w:eastAsia="仿宋_GB2312" w:cs="Times New Roman"/>
                <w:color w:val="000000" w:themeColor="text1"/>
                <w:kern w:val="0"/>
                <w:szCs w:val="21"/>
                <w:lang w:val="en-US" w:eastAsia="zh-CN"/>
              </w:rPr>
            </w:pPr>
            <w:r>
              <w:rPr>
                <w:rFonts w:hint="eastAsia" w:ascii="仿宋_GB2312" w:hAnsi="Times New Roman" w:eastAsia="仿宋_GB2312" w:cs="Times New Roman"/>
                <w:color w:val="000000" w:themeColor="text1"/>
                <w:kern w:val="0"/>
                <w:szCs w:val="21"/>
                <w:lang w:val="en-US" w:eastAsia="zh-CN"/>
              </w:rPr>
              <w:t>1.00</w:t>
            </w:r>
          </w:p>
        </w:tc>
        <w:tc>
          <w:tcPr>
            <w:tcW w:w="1200" w:type="dxa"/>
            <w:tcBorders>
              <w:bottom w:val="single" w:color="000000" w:sz="8" w:space="0"/>
              <w:right w:val="single" w:color="000000" w:sz="4" w:space="0"/>
            </w:tcBorders>
            <w:shd w:val="clear" w:color="auto" w:fill="auto"/>
            <w:vAlign w:val="center"/>
          </w:tcPr>
          <w:p>
            <w:pPr>
              <w:jc w:val="left"/>
              <w:rPr>
                <w:rFonts w:hint="default" w:ascii="仿宋_GB2312" w:hAnsi="Times New Roman" w:eastAsia="仿宋_GB2312" w:cs="Times New Roman"/>
                <w:color w:val="000000" w:themeColor="text1"/>
                <w:kern w:val="0"/>
                <w:szCs w:val="21"/>
                <w:lang w:val="en-US" w:eastAsia="zh-CN"/>
              </w:rPr>
            </w:pPr>
            <w:r>
              <w:rPr>
                <w:rFonts w:hint="eastAsia" w:ascii="仿宋_GB2312" w:hAnsi="Times New Roman" w:eastAsia="仿宋_GB2312" w:cs="Times New Roman"/>
                <w:color w:val="000000" w:themeColor="text1"/>
                <w:kern w:val="0"/>
                <w:szCs w:val="21"/>
              </w:rPr>
              <w:t>　</w:t>
            </w:r>
            <w:r>
              <w:rPr>
                <w:rFonts w:hint="eastAsia" w:ascii="仿宋_GB2312" w:hAnsi="Times New Roman" w:eastAsia="仿宋_GB2312" w:cs="Times New Roman"/>
                <w:color w:val="000000" w:themeColor="text1"/>
                <w:kern w:val="0"/>
                <w:szCs w:val="21"/>
                <w:lang w:val="en-US" w:eastAsia="zh-CN"/>
              </w:rPr>
              <w:t>23.52</w:t>
            </w:r>
          </w:p>
        </w:tc>
        <w:tc>
          <w:tcPr>
            <w:tcW w:w="1202" w:type="dxa"/>
            <w:tcBorders>
              <w:bottom w:val="single" w:color="000000" w:sz="8" w:space="0"/>
              <w:right w:val="single" w:color="000000" w:sz="4" w:space="0"/>
            </w:tcBorders>
            <w:shd w:val="clear" w:color="auto" w:fill="auto"/>
            <w:vAlign w:val="center"/>
          </w:tcPr>
          <w:p>
            <w:pPr>
              <w:jc w:val="left"/>
              <w:rPr>
                <w:rFonts w:hint="eastAsia" w:ascii="仿宋_GB2312" w:hAnsi="Times New Roman" w:eastAsia="仿宋_GB2312" w:cs="Times New Roman"/>
                <w:color w:val="000000" w:themeColor="text1"/>
                <w:kern w:val="0"/>
                <w:szCs w:val="21"/>
              </w:rPr>
            </w:pPr>
            <w:r>
              <w:rPr>
                <w:rFonts w:hint="eastAsia" w:ascii="仿宋_GB2312" w:hAnsi="Times New Roman" w:eastAsia="仿宋_GB2312" w:cs="Times New Roman"/>
                <w:color w:val="000000" w:themeColor="text1"/>
                <w:kern w:val="0"/>
                <w:szCs w:val="21"/>
              </w:rPr>
              <w:t>　</w:t>
            </w:r>
          </w:p>
        </w:tc>
        <w:tc>
          <w:tcPr>
            <w:tcW w:w="1201" w:type="dxa"/>
            <w:tcBorders>
              <w:bottom w:val="single" w:color="000000" w:sz="8" w:space="0"/>
              <w:right w:val="single" w:color="000000" w:sz="4" w:space="0"/>
            </w:tcBorders>
            <w:shd w:val="clear" w:color="auto" w:fill="auto"/>
            <w:vAlign w:val="center"/>
          </w:tcPr>
          <w:p>
            <w:pPr>
              <w:jc w:val="left"/>
              <w:rPr>
                <w:rFonts w:hint="default" w:ascii="仿宋_GB2312" w:hAnsi="Times New Roman" w:eastAsia="仿宋_GB2312" w:cs="Times New Roman"/>
                <w:color w:val="000000" w:themeColor="text1"/>
                <w:kern w:val="0"/>
                <w:szCs w:val="21"/>
                <w:lang w:val="en-US" w:eastAsia="zh-CN"/>
              </w:rPr>
            </w:pPr>
            <w:r>
              <w:rPr>
                <w:rFonts w:hint="eastAsia" w:ascii="仿宋_GB2312" w:hAnsi="Times New Roman" w:eastAsia="仿宋_GB2312" w:cs="Times New Roman"/>
                <w:color w:val="000000" w:themeColor="text1"/>
                <w:kern w:val="0"/>
                <w:szCs w:val="21"/>
                <w:lang w:val="en-US" w:eastAsia="zh-CN"/>
              </w:rPr>
              <w:t>22.54</w:t>
            </w:r>
          </w:p>
        </w:tc>
        <w:tc>
          <w:tcPr>
            <w:tcW w:w="1200" w:type="dxa"/>
            <w:tcBorders>
              <w:bottom w:val="single" w:color="000000" w:sz="8" w:space="0"/>
              <w:right w:val="single" w:color="000000" w:sz="4" w:space="0"/>
            </w:tcBorders>
            <w:shd w:val="clear" w:color="auto" w:fill="auto"/>
            <w:vAlign w:val="center"/>
          </w:tcPr>
          <w:p>
            <w:pPr>
              <w:jc w:val="left"/>
              <w:rPr>
                <w:rFonts w:hint="default" w:ascii="仿宋_GB2312" w:hAnsi="Times New Roman" w:eastAsia="仿宋_GB2312" w:cs="Times New Roman"/>
                <w:color w:val="000000" w:themeColor="text1"/>
                <w:kern w:val="0"/>
                <w:szCs w:val="21"/>
                <w:lang w:val="en-US" w:eastAsia="zh-CN"/>
              </w:rPr>
            </w:pPr>
            <w:r>
              <w:rPr>
                <w:rFonts w:hint="eastAsia" w:ascii="仿宋_GB2312" w:hAnsi="Times New Roman" w:eastAsia="仿宋_GB2312" w:cs="Times New Roman"/>
                <w:color w:val="000000" w:themeColor="text1"/>
                <w:kern w:val="0"/>
                <w:szCs w:val="21"/>
              </w:rPr>
              <w:t>　</w:t>
            </w:r>
            <w:r>
              <w:rPr>
                <w:rFonts w:hint="eastAsia" w:ascii="仿宋_GB2312" w:hAnsi="Times New Roman" w:eastAsia="仿宋_GB2312" w:cs="Times New Roman"/>
                <w:color w:val="000000" w:themeColor="text1"/>
                <w:kern w:val="0"/>
                <w:szCs w:val="21"/>
                <w:lang w:val="en-US" w:eastAsia="zh-CN"/>
              </w:rPr>
              <w:t>17.98</w:t>
            </w:r>
          </w:p>
        </w:tc>
        <w:tc>
          <w:tcPr>
            <w:tcW w:w="1202" w:type="dxa"/>
            <w:tcBorders>
              <w:bottom w:val="single" w:color="000000" w:sz="8" w:space="0"/>
            </w:tcBorders>
            <w:shd w:val="clear" w:color="auto" w:fill="auto"/>
            <w:vAlign w:val="center"/>
          </w:tcPr>
          <w:p>
            <w:pPr>
              <w:jc w:val="left"/>
              <w:rPr>
                <w:rFonts w:hint="default" w:ascii="仿宋_GB2312" w:hAnsi="Times New Roman" w:eastAsia="仿宋_GB2312" w:cs="Times New Roman"/>
                <w:color w:val="000000" w:themeColor="text1"/>
                <w:kern w:val="0"/>
                <w:szCs w:val="21"/>
                <w:lang w:val="en-US" w:eastAsia="zh-CN"/>
              </w:rPr>
            </w:pPr>
            <w:r>
              <w:rPr>
                <w:rFonts w:hint="eastAsia" w:ascii="仿宋_GB2312" w:hAnsi="Times New Roman" w:eastAsia="仿宋_GB2312" w:cs="Times New Roman"/>
                <w:color w:val="000000" w:themeColor="text1"/>
                <w:kern w:val="0"/>
                <w:szCs w:val="21"/>
              </w:rPr>
              <w:t>　</w:t>
            </w:r>
            <w:r>
              <w:rPr>
                <w:rFonts w:hint="eastAsia" w:ascii="仿宋_GB2312" w:hAnsi="宋体" w:eastAsia="仿宋_GB2312" w:cs="宋体"/>
                <w:color w:val="000000" w:themeColor="text1"/>
                <w:kern w:val="0"/>
                <w:szCs w:val="20"/>
              </w:rPr>
              <w:t>　</w:t>
            </w:r>
            <w:r>
              <w:rPr>
                <w:rFonts w:hint="eastAsia" w:ascii="仿宋_GB2312" w:hAnsi="宋体" w:eastAsia="仿宋_GB2312" w:cs="宋体"/>
                <w:color w:val="000000" w:themeColor="text1"/>
                <w:kern w:val="0"/>
                <w:szCs w:val="20"/>
                <w:lang w:val="en-US" w:eastAsia="zh-CN"/>
              </w:rPr>
              <w:t>4.56</w:t>
            </w:r>
          </w:p>
        </w:tc>
        <w:tc>
          <w:tcPr>
            <w:tcW w:w="1200" w:type="dxa"/>
            <w:tcBorders>
              <w:left w:val="single" w:color="000000" w:sz="4" w:space="0"/>
              <w:bottom w:val="single" w:color="000000" w:sz="8" w:space="0"/>
              <w:right w:val="single" w:color="000000" w:sz="8" w:space="0"/>
            </w:tcBorders>
            <w:shd w:val="clear" w:color="auto" w:fill="auto"/>
            <w:vAlign w:val="center"/>
          </w:tcPr>
          <w:p>
            <w:pPr>
              <w:jc w:val="left"/>
              <w:rPr>
                <w:rFonts w:hint="default" w:ascii="仿宋_GB2312" w:hAnsi="Times New Roman" w:eastAsia="仿宋_GB2312" w:cs="Times New Roman"/>
                <w:color w:val="000000" w:themeColor="text1"/>
                <w:kern w:val="0"/>
                <w:szCs w:val="21"/>
                <w:lang w:val="en-US" w:eastAsia="zh-CN"/>
              </w:rPr>
            </w:pPr>
            <w:r>
              <w:rPr>
                <w:rFonts w:hint="eastAsia" w:ascii="仿宋_GB2312" w:hAnsi="Times New Roman" w:eastAsia="仿宋_GB2312" w:cs="Times New Roman"/>
                <w:color w:val="000000" w:themeColor="text1"/>
                <w:kern w:val="0"/>
                <w:szCs w:val="21"/>
              </w:rPr>
              <w:t>　</w:t>
            </w:r>
            <w:r>
              <w:rPr>
                <w:rFonts w:hint="eastAsia" w:ascii="仿宋_GB2312" w:hAnsi="宋体" w:eastAsia="仿宋_GB2312" w:cs="宋体"/>
                <w:color w:val="000000" w:themeColor="text1"/>
                <w:kern w:val="0"/>
                <w:sz w:val="22"/>
                <w:lang w:val="en-US" w:eastAsia="zh-CN"/>
              </w:rPr>
              <w:t>0.98</w:t>
            </w:r>
          </w:p>
        </w:tc>
      </w:tr>
    </w:tbl>
    <w:p>
      <w:pPr>
        <w:widowControl/>
        <w:jc w:val="left"/>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注：本表反映部门本年度“三公”经费支出预决算情况。其中，预算数为“三公”经费全年预算数，反映按规定程序调整后的预算数；决算数是包括当年一般公共预算财政拨款和以前年度结转资金安排的实际支出。</w:t>
      </w:r>
      <w:r>
        <w:rPr>
          <w:rFonts w:hint="eastAsia" w:ascii="仿宋_GB2312" w:eastAsia="仿宋_GB2312"/>
          <w:color w:val="000000" w:themeColor="text1"/>
        </w:rPr>
        <w:br w:type="page"/>
      </w:r>
    </w:p>
    <w:p>
      <w:pPr>
        <w:autoSpaceDE w:val="0"/>
        <w:autoSpaceDN w:val="0"/>
        <w:ind w:left="315"/>
        <w:jc w:val="left"/>
        <w:rPr>
          <w:rFonts w:ascii="宋体" w:hAnsi="宋体" w:eastAsia="宋体" w:cs="宋体"/>
          <w:color w:val="000000" w:themeColor="text1"/>
          <w:kern w:val="0"/>
          <w:sz w:val="24"/>
          <w:szCs w:val="24"/>
        </w:rPr>
      </w:pPr>
    </w:p>
    <w:p>
      <w:pPr>
        <w:widowControl/>
        <w:jc w:val="center"/>
        <w:rPr>
          <w:rFonts w:ascii="Times New Roman" w:hAnsi="Times New Roman" w:eastAsia="方正小标宋_GBK" w:cs="Times New Roman"/>
          <w:b/>
          <w:bCs/>
          <w:color w:val="000000" w:themeColor="text1"/>
          <w:kern w:val="0"/>
          <w:sz w:val="36"/>
          <w:szCs w:val="36"/>
        </w:rPr>
      </w:pPr>
      <w:r>
        <w:rPr>
          <w:rFonts w:ascii="Times New Roman" w:hAnsi="Times New Roman" w:eastAsia="方正小标宋_GBK" w:cs="Times New Roman"/>
          <w:b/>
          <w:bCs/>
          <w:color w:val="000000" w:themeColor="text1"/>
          <w:kern w:val="0"/>
          <w:sz w:val="36"/>
          <w:szCs w:val="36"/>
        </w:rPr>
        <w:t>政府性基金预算财政拨款收入支出决算表</w:t>
      </w:r>
    </w:p>
    <w:p>
      <w:pPr>
        <w:widowControl/>
        <w:jc w:val="both"/>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部门：</w:t>
      </w:r>
      <w:r>
        <w:rPr>
          <w:color w:val="000000" w:themeColor="text1"/>
          <w:sz w:val="22"/>
        </w:rPr>
        <w:t>湖南省张家界生态环境监测中心</w:t>
      </w:r>
      <w:r>
        <w:rPr>
          <w:rFonts w:hint="eastAsia"/>
          <w:color w:val="000000" w:themeColor="text1"/>
          <w:sz w:val="22"/>
          <w:lang w:val="en-US" w:eastAsia="zh-CN"/>
        </w:rPr>
        <w:t xml:space="preserve">                       2021年度                                               </w:t>
      </w:r>
      <w:r>
        <w:rPr>
          <w:rFonts w:ascii="Times New Roman" w:hAnsi="Times New Roman" w:eastAsia="仿宋_GB2312" w:cs="Times New Roman"/>
          <w:color w:val="000000" w:themeColor="text1"/>
          <w:kern w:val="0"/>
          <w:szCs w:val="21"/>
        </w:rPr>
        <w:t>公开08表</w:t>
      </w:r>
    </w:p>
    <w:p>
      <w:pPr>
        <w:widowControl/>
        <w:jc w:val="righ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单位：万元</w:t>
      </w:r>
    </w:p>
    <w:tbl>
      <w:tblPr>
        <w:tblStyle w:val="7"/>
        <w:tblW w:w="14440" w:type="dxa"/>
        <w:jc w:val="center"/>
        <w:tblLayout w:type="fixed"/>
        <w:tblCellMar>
          <w:top w:w="0" w:type="dxa"/>
          <w:left w:w="108" w:type="dxa"/>
          <w:bottom w:w="0" w:type="dxa"/>
          <w:right w:w="108" w:type="dxa"/>
        </w:tblCellMar>
      </w:tblPr>
      <w:tblGrid>
        <w:gridCol w:w="1121"/>
        <w:gridCol w:w="1321"/>
        <w:gridCol w:w="2000"/>
        <w:gridCol w:w="2000"/>
        <w:gridCol w:w="2000"/>
        <w:gridCol w:w="2000"/>
        <w:gridCol w:w="2000"/>
        <w:gridCol w:w="1998"/>
      </w:tblGrid>
      <w:tr>
        <w:tblPrEx>
          <w:tblCellMar>
            <w:top w:w="0" w:type="dxa"/>
            <w:left w:w="108" w:type="dxa"/>
            <w:bottom w:w="0" w:type="dxa"/>
            <w:right w:w="108" w:type="dxa"/>
          </w:tblCellMar>
        </w:tblPrEx>
        <w:trPr>
          <w:trHeight w:val="454" w:hRule="atLeast"/>
          <w:jc w:val="center"/>
        </w:trPr>
        <w:tc>
          <w:tcPr>
            <w:tcW w:w="2440"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b/>
                <w:color w:val="000000" w:themeColor="text1"/>
                <w:kern w:val="0"/>
                <w:szCs w:val="21"/>
              </w:rPr>
            </w:pPr>
            <w:r>
              <w:rPr>
                <w:rFonts w:ascii="Times New Roman" w:hAnsi="Times New Roman" w:eastAsia="仿宋_GB2312" w:cs="Times New Roman"/>
                <w:b/>
                <w:color w:val="000000" w:themeColor="text1"/>
                <w:kern w:val="0"/>
                <w:szCs w:val="21"/>
              </w:rPr>
              <w:t>项目</w:t>
            </w:r>
          </w:p>
        </w:tc>
        <w:tc>
          <w:tcPr>
            <w:tcW w:w="200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b/>
                <w:color w:val="000000" w:themeColor="text1"/>
                <w:kern w:val="0"/>
                <w:szCs w:val="21"/>
              </w:rPr>
            </w:pPr>
            <w:r>
              <w:rPr>
                <w:rFonts w:ascii="Times New Roman" w:hAnsi="Times New Roman" w:eastAsia="仿宋_GB2312" w:cs="Times New Roman"/>
                <w:b/>
                <w:color w:val="000000" w:themeColor="text1"/>
                <w:kern w:val="0"/>
                <w:szCs w:val="21"/>
              </w:rPr>
              <w:t>年初结转和结余</w:t>
            </w:r>
          </w:p>
        </w:tc>
        <w:tc>
          <w:tcPr>
            <w:tcW w:w="200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b/>
                <w:color w:val="000000" w:themeColor="text1"/>
                <w:kern w:val="0"/>
                <w:szCs w:val="21"/>
              </w:rPr>
            </w:pPr>
            <w:r>
              <w:rPr>
                <w:rFonts w:ascii="Times New Roman" w:hAnsi="Times New Roman" w:eastAsia="仿宋_GB2312" w:cs="Times New Roman"/>
                <w:b/>
                <w:color w:val="000000" w:themeColor="text1"/>
                <w:kern w:val="0"/>
                <w:szCs w:val="21"/>
              </w:rPr>
              <w:t>本年收入</w:t>
            </w:r>
          </w:p>
        </w:tc>
        <w:tc>
          <w:tcPr>
            <w:tcW w:w="6000"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b/>
                <w:color w:val="000000" w:themeColor="text1"/>
                <w:kern w:val="0"/>
                <w:szCs w:val="21"/>
              </w:rPr>
            </w:pPr>
            <w:r>
              <w:rPr>
                <w:rFonts w:ascii="Times New Roman" w:hAnsi="Times New Roman" w:eastAsia="仿宋_GB2312" w:cs="Times New Roman"/>
                <w:b/>
                <w:color w:val="000000" w:themeColor="text1"/>
                <w:kern w:val="0"/>
                <w:szCs w:val="21"/>
              </w:rPr>
              <w:t>本年支出</w:t>
            </w:r>
          </w:p>
        </w:tc>
        <w:tc>
          <w:tcPr>
            <w:tcW w:w="1998"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b/>
                <w:color w:val="000000" w:themeColor="text1"/>
                <w:kern w:val="0"/>
                <w:szCs w:val="21"/>
              </w:rPr>
            </w:pPr>
            <w:r>
              <w:rPr>
                <w:rFonts w:ascii="Times New Roman" w:hAnsi="Times New Roman" w:eastAsia="仿宋_GB2312" w:cs="Times New Roman"/>
                <w:b/>
                <w:color w:val="000000" w:themeColor="text1"/>
                <w:kern w:val="0"/>
                <w:szCs w:val="21"/>
              </w:rPr>
              <w:t>年末结转和结余</w:t>
            </w:r>
          </w:p>
        </w:tc>
      </w:tr>
      <w:tr>
        <w:tblPrEx>
          <w:tblCellMar>
            <w:top w:w="0" w:type="dxa"/>
            <w:left w:w="108" w:type="dxa"/>
            <w:bottom w:w="0" w:type="dxa"/>
            <w:right w:w="108" w:type="dxa"/>
          </w:tblCellMar>
        </w:tblPrEx>
        <w:trPr>
          <w:trHeight w:val="454" w:hRule="atLeast"/>
          <w:jc w:val="center"/>
        </w:trPr>
        <w:tc>
          <w:tcPr>
            <w:tcW w:w="112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b/>
                <w:color w:val="000000" w:themeColor="text1"/>
                <w:kern w:val="0"/>
                <w:szCs w:val="21"/>
              </w:rPr>
            </w:pPr>
            <w:r>
              <w:rPr>
                <w:rFonts w:ascii="Times New Roman" w:hAnsi="Times New Roman" w:eastAsia="仿宋_GB2312" w:cs="Times New Roman"/>
                <w:b/>
                <w:color w:val="000000" w:themeColor="text1"/>
                <w:kern w:val="0"/>
                <w:szCs w:val="21"/>
              </w:rPr>
              <w:t>功能分类科目编码</w:t>
            </w:r>
          </w:p>
        </w:tc>
        <w:tc>
          <w:tcPr>
            <w:tcW w:w="132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b/>
                <w:color w:val="000000" w:themeColor="text1"/>
                <w:kern w:val="0"/>
                <w:szCs w:val="21"/>
              </w:rPr>
            </w:pPr>
            <w:r>
              <w:rPr>
                <w:rFonts w:ascii="Times New Roman" w:hAnsi="Times New Roman" w:eastAsia="仿宋_GB2312" w:cs="Times New Roman"/>
                <w:b/>
                <w:color w:val="000000" w:themeColor="text1"/>
                <w:kern w:val="0"/>
                <w:szCs w:val="21"/>
              </w:rPr>
              <w:t>科目名称</w:t>
            </w:r>
          </w:p>
        </w:tc>
        <w:tc>
          <w:tcPr>
            <w:tcW w:w="2000" w:type="dxa"/>
            <w:vMerge w:val="continue"/>
            <w:tcBorders>
              <w:top w:val="single" w:color="000000" w:sz="8" w:space="0"/>
              <w:left w:val="single" w:color="000000" w:sz="8" w:space="0"/>
              <w:bottom w:val="single" w:color="000000" w:sz="8" w:space="0"/>
              <w:right w:val="single" w:color="000000" w:sz="8" w:space="0"/>
            </w:tcBorders>
            <w:vAlign w:val="center"/>
          </w:tcPr>
          <w:p>
            <w:pPr>
              <w:jc w:val="left"/>
              <w:rPr>
                <w:rFonts w:ascii="Times New Roman" w:hAnsi="Times New Roman" w:eastAsia="仿宋_GB2312" w:cs="Times New Roman"/>
                <w:b/>
                <w:color w:val="000000" w:themeColor="text1"/>
                <w:kern w:val="0"/>
                <w:szCs w:val="21"/>
              </w:rPr>
            </w:pPr>
          </w:p>
        </w:tc>
        <w:tc>
          <w:tcPr>
            <w:tcW w:w="2000" w:type="dxa"/>
            <w:vMerge w:val="continue"/>
            <w:tcBorders>
              <w:top w:val="single" w:color="000000" w:sz="8" w:space="0"/>
              <w:left w:val="single" w:color="000000" w:sz="8" w:space="0"/>
              <w:bottom w:val="single" w:color="000000" w:sz="8" w:space="0"/>
              <w:right w:val="single" w:color="000000" w:sz="8" w:space="0"/>
            </w:tcBorders>
            <w:vAlign w:val="center"/>
          </w:tcPr>
          <w:p>
            <w:pPr>
              <w:jc w:val="left"/>
              <w:rPr>
                <w:rFonts w:ascii="Times New Roman" w:hAnsi="Times New Roman" w:eastAsia="仿宋_GB2312" w:cs="Times New Roman"/>
                <w:b/>
                <w:color w:val="000000" w:themeColor="text1"/>
                <w:kern w:val="0"/>
                <w:szCs w:val="21"/>
              </w:rPr>
            </w:pPr>
          </w:p>
        </w:tc>
        <w:tc>
          <w:tcPr>
            <w:tcW w:w="200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b/>
                <w:color w:val="000000" w:themeColor="text1"/>
                <w:kern w:val="0"/>
                <w:szCs w:val="21"/>
              </w:rPr>
            </w:pPr>
            <w:r>
              <w:rPr>
                <w:rFonts w:ascii="Times New Roman" w:hAnsi="Times New Roman" w:eastAsia="仿宋_GB2312" w:cs="Times New Roman"/>
                <w:b/>
                <w:color w:val="000000" w:themeColor="text1"/>
                <w:kern w:val="0"/>
                <w:szCs w:val="21"/>
              </w:rPr>
              <w:t>小计</w:t>
            </w:r>
          </w:p>
        </w:tc>
        <w:tc>
          <w:tcPr>
            <w:tcW w:w="200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b/>
                <w:color w:val="000000" w:themeColor="text1"/>
                <w:kern w:val="0"/>
                <w:szCs w:val="21"/>
              </w:rPr>
            </w:pPr>
            <w:r>
              <w:rPr>
                <w:rFonts w:ascii="Times New Roman" w:hAnsi="Times New Roman" w:eastAsia="仿宋_GB2312" w:cs="Times New Roman"/>
                <w:b/>
                <w:color w:val="000000" w:themeColor="text1"/>
                <w:kern w:val="0"/>
                <w:szCs w:val="21"/>
              </w:rPr>
              <w:t>基本支出</w:t>
            </w:r>
          </w:p>
        </w:tc>
        <w:tc>
          <w:tcPr>
            <w:tcW w:w="200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b/>
                <w:color w:val="000000" w:themeColor="text1"/>
                <w:kern w:val="0"/>
                <w:szCs w:val="21"/>
              </w:rPr>
            </w:pPr>
            <w:r>
              <w:rPr>
                <w:rFonts w:ascii="Times New Roman" w:hAnsi="Times New Roman" w:eastAsia="仿宋_GB2312" w:cs="Times New Roman"/>
                <w:b/>
                <w:color w:val="000000" w:themeColor="text1"/>
                <w:kern w:val="0"/>
                <w:szCs w:val="21"/>
              </w:rPr>
              <w:t>项目支出</w:t>
            </w:r>
          </w:p>
        </w:tc>
        <w:tc>
          <w:tcPr>
            <w:tcW w:w="1998" w:type="dxa"/>
            <w:vMerge w:val="continue"/>
            <w:tcBorders>
              <w:top w:val="single" w:color="000000" w:sz="8" w:space="0"/>
              <w:left w:val="single" w:color="000000" w:sz="8" w:space="0"/>
              <w:bottom w:val="single" w:color="000000" w:sz="8" w:space="0"/>
              <w:right w:val="single" w:color="000000" w:sz="8" w:space="0"/>
            </w:tcBorders>
            <w:vAlign w:val="center"/>
          </w:tcPr>
          <w:p>
            <w:pPr>
              <w:jc w:val="left"/>
              <w:rPr>
                <w:rFonts w:ascii="Times New Roman" w:hAnsi="Times New Roman" w:eastAsia="仿宋_GB2312" w:cs="Times New Roman"/>
                <w:b/>
                <w:color w:val="000000" w:themeColor="text1"/>
                <w:kern w:val="0"/>
                <w:szCs w:val="21"/>
              </w:rPr>
            </w:pPr>
          </w:p>
        </w:tc>
      </w:tr>
      <w:tr>
        <w:tblPrEx>
          <w:tblCellMar>
            <w:top w:w="0" w:type="dxa"/>
            <w:left w:w="108" w:type="dxa"/>
            <w:bottom w:w="0" w:type="dxa"/>
            <w:right w:w="108" w:type="dxa"/>
          </w:tblCellMar>
        </w:tblPrEx>
        <w:trPr>
          <w:trHeight w:val="454" w:hRule="atLeast"/>
          <w:jc w:val="center"/>
        </w:trPr>
        <w:tc>
          <w:tcPr>
            <w:tcW w:w="1120" w:type="dxa"/>
            <w:vMerge w:val="continue"/>
            <w:tcBorders>
              <w:top w:val="single" w:color="000000" w:sz="8" w:space="0"/>
              <w:left w:val="single" w:color="000000" w:sz="8" w:space="0"/>
              <w:bottom w:val="single" w:color="000000" w:sz="8" w:space="0"/>
              <w:right w:val="single" w:color="000000" w:sz="8" w:space="0"/>
            </w:tcBorders>
            <w:vAlign w:val="center"/>
          </w:tcPr>
          <w:p>
            <w:pPr>
              <w:jc w:val="left"/>
              <w:rPr>
                <w:rFonts w:ascii="Times New Roman" w:hAnsi="Times New Roman" w:eastAsia="仿宋_GB2312" w:cs="Times New Roman"/>
                <w:color w:val="000000" w:themeColor="text1"/>
                <w:kern w:val="0"/>
                <w:szCs w:val="21"/>
              </w:rPr>
            </w:pPr>
          </w:p>
        </w:tc>
        <w:tc>
          <w:tcPr>
            <w:tcW w:w="1320" w:type="dxa"/>
            <w:vMerge w:val="continue"/>
            <w:tcBorders>
              <w:top w:val="single" w:color="000000" w:sz="8" w:space="0"/>
              <w:left w:val="single" w:color="000000" w:sz="8" w:space="0"/>
              <w:bottom w:val="single" w:color="000000" w:sz="8" w:space="0"/>
              <w:right w:val="single" w:color="000000" w:sz="8" w:space="0"/>
            </w:tcBorders>
            <w:vAlign w:val="center"/>
          </w:tcPr>
          <w:p>
            <w:pPr>
              <w:jc w:val="left"/>
              <w:rPr>
                <w:rFonts w:ascii="Times New Roman" w:hAnsi="Times New Roman" w:eastAsia="仿宋_GB2312" w:cs="Times New Roman"/>
                <w:color w:val="000000" w:themeColor="text1"/>
                <w:kern w:val="0"/>
                <w:szCs w:val="21"/>
              </w:rPr>
            </w:pPr>
          </w:p>
        </w:tc>
        <w:tc>
          <w:tcPr>
            <w:tcW w:w="2000" w:type="dxa"/>
            <w:vMerge w:val="continue"/>
            <w:tcBorders>
              <w:top w:val="single" w:color="000000" w:sz="8" w:space="0"/>
              <w:left w:val="single" w:color="000000" w:sz="8" w:space="0"/>
              <w:bottom w:val="single" w:color="000000" w:sz="8" w:space="0"/>
              <w:right w:val="single" w:color="000000" w:sz="8" w:space="0"/>
            </w:tcBorders>
            <w:vAlign w:val="center"/>
          </w:tcPr>
          <w:p>
            <w:pPr>
              <w:jc w:val="left"/>
              <w:rPr>
                <w:rFonts w:ascii="Times New Roman" w:hAnsi="Times New Roman" w:eastAsia="仿宋_GB2312" w:cs="Times New Roman"/>
                <w:color w:val="000000" w:themeColor="text1"/>
                <w:kern w:val="0"/>
                <w:szCs w:val="21"/>
              </w:rPr>
            </w:pPr>
          </w:p>
        </w:tc>
        <w:tc>
          <w:tcPr>
            <w:tcW w:w="2000" w:type="dxa"/>
            <w:vMerge w:val="continue"/>
            <w:tcBorders>
              <w:top w:val="single" w:color="000000" w:sz="8" w:space="0"/>
              <w:left w:val="single" w:color="000000" w:sz="8" w:space="0"/>
              <w:bottom w:val="single" w:color="000000" w:sz="8" w:space="0"/>
              <w:right w:val="single" w:color="000000" w:sz="8" w:space="0"/>
            </w:tcBorders>
            <w:vAlign w:val="center"/>
          </w:tcPr>
          <w:p>
            <w:pPr>
              <w:jc w:val="left"/>
              <w:rPr>
                <w:rFonts w:ascii="Times New Roman" w:hAnsi="Times New Roman" w:eastAsia="仿宋_GB2312" w:cs="Times New Roman"/>
                <w:color w:val="000000" w:themeColor="text1"/>
                <w:kern w:val="0"/>
                <w:szCs w:val="21"/>
              </w:rPr>
            </w:pPr>
          </w:p>
        </w:tc>
        <w:tc>
          <w:tcPr>
            <w:tcW w:w="2000" w:type="dxa"/>
            <w:vMerge w:val="continue"/>
            <w:tcBorders>
              <w:top w:val="single" w:color="000000" w:sz="8" w:space="0"/>
              <w:left w:val="single" w:color="000000" w:sz="8" w:space="0"/>
              <w:bottom w:val="single" w:color="000000" w:sz="8" w:space="0"/>
              <w:right w:val="single" w:color="000000" w:sz="8" w:space="0"/>
            </w:tcBorders>
            <w:vAlign w:val="center"/>
          </w:tcPr>
          <w:p>
            <w:pPr>
              <w:jc w:val="left"/>
              <w:rPr>
                <w:rFonts w:ascii="Times New Roman" w:hAnsi="Times New Roman" w:eastAsia="仿宋_GB2312" w:cs="Times New Roman"/>
                <w:color w:val="000000" w:themeColor="text1"/>
                <w:kern w:val="0"/>
                <w:szCs w:val="21"/>
              </w:rPr>
            </w:pPr>
          </w:p>
        </w:tc>
        <w:tc>
          <w:tcPr>
            <w:tcW w:w="2000" w:type="dxa"/>
            <w:vMerge w:val="continue"/>
            <w:tcBorders>
              <w:top w:val="single" w:color="000000" w:sz="8" w:space="0"/>
              <w:left w:val="single" w:color="000000" w:sz="8" w:space="0"/>
              <w:bottom w:val="single" w:color="000000" w:sz="8" w:space="0"/>
              <w:right w:val="single" w:color="000000" w:sz="8" w:space="0"/>
            </w:tcBorders>
            <w:vAlign w:val="center"/>
          </w:tcPr>
          <w:p>
            <w:pPr>
              <w:jc w:val="left"/>
              <w:rPr>
                <w:rFonts w:ascii="Times New Roman" w:hAnsi="Times New Roman" w:eastAsia="仿宋_GB2312" w:cs="Times New Roman"/>
                <w:color w:val="000000" w:themeColor="text1"/>
                <w:kern w:val="0"/>
                <w:szCs w:val="21"/>
              </w:rPr>
            </w:pPr>
          </w:p>
        </w:tc>
        <w:tc>
          <w:tcPr>
            <w:tcW w:w="2000" w:type="dxa"/>
            <w:vMerge w:val="continue"/>
            <w:tcBorders>
              <w:top w:val="single" w:color="000000" w:sz="8" w:space="0"/>
              <w:left w:val="single" w:color="000000" w:sz="8" w:space="0"/>
              <w:bottom w:val="single" w:color="000000" w:sz="8" w:space="0"/>
              <w:right w:val="single" w:color="000000" w:sz="8" w:space="0"/>
            </w:tcBorders>
            <w:vAlign w:val="center"/>
          </w:tcPr>
          <w:p>
            <w:pPr>
              <w:jc w:val="left"/>
              <w:rPr>
                <w:rFonts w:ascii="Times New Roman" w:hAnsi="Times New Roman" w:eastAsia="仿宋_GB2312" w:cs="Times New Roman"/>
                <w:color w:val="000000" w:themeColor="text1"/>
                <w:kern w:val="0"/>
                <w:szCs w:val="21"/>
              </w:rPr>
            </w:pPr>
          </w:p>
        </w:tc>
        <w:tc>
          <w:tcPr>
            <w:tcW w:w="1998" w:type="dxa"/>
            <w:vMerge w:val="continue"/>
            <w:tcBorders>
              <w:top w:val="single" w:color="000000" w:sz="8" w:space="0"/>
              <w:left w:val="single" w:color="000000" w:sz="8" w:space="0"/>
              <w:bottom w:val="single" w:color="000000" w:sz="8" w:space="0"/>
              <w:right w:val="single" w:color="000000" w:sz="8" w:space="0"/>
            </w:tcBorders>
            <w:vAlign w:val="center"/>
          </w:tcPr>
          <w:p>
            <w:pPr>
              <w:jc w:val="left"/>
              <w:rPr>
                <w:rFonts w:ascii="Times New Roman" w:hAnsi="Times New Roman" w:eastAsia="仿宋_GB2312" w:cs="Times New Roman"/>
                <w:color w:val="000000" w:themeColor="text1"/>
                <w:kern w:val="0"/>
                <w:szCs w:val="21"/>
              </w:rPr>
            </w:pPr>
          </w:p>
        </w:tc>
      </w:tr>
      <w:tr>
        <w:tblPrEx>
          <w:tblCellMar>
            <w:top w:w="0" w:type="dxa"/>
            <w:left w:w="108" w:type="dxa"/>
            <w:bottom w:w="0" w:type="dxa"/>
            <w:right w:w="108" w:type="dxa"/>
          </w:tblCellMar>
        </w:tblPrEx>
        <w:trPr>
          <w:trHeight w:val="454" w:hRule="atLeast"/>
          <w:jc w:val="center"/>
        </w:trPr>
        <w:tc>
          <w:tcPr>
            <w:tcW w:w="1120" w:type="dxa"/>
            <w:vMerge w:val="continue"/>
            <w:tcBorders>
              <w:top w:val="single" w:color="000000" w:sz="8" w:space="0"/>
              <w:left w:val="single" w:color="000000" w:sz="8" w:space="0"/>
              <w:bottom w:val="single" w:color="000000" w:sz="8" w:space="0"/>
              <w:right w:val="single" w:color="000000" w:sz="8" w:space="0"/>
            </w:tcBorders>
            <w:vAlign w:val="center"/>
          </w:tcPr>
          <w:p>
            <w:pPr>
              <w:jc w:val="left"/>
              <w:rPr>
                <w:rFonts w:ascii="Times New Roman" w:hAnsi="Times New Roman" w:eastAsia="仿宋_GB2312" w:cs="Times New Roman"/>
                <w:color w:val="000000" w:themeColor="text1"/>
                <w:kern w:val="0"/>
                <w:szCs w:val="21"/>
              </w:rPr>
            </w:pPr>
          </w:p>
        </w:tc>
        <w:tc>
          <w:tcPr>
            <w:tcW w:w="1320" w:type="dxa"/>
            <w:vMerge w:val="continue"/>
            <w:tcBorders>
              <w:top w:val="single" w:color="000000" w:sz="8" w:space="0"/>
              <w:left w:val="single" w:color="000000" w:sz="8" w:space="0"/>
              <w:bottom w:val="single" w:color="000000" w:sz="8" w:space="0"/>
              <w:right w:val="single" w:color="000000" w:sz="8" w:space="0"/>
            </w:tcBorders>
            <w:vAlign w:val="center"/>
          </w:tcPr>
          <w:p>
            <w:pPr>
              <w:jc w:val="left"/>
              <w:rPr>
                <w:rFonts w:ascii="Times New Roman" w:hAnsi="Times New Roman" w:eastAsia="仿宋_GB2312" w:cs="Times New Roman"/>
                <w:color w:val="000000" w:themeColor="text1"/>
                <w:kern w:val="0"/>
                <w:szCs w:val="21"/>
              </w:rPr>
            </w:pPr>
          </w:p>
        </w:tc>
        <w:tc>
          <w:tcPr>
            <w:tcW w:w="2000" w:type="dxa"/>
            <w:vMerge w:val="continue"/>
            <w:tcBorders>
              <w:top w:val="single" w:color="000000" w:sz="8" w:space="0"/>
              <w:left w:val="single" w:color="000000" w:sz="8" w:space="0"/>
              <w:bottom w:val="single" w:color="000000" w:sz="8" w:space="0"/>
              <w:right w:val="single" w:color="000000" w:sz="8" w:space="0"/>
            </w:tcBorders>
            <w:vAlign w:val="center"/>
          </w:tcPr>
          <w:p>
            <w:pPr>
              <w:jc w:val="left"/>
              <w:rPr>
                <w:rFonts w:ascii="Times New Roman" w:hAnsi="Times New Roman" w:eastAsia="仿宋_GB2312" w:cs="Times New Roman"/>
                <w:color w:val="000000" w:themeColor="text1"/>
                <w:kern w:val="0"/>
                <w:szCs w:val="21"/>
              </w:rPr>
            </w:pPr>
          </w:p>
        </w:tc>
        <w:tc>
          <w:tcPr>
            <w:tcW w:w="2000" w:type="dxa"/>
            <w:vMerge w:val="continue"/>
            <w:tcBorders>
              <w:top w:val="single" w:color="000000" w:sz="8" w:space="0"/>
              <w:left w:val="single" w:color="000000" w:sz="8" w:space="0"/>
              <w:bottom w:val="single" w:color="000000" w:sz="8" w:space="0"/>
              <w:right w:val="single" w:color="000000" w:sz="8" w:space="0"/>
            </w:tcBorders>
            <w:vAlign w:val="center"/>
          </w:tcPr>
          <w:p>
            <w:pPr>
              <w:jc w:val="left"/>
              <w:rPr>
                <w:rFonts w:ascii="Times New Roman" w:hAnsi="Times New Roman" w:eastAsia="仿宋_GB2312" w:cs="Times New Roman"/>
                <w:color w:val="000000" w:themeColor="text1"/>
                <w:kern w:val="0"/>
                <w:szCs w:val="21"/>
              </w:rPr>
            </w:pPr>
          </w:p>
        </w:tc>
        <w:tc>
          <w:tcPr>
            <w:tcW w:w="2000" w:type="dxa"/>
            <w:vMerge w:val="continue"/>
            <w:tcBorders>
              <w:top w:val="single" w:color="000000" w:sz="8" w:space="0"/>
              <w:left w:val="single" w:color="000000" w:sz="8" w:space="0"/>
              <w:bottom w:val="single" w:color="000000" w:sz="8" w:space="0"/>
              <w:right w:val="single" w:color="000000" w:sz="8" w:space="0"/>
            </w:tcBorders>
            <w:vAlign w:val="center"/>
          </w:tcPr>
          <w:p>
            <w:pPr>
              <w:jc w:val="left"/>
              <w:rPr>
                <w:rFonts w:ascii="Times New Roman" w:hAnsi="Times New Roman" w:eastAsia="仿宋_GB2312" w:cs="Times New Roman"/>
                <w:color w:val="000000" w:themeColor="text1"/>
                <w:kern w:val="0"/>
                <w:szCs w:val="21"/>
              </w:rPr>
            </w:pPr>
          </w:p>
        </w:tc>
        <w:tc>
          <w:tcPr>
            <w:tcW w:w="2000" w:type="dxa"/>
            <w:vMerge w:val="continue"/>
            <w:tcBorders>
              <w:top w:val="single" w:color="000000" w:sz="8" w:space="0"/>
              <w:left w:val="single" w:color="000000" w:sz="8" w:space="0"/>
              <w:bottom w:val="single" w:color="000000" w:sz="8" w:space="0"/>
              <w:right w:val="single" w:color="000000" w:sz="8" w:space="0"/>
            </w:tcBorders>
            <w:vAlign w:val="center"/>
          </w:tcPr>
          <w:p>
            <w:pPr>
              <w:jc w:val="left"/>
              <w:rPr>
                <w:rFonts w:ascii="Times New Roman" w:hAnsi="Times New Roman" w:eastAsia="仿宋_GB2312" w:cs="Times New Roman"/>
                <w:color w:val="000000" w:themeColor="text1"/>
                <w:kern w:val="0"/>
                <w:szCs w:val="21"/>
              </w:rPr>
            </w:pPr>
          </w:p>
        </w:tc>
        <w:tc>
          <w:tcPr>
            <w:tcW w:w="2000" w:type="dxa"/>
            <w:vMerge w:val="continue"/>
            <w:tcBorders>
              <w:top w:val="single" w:color="000000" w:sz="8" w:space="0"/>
              <w:left w:val="single" w:color="000000" w:sz="8" w:space="0"/>
              <w:bottom w:val="single" w:color="000000" w:sz="8" w:space="0"/>
              <w:right w:val="single" w:color="000000" w:sz="8" w:space="0"/>
            </w:tcBorders>
            <w:vAlign w:val="center"/>
          </w:tcPr>
          <w:p>
            <w:pPr>
              <w:jc w:val="left"/>
              <w:rPr>
                <w:rFonts w:ascii="Times New Roman" w:hAnsi="Times New Roman" w:eastAsia="仿宋_GB2312" w:cs="Times New Roman"/>
                <w:color w:val="000000" w:themeColor="text1"/>
                <w:kern w:val="0"/>
                <w:szCs w:val="21"/>
              </w:rPr>
            </w:pPr>
          </w:p>
        </w:tc>
        <w:tc>
          <w:tcPr>
            <w:tcW w:w="1998" w:type="dxa"/>
            <w:vMerge w:val="continue"/>
            <w:tcBorders>
              <w:top w:val="single" w:color="000000" w:sz="8" w:space="0"/>
              <w:left w:val="single" w:color="000000" w:sz="8" w:space="0"/>
              <w:bottom w:val="single" w:color="000000" w:sz="8" w:space="0"/>
              <w:right w:val="single" w:color="000000" w:sz="8" w:space="0"/>
            </w:tcBorders>
            <w:vAlign w:val="center"/>
          </w:tcPr>
          <w:p>
            <w:pPr>
              <w:jc w:val="left"/>
              <w:rPr>
                <w:rFonts w:ascii="Times New Roman" w:hAnsi="Times New Roman" w:eastAsia="仿宋_GB2312" w:cs="Times New Roman"/>
                <w:color w:val="000000" w:themeColor="text1"/>
                <w:kern w:val="0"/>
                <w:szCs w:val="21"/>
              </w:rPr>
            </w:pPr>
          </w:p>
        </w:tc>
      </w:tr>
      <w:tr>
        <w:tblPrEx>
          <w:tblCellMar>
            <w:top w:w="0" w:type="dxa"/>
            <w:left w:w="108" w:type="dxa"/>
            <w:bottom w:w="0" w:type="dxa"/>
            <w:right w:w="108" w:type="dxa"/>
          </w:tblCellMar>
        </w:tblPrEx>
        <w:trPr>
          <w:trHeight w:val="454" w:hRule="atLeast"/>
          <w:jc w:val="center"/>
        </w:trPr>
        <w:tc>
          <w:tcPr>
            <w:tcW w:w="2440"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栏次</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1</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2</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3</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4</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5</w:t>
            </w:r>
          </w:p>
        </w:tc>
        <w:tc>
          <w:tcPr>
            <w:tcW w:w="199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6</w:t>
            </w:r>
          </w:p>
        </w:tc>
      </w:tr>
      <w:tr>
        <w:tblPrEx>
          <w:tblCellMar>
            <w:top w:w="0" w:type="dxa"/>
            <w:left w:w="108" w:type="dxa"/>
            <w:bottom w:w="0" w:type="dxa"/>
            <w:right w:w="108" w:type="dxa"/>
          </w:tblCellMar>
        </w:tblPrEx>
        <w:trPr>
          <w:trHeight w:val="454" w:hRule="atLeast"/>
          <w:jc w:val="center"/>
        </w:trPr>
        <w:tc>
          <w:tcPr>
            <w:tcW w:w="2440"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合计</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199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r>
      <w:tr>
        <w:tblPrEx>
          <w:tblCellMar>
            <w:top w:w="0" w:type="dxa"/>
            <w:left w:w="108" w:type="dxa"/>
            <w:bottom w:w="0" w:type="dxa"/>
            <w:right w:w="108" w:type="dxa"/>
          </w:tblCellMar>
        </w:tblPrEx>
        <w:trPr>
          <w:trHeight w:val="454" w:hRule="atLeast"/>
          <w:jc w:val="center"/>
        </w:trPr>
        <w:tc>
          <w:tcPr>
            <w:tcW w:w="112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132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199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r>
      <w:tr>
        <w:tblPrEx>
          <w:tblCellMar>
            <w:top w:w="0" w:type="dxa"/>
            <w:left w:w="108" w:type="dxa"/>
            <w:bottom w:w="0" w:type="dxa"/>
            <w:right w:w="108" w:type="dxa"/>
          </w:tblCellMar>
        </w:tblPrEx>
        <w:trPr>
          <w:trHeight w:val="454" w:hRule="atLeast"/>
          <w:jc w:val="center"/>
        </w:trPr>
        <w:tc>
          <w:tcPr>
            <w:tcW w:w="112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132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199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r>
      <w:tr>
        <w:tblPrEx>
          <w:tblCellMar>
            <w:top w:w="0" w:type="dxa"/>
            <w:left w:w="108" w:type="dxa"/>
            <w:bottom w:w="0" w:type="dxa"/>
            <w:right w:w="108" w:type="dxa"/>
          </w:tblCellMar>
        </w:tblPrEx>
        <w:trPr>
          <w:trHeight w:val="454" w:hRule="atLeast"/>
          <w:jc w:val="center"/>
        </w:trPr>
        <w:tc>
          <w:tcPr>
            <w:tcW w:w="112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132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199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r>
      <w:tr>
        <w:tblPrEx>
          <w:tblCellMar>
            <w:top w:w="0" w:type="dxa"/>
            <w:left w:w="108" w:type="dxa"/>
            <w:bottom w:w="0" w:type="dxa"/>
            <w:right w:w="108" w:type="dxa"/>
          </w:tblCellMar>
        </w:tblPrEx>
        <w:trPr>
          <w:trHeight w:val="454" w:hRule="atLeast"/>
          <w:jc w:val="center"/>
        </w:trPr>
        <w:tc>
          <w:tcPr>
            <w:tcW w:w="112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132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199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r>
      <w:tr>
        <w:tblPrEx>
          <w:tblCellMar>
            <w:top w:w="0" w:type="dxa"/>
            <w:left w:w="108" w:type="dxa"/>
            <w:bottom w:w="0" w:type="dxa"/>
            <w:right w:w="108" w:type="dxa"/>
          </w:tblCellMar>
        </w:tblPrEx>
        <w:trPr>
          <w:trHeight w:val="454" w:hRule="atLeast"/>
          <w:jc w:val="center"/>
        </w:trPr>
        <w:tc>
          <w:tcPr>
            <w:tcW w:w="112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132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199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r>
      <w:tr>
        <w:tblPrEx>
          <w:tblCellMar>
            <w:top w:w="0" w:type="dxa"/>
            <w:left w:w="108" w:type="dxa"/>
            <w:bottom w:w="0" w:type="dxa"/>
            <w:right w:w="108" w:type="dxa"/>
          </w:tblCellMar>
        </w:tblPrEx>
        <w:trPr>
          <w:trHeight w:val="454" w:hRule="atLeast"/>
          <w:jc w:val="center"/>
        </w:trPr>
        <w:tc>
          <w:tcPr>
            <w:tcW w:w="112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132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20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c>
          <w:tcPr>
            <w:tcW w:w="199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　</w:t>
            </w:r>
          </w:p>
        </w:tc>
      </w:tr>
    </w:tbl>
    <w:p>
      <w:pPr>
        <w:widowControl/>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注：本表反映部门本年度政府性基金预算财政拨款收入、支出及结转和结余情况</w:t>
      </w:r>
    </w:p>
    <w:p>
      <w:pPr>
        <w:widowControl/>
        <w:jc w:val="left"/>
        <w:rPr>
          <w:rFonts w:ascii="Times New Roman" w:hAnsi="Times New Roman" w:eastAsia="仿宋_GB2312" w:cs="Times New Roman"/>
          <w:color w:val="000000" w:themeColor="text1"/>
          <w:kern w:val="0"/>
          <w:szCs w:val="21"/>
        </w:rPr>
      </w:pPr>
      <w:r>
        <w:rPr>
          <w:rFonts w:ascii="Times New Roman" w:hAnsi="Times New Roman" w:eastAsia="仿宋_GB2312" w:cs="Times New Roman"/>
          <w:color w:val="000000" w:themeColor="text1"/>
          <w:kern w:val="0"/>
          <w:szCs w:val="21"/>
        </w:rPr>
        <w:t>(</w:t>
      </w:r>
      <w:r>
        <w:rPr>
          <w:rFonts w:hint="eastAsia" w:ascii="Times New Roman" w:hAnsi="Times New Roman" w:eastAsia="仿宋_GB2312" w:cs="Times New Roman"/>
          <w:color w:val="000000" w:themeColor="text1"/>
          <w:kern w:val="0"/>
          <w:szCs w:val="21"/>
          <w:lang w:val="en-US" w:eastAsia="zh-CN"/>
        </w:rPr>
        <w:t>本</w:t>
      </w:r>
      <w:r>
        <w:rPr>
          <w:rFonts w:ascii="Times New Roman" w:hAnsi="Times New Roman" w:eastAsia="仿宋_GB2312" w:cs="Times New Roman"/>
          <w:color w:val="000000" w:themeColor="text1"/>
          <w:kern w:val="0"/>
          <w:szCs w:val="21"/>
        </w:rPr>
        <w:t>单位没有政府性基金收入，也没有使用政府性基金安排的支出，故本表无数据)。</w:t>
      </w:r>
    </w:p>
    <w:p>
      <w:pPr>
        <w:widowControl/>
        <w:jc w:val="left"/>
        <w:rPr>
          <w:color w:val="000000" w:themeColor="text1"/>
        </w:rPr>
      </w:pPr>
      <w:r>
        <w:rPr>
          <w:color w:val="000000" w:themeColor="text1"/>
        </w:rPr>
        <w:br w:type="page"/>
      </w:r>
    </w:p>
    <w:p>
      <w:pPr>
        <w:widowControl/>
        <w:jc w:val="center"/>
        <w:rPr>
          <w:rFonts w:ascii="华文中宋" w:hAnsi="华文中宋" w:eastAsia="华文中宋" w:cs="宋体"/>
          <w:color w:val="000000" w:themeColor="text1"/>
          <w:kern w:val="0"/>
          <w:sz w:val="32"/>
          <w:szCs w:val="32"/>
        </w:rPr>
      </w:pPr>
      <w:r>
        <w:rPr>
          <w:rFonts w:ascii="华文中宋" w:hAnsi="华文中宋" w:eastAsia="华文中宋" w:cs="宋体"/>
          <w:color w:val="000000" w:themeColor="text1"/>
          <w:kern w:val="0"/>
          <w:sz w:val="32"/>
          <w:szCs w:val="32"/>
        </w:rPr>
        <w:t>国有资本经营预算财政拨款支出决算表</w:t>
      </w:r>
    </w:p>
    <w:p>
      <w:pPr>
        <w:widowControl/>
        <w:ind w:left="10798" w:leftChars="228" w:hanging="10320" w:hangingChars="4300"/>
        <w:jc w:val="left"/>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部门：</w:t>
      </w:r>
      <w:r>
        <w:rPr>
          <w:rFonts w:hint="eastAsia" w:ascii="仿宋_GB2312" w:hAnsi="宋体" w:eastAsia="仿宋_GB2312" w:cs="宋体"/>
          <w:color w:val="000000" w:themeColor="text1"/>
          <w:kern w:val="0"/>
          <w:sz w:val="24"/>
          <w:szCs w:val="24"/>
          <w:lang w:val="en-US" w:eastAsia="zh-CN"/>
        </w:rPr>
        <w:t xml:space="preserve">  </w:t>
      </w:r>
      <w:r>
        <w:rPr>
          <w:color w:val="000000" w:themeColor="text1"/>
          <w:sz w:val="22"/>
        </w:rPr>
        <w:t>湖南省张家界生态环境监测中心</w:t>
      </w:r>
      <w:r>
        <w:rPr>
          <w:rFonts w:hint="eastAsia" w:ascii="仿宋_GB2312" w:hAnsi="宋体" w:eastAsia="仿宋_GB2312" w:cs="宋体"/>
          <w:color w:val="000000" w:themeColor="text1"/>
          <w:kern w:val="0"/>
          <w:sz w:val="24"/>
          <w:szCs w:val="24"/>
          <w:lang w:val="en-US" w:eastAsia="zh-CN"/>
        </w:rPr>
        <w:t xml:space="preserve">                     2021年度                                   </w:t>
      </w:r>
      <w:r>
        <w:rPr>
          <w:rFonts w:hint="eastAsia" w:ascii="仿宋_GB2312" w:hAnsi="宋体" w:eastAsia="仿宋_GB2312" w:cs="宋体"/>
          <w:color w:val="000000" w:themeColor="text1"/>
          <w:kern w:val="0"/>
          <w:sz w:val="24"/>
          <w:szCs w:val="24"/>
        </w:rPr>
        <w:t>公开09表</w:t>
      </w:r>
    </w:p>
    <w:p>
      <w:pPr>
        <w:widowControl/>
        <w:ind w:left="10773" w:leftChars="5130" w:firstLine="1440" w:firstLineChars="600"/>
        <w:jc w:val="left"/>
        <w:rPr>
          <w:rFonts w:hint="eastAsia" w:ascii="仿宋_GB2312" w:hAnsi="华文中宋"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单位：万元</w:t>
      </w:r>
    </w:p>
    <w:p>
      <w:pPr>
        <w:widowControl/>
        <w:jc w:val="center"/>
        <w:rPr>
          <w:rFonts w:hint="eastAsia" w:ascii="仿宋_GB2312" w:hAnsi="黑体" w:eastAsia="仿宋_GB2312"/>
          <w:color w:val="000000" w:themeColor="text1"/>
          <w:szCs w:val="21"/>
        </w:rPr>
      </w:pPr>
    </w:p>
    <w:tbl>
      <w:tblPr>
        <w:tblStyle w:val="7"/>
        <w:tblW w:w="14190" w:type="dxa"/>
        <w:tblInd w:w="93" w:type="dxa"/>
        <w:tblLayout w:type="fixed"/>
        <w:tblCellMar>
          <w:top w:w="0" w:type="dxa"/>
          <w:left w:w="108" w:type="dxa"/>
          <w:bottom w:w="0" w:type="dxa"/>
          <w:right w:w="108" w:type="dxa"/>
        </w:tblCellMar>
      </w:tblPr>
      <w:tblGrid>
        <w:gridCol w:w="1621"/>
        <w:gridCol w:w="1088"/>
        <w:gridCol w:w="2126"/>
        <w:gridCol w:w="2551"/>
        <w:gridCol w:w="2977"/>
        <w:gridCol w:w="3827"/>
      </w:tblGrid>
      <w:tr>
        <w:tblPrEx>
          <w:tblCellMar>
            <w:top w:w="0" w:type="dxa"/>
            <w:left w:w="108" w:type="dxa"/>
            <w:bottom w:w="0" w:type="dxa"/>
            <w:right w:w="108" w:type="dxa"/>
          </w:tblCellMar>
        </w:tblPrEx>
        <w:trPr>
          <w:trHeight w:val="402" w:hRule="atLeast"/>
        </w:trPr>
        <w:tc>
          <w:tcPr>
            <w:tcW w:w="4835" w:type="dxa"/>
            <w:gridSpan w:val="3"/>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项目</w:t>
            </w:r>
          </w:p>
        </w:tc>
        <w:tc>
          <w:tcPr>
            <w:tcW w:w="9355" w:type="dxa"/>
            <w:gridSpan w:val="3"/>
            <w:tcBorders>
              <w:top w:val="single" w:color="000000" w:sz="8" w:space="0"/>
              <w:bottom w:val="single" w:color="000000" w:sz="4" w:space="0"/>
              <w:right w:val="single" w:color="000000" w:sz="4" w:space="0"/>
            </w:tcBorders>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本年支出</w:t>
            </w:r>
          </w:p>
        </w:tc>
      </w:tr>
      <w:tr>
        <w:tblPrEx>
          <w:tblCellMar>
            <w:top w:w="0" w:type="dxa"/>
            <w:left w:w="108" w:type="dxa"/>
            <w:bottom w:w="0" w:type="dxa"/>
            <w:right w:w="108" w:type="dxa"/>
          </w:tblCellMar>
        </w:tblPrEx>
        <w:trPr>
          <w:trHeight w:val="402" w:hRule="atLeast"/>
        </w:trPr>
        <w:tc>
          <w:tcPr>
            <w:tcW w:w="2709" w:type="dxa"/>
            <w:gridSpan w:val="2"/>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功能分类科目编码</w:t>
            </w:r>
          </w:p>
        </w:tc>
        <w:tc>
          <w:tcPr>
            <w:tcW w:w="2126" w:type="dxa"/>
            <w:vMerge w:val="restart"/>
            <w:tcBorders>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科目名称</w:t>
            </w:r>
          </w:p>
        </w:tc>
        <w:tc>
          <w:tcPr>
            <w:tcW w:w="2551" w:type="dxa"/>
            <w:vMerge w:val="restart"/>
            <w:tcBorders>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合计</w:t>
            </w:r>
          </w:p>
        </w:tc>
        <w:tc>
          <w:tcPr>
            <w:tcW w:w="2977" w:type="dxa"/>
            <w:vMerge w:val="restart"/>
            <w:tcBorders>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基本支出</w:t>
            </w:r>
          </w:p>
        </w:tc>
        <w:tc>
          <w:tcPr>
            <w:tcW w:w="3827" w:type="dxa"/>
            <w:vMerge w:val="restart"/>
            <w:tcBorders>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项目支出</w:t>
            </w:r>
          </w:p>
        </w:tc>
      </w:tr>
      <w:tr>
        <w:tblPrEx>
          <w:tblCellMar>
            <w:top w:w="0" w:type="dxa"/>
            <w:left w:w="108" w:type="dxa"/>
            <w:bottom w:w="0" w:type="dxa"/>
            <w:right w:w="108" w:type="dxa"/>
          </w:tblCellMar>
        </w:tblPrEx>
        <w:trPr>
          <w:trHeight w:val="402" w:hRule="atLeast"/>
        </w:trPr>
        <w:tc>
          <w:tcPr>
            <w:tcW w:w="2709" w:type="dxa"/>
            <w:gridSpan w:val="2"/>
            <w:vMerge w:val="continue"/>
            <w:tcBorders>
              <w:top w:val="single" w:color="000000" w:sz="4" w:space="0"/>
              <w:left w:val="single" w:color="000000" w:sz="8" w:space="0"/>
              <w:bottom w:val="single" w:color="000000" w:sz="4" w:space="0"/>
              <w:right w:val="single" w:color="000000" w:sz="4" w:space="0"/>
            </w:tcBorders>
            <w:vAlign w:val="center"/>
          </w:tcPr>
          <w:p>
            <w:pPr>
              <w:jc w:val="left"/>
              <w:rPr>
                <w:rFonts w:hint="eastAsia" w:ascii="仿宋_GB2312" w:hAnsi="宋体" w:eastAsia="仿宋_GB2312" w:cs="宋体"/>
                <w:color w:val="000000" w:themeColor="text1"/>
                <w:kern w:val="0"/>
                <w:sz w:val="24"/>
                <w:szCs w:val="24"/>
              </w:rPr>
            </w:pPr>
          </w:p>
        </w:tc>
        <w:tc>
          <w:tcPr>
            <w:tcW w:w="2126" w:type="dxa"/>
            <w:vMerge w:val="continue"/>
            <w:tcBorders>
              <w:left w:val="single" w:color="000000" w:sz="4" w:space="0"/>
              <w:bottom w:val="single" w:color="000000" w:sz="4" w:space="0"/>
              <w:right w:val="single" w:color="000000" w:sz="4" w:space="0"/>
            </w:tcBorders>
            <w:vAlign w:val="center"/>
          </w:tcPr>
          <w:p>
            <w:pPr>
              <w:jc w:val="left"/>
              <w:rPr>
                <w:rFonts w:hint="eastAsia" w:ascii="仿宋_GB2312" w:hAnsi="宋体" w:eastAsia="仿宋_GB2312" w:cs="宋体"/>
                <w:color w:val="000000" w:themeColor="text1"/>
                <w:kern w:val="0"/>
                <w:sz w:val="24"/>
                <w:szCs w:val="24"/>
              </w:rPr>
            </w:pPr>
          </w:p>
        </w:tc>
        <w:tc>
          <w:tcPr>
            <w:tcW w:w="2551" w:type="dxa"/>
            <w:vMerge w:val="continue"/>
            <w:tcBorders>
              <w:left w:val="single" w:color="000000" w:sz="4" w:space="0"/>
              <w:bottom w:val="single" w:color="000000" w:sz="4" w:space="0"/>
              <w:right w:val="single" w:color="000000" w:sz="4" w:space="0"/>
            </w:tcBorders>
            <w:vAlign w:val="center"/>
          </w:tcPr>
          <w:p>
            <w:pPr>
              <w:jc w:val="left"/>
              <w:rPr>
                <w:rFonts w:hint="eastAsia" w:ascii="仿宋_GB2312" w:hAnsi="宋体" w:eastAsia="仿宋_GB2312" w:cs="宋体"/>
                <w:color w:val="000000" w:themeColor="text1"/>
                <w:kern w:val="0"/>
                <w:sz w:val="24"/>
                <w:szCs w:val="24"/>
              </w:rPr>
            </w:pPr>
          </w:p>
        </w:tc>
        <w:tc>
          <w:tcPr>
            <w:tcW w:w="2977" w:type="dxa"/>
            <w:vMerge w:val="continue"/>
            <w:tcBorders>
              <w:left w:val="single" w:color="000000" w:sz="4" w:space="0"/>
              <w:bottom w:val="single" w:color="000000" w:sz="4" w:space="0"/>
              <w:right w:val="single" w:color="000000" w:sz="4" w:space="0"/>
            </w:tcBorders>
            <w:vAlign w:val="center"/>
          </w:tcPr>
          <w:p>
            <w:pPr>
              <w:jc w:val="left"/>
              <w:rPr>
                <w:rFonts w:hint="eastAsia" w:ascii="仿宋_GB2312" w:hAnsi="宋体" w:eastAsia="仿宋_GB2312" w:cs="宋体"/>
                <w:color w:val="000000" w:themeColor="text1"/>
                <w:kern w:val="0"/>
                <w:sz w:val="24"/>
                <w:szCs w:val="24"/>
              </w:rPr>
            </w:pPr>
          </w:p>
        </w:tc>
        <w:tc>
          <w:tcPr>
            <w:tcW w:w="3827" w:type="dxa"/>
            <w:vMerge w:val="continue"/>
            <w:tcBorders>
              <w:left w:val="single" w:color="000000" w:sz="4" w:space="0"/>
              <w:bottom w:val="single" w:color="000000" w:sz="4" w:space="0"/>
              <w:right w:val="single" w:color="000000" w:sz="4" w:space="0"/>
            </w:tcBorders>
            <w:vAlign w:val="center"/>
          </w:tcPr>
          <w:p>
            <w:pPr>
              <w:jc w:val="left"/>
              <w:rPr>
                <w:rFonts w:hint="eastAsia" w:ascii="仿宋_GB2312" w:hAnsi="宋体" w:eastAsia="仿宋_GB2312" w:cs="宋体"/>
                <w:color w:val="000000" w:themeColor="text1"/>
                <w:kern w:val="0"/>
                <w:sz w:val="24"/>
                <w:szCs w:val="24"/>
              </w:rPr>
            </w:pPr>
          </w:p>
        </w:tc>
      </w:tr>
      <w:tr>
        <w:tblPrEx>
          <w:tblCellMar>
            <w:top w:w="0" w:type="dxa"/>
            <w:left w:w="108" w:type="dxa"/>
            <w:bottom w:w="0" w:type="dxa"/>
            <w:right w:w="108" w:type="dxa"/>
          </w:tblCellMar>
        </w:tblPrEx>
        <w:trPr>
          <w:trHeight w:val="402" w:hRule="atLeast"/>
        </w:trPr>
        <w:tc>
          <w:tcPr>
            <w:tcW w:w="2709" w:type="dxa"/>
            <w:gridSpan w:val="2"/>
            <w:vMerge w:val="continue"/>
            <w:tcBorders>
              <w:top w:val="single" w:color="000000" w:sz="4" w:space="0"/>
              <w:left w:val="single" w:color="000000" w:sz="8" w:space="0"/>
              <w:bottom w:val="single" w:color="000000" w:sz="4" w:space="0"/>
              <w:right w:val="single" w:color="000000" w:sz="4" w:space="0"/>
            </w:tcBorders>
            <w:vAlign w:val="center"/>
          </w:tcPr>
          <w:p>
            <w:pPr>
              <w:jc w:val="left"/>
              <w:rPr>
                <w:rFonts w:hint="eastAsia" w:ascii="仿宋_GB2312" w:hAnsi="宋体" w:eastAsia="仿宋_GB2312" w:cs="宋体"/>
                <w:color w:val="000000" w:themeColor="text1"/>
                <w:kern w:val="0"/>
                <w:sz w:val="24"/>
                <w:szCs w:val="24"/>
              </w:rPr>
            </w:pPr>
          </w:p>
        </w:tc>
        <w:tc>
          <w:tcPr>
            <w:tcW w:w="2126" w:type="dxa"/>
            <w:vMerge w:val="continue"/>
            <w:tcBorders>
              <w:left w:val="single" w:color="000000" w:sz="4" w:space="0"/>
              <w:bottom w:val="single" w:color="000000" w:sz="4" w:space="0"/>
              <w:right w:val="single" w:color="000000" w:sz="4" w:space="0"/>
            </w:tcBorders>
            <w:vAlign w:val="center"/>
          </w:tcPr>
          <w:p>
            <w:pPr>
              <w:jc w:val="left"/>
              <w:rPr>
                <w:rFonts w:hint="eastAsia" w:ascii="仿宋_GB2312" w:hAnsi="宋体" w:eastAsia="仿宋_GB2312" w:cs="宋体"/>
                <w:color w:val="000000" w:themeColor="text1"/>
                <w:kern w:val="0"/>
                <w:sz w:val="24"/>
                <w:szCs w:val="24"/>
              </w:rPr>
            </w:pPr>
          </w:p>
        </w:tc>
        <w:tc>
          <w:tcPr>
            <w:tcW w:w="2551" w:type="dxa"/>
            <w:vMerge w:val="continue"/>
            <w:tcBorders>
              <w:left w:val="single" w:color="000000" w:sz="4" w:space="0"/>
              <w:bottom w:val="single" w:color="000000" w:sz="4" w:space="0"/>
              <w:right w:val="single" w:color="000000" w:sz="4" w:space="0"/>
            </w:tcBorders>
            <w:vAlign w:val="center"/>
          </w:tcPr>
          <w:p>
            <w:pPr>
              <w:jc w:val="left"/>
              <w:rPr>
                <w:rFonts w:hint="eastAsia" w:ascii="仿宋_GB2312" w:hAnsi="宋体" w:eastAsia="仿宋_GB2312" w:cs="宋体"/>
                <w:color w:val="000000" w:themeColor="text1"/>
                <w:kern w:val="0"/>
                <w:sz w:val="24"/>
                <w:szCs w:val="24"/>
              </w:rPr>
            </w:pPr>
          </w:p>
        </w:tc>
        <w:tc>
          <w:tcPr>
            <w:tcW w:w="2977" w:type="dxa"/>
            <w:vMerge w:val="continue"/>
            <w:tcBorders>
              <w:left w:val="single" w:color="000000" w:sz="4" w:space="0"/>
              <w:bottom w:val="single" w:color="000000" w:sz="4" w:space="0"/>
              <w:right w:val="single" w:color="000000" w:sz="4" w:space="0"/>
            </w:tcBorders>
            <w:vAlign w:val="center"/>
          </w:tcPr>
          <w:p>
            <w:pPr>
              <w:jc w:val="left"/>
              <w:rPr>
                <w:rFonts w:hint="eastAsia" w:ascii="仿宋_GB2312" w:hAnsi="宋体" w:eastAsia="仿宋_GB2312" w:cs="宋体"/>
                <w:color w:val="000000" w:themeColor="text1"/>
                <w:kern w:val="0"/>
                <w:sz w:val="24"/>
                <w:szCs w:val="24"/>
              </w:rPr>
            </w:pPr>
          </w:p>
        </w:tc>
        <w:tc>
          <w:tcPr>
            <w:tcW w:w="3827" w:type="dxa"/>
            <w:vMerge w:val="continue"/>
            <w:tcBorders>
              <w:left w:val="single" w:color="000000" w:sz="4" w:space="0"/>
              <w:bottom w:val="single" w:color="000000" w:sz="4" w:space="0"/>
              <w:right w:val="single" w:color="000000" w:sz="4" w:space="0"/>
            </w:tcBorders>
            <w:vAlign w:val="center"/>
          </w:tcPr>
          <w:p>
            <w:pPr>
              <w:jc w:val="left"/>
              <w:rPr>
                <w:rFonts w:hint="eastAsia" w:ascii="仿宋_GB2312" w:hAnsi="宋体" w:eastAsia="仿宋_GB2312" w:cs="宋体"/>
                <w:color w:val="000000" w:themeColor="text1"/>
                <w:kern w:val="0"/>
                <w:sz w:val="24"/>
                <w:szCs w:val="24"/>
              </w:rPr>
            </w:pPr>
          </w:p>
        </w:tc>
      </w:tr>
      <w:tr>
        <w:tblPrEx>
          <w:tblCellMar>
            <w:top w:w="0" w:type="dxa"/>
            <w:left w:w="108" w:type="dxa"/>
            <w:bottom w:w="0" w:type="dxa"/>
            <w:right w:w="108" w:type="dxa"/>
          </w:tblCellMar>
        </w:tblPrEx>
        <w:trPr>
          <w:trHeight w:val="402" w:hRule="atLeast"/>
        </w:trPr>
        <w:tc>
          <w:tcPr>
            <w:tcW w:w="4835" w:type="dxa"/>
            <w:gridSpan w:val="3"/>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栏次</w:t>
            </w:r>
          </w:p>
        </w:tc>
        <w:tc>
          <w:tcPr>
            <w:tcW w:w="2551" w:type="dxa"/>
            <w:tcBorders>
              <w:bottom w:val="single" w:color="000000" w:sz="4" w:space="0"/>
              <w:right w:val="single" w:color="000000" w:sz="4" w:space="0"/>
            </w:tcBorders>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1</w:t>
            </w:r>
          </w:p>
        </w:tc>
        <w:tc>
          <w:tcPr>
            <w:tcW w:w="2977" w:type="dxa"/>
            <w:tcBorders>
              <w:bottom w:val="single" w:color="000000" w:sz="4" w:space="0"/>
              <w:right w:val="single" w:color="000000" w:sz="4" w:space="0"/>
            </w:tcBorders>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2</w:t>
            </w:r>
          </w:p>
        </w:tc>
        <w:tc>
          <w:tcPr>
            <w:tcW w:w="3827" w:type="dxa"/>
            <w:tcBorders>
              <w:bottom w:val="single" w:color="000000" w:sz="4" w:space="0"/>
              <w:right w:val="single" w:color="000000" w:sz="4" w:space="0"/>
            </w:tcBorders>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3</w:t>
            </w:r>
          </w:p>
        </w:tc>
      </w:tr>
      <w:tr>
        <w:tblPrEx>
          <w:tblCellMar>
            <w:top w:w="0" w:type="dxa"/>
            <w:left w:w="108" w:type="dxa"/>
            <w:bottom w:w="0" w:type="dxa"/>
            <w:right w:w="108" w:type="dxa"/>
          </w:tblCellMar>
        </w:tblPrEx>
        <w:trPr>
          <w:trHeight w:val="402" w:hRule="atLeast"/>
        </w:trPr>
        <w:tc>
          <w:tcPr>
            <w:tcW w:w="4835" w:type="dxa"/>
            <w:gridSpan w:val="3"/>
            <w:tcBorders>
              <w:left w:val="single" w:color="000000" w:sz="8" w:space="0"/>
              <w:bottom w:val="single" w:color="000000" w:sz="4" w:space="0"/>
              <w:right w:val="single" w:color="000000" w:sz="4" w:space="0"/>
            </w:tcBorders>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合计</w:t>
            </w:r>
          </w:p>
        </w:tc>
        <w:tc>
          <w:tcPr>
            <w:tcW w:w="2551" w:type="dxa"/>
            <w:tcBorders>
              <w:bottom w:val="single" w:color="000000" w:sz="4" w:space="0"/>
              <w:right w:val="single" w:color="000000" w:sz="4" w:space="0"/>
            </w:tcBorders>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c>
          <w:tcPr>
            <w:tcW w:w="2977" w:type="dxa"/>
            <w:tcBorders>
              <w:bottom w:val="single" w:color="000000" w:sz="4" w:space="0"/>
              <w:right w:val="single" w:color="000000" w:sz="4" w:space="0"/>
            </w:tcBorders>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c>
          <w:tcPr>
            <w:tcW w:w="3827" w:type="dxa"/>
            <w:tcBorders>
              <w:bottom w:val="single" w:color="000000" w:sz="4" w:space="0"/>
              <w:right w:val="single" w:color="000000" w:sz="4" w:space="0"/>
            </w:tcBorders>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r>
      <w:tr>
        <w:tblPrEx>
          <w:tblCellMar>
            <w:top w:w="0" w:type="dxa"/>
            <w:left w:w="108" w:type="dxa"/>
            <w:bottom w:w="0" w:type="dxa"/>
            <w:right w:w="108" w:type="dxa"/>
          </w:tblCellMar>
        </w:tblPrEx>
        <w:trPr>
          <w:trHeight w:val="402" w:hRule="atLeast"/>
        </w:trPr>
        <w:tc>
          <w:tcPr>
            <w:tcW w:w="1621" w:type="dxa"/>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c>
          <w:tcPr>
            <w:tcW w:w="3214" w:type="dxa"/>
            <w:gridSpan w:val="2"/>
            <w:tcBorders>
              <w:bottom w:val="single" w:color="000000" w:sz="4" w:space="0"/>
              <w:right w:val="single" w:color="000000" w:sz="4" w:space="0"/>
            </w:tcBorders>
            <w:shd w:val="clear" w:color="auto" w:fill="auto"/>
            <w:vAlign w:val="center"/>
          </w:tcPr>
          <w:p>
            <w:pPr>
              <w:jc w:val="left"/>
              <w:rPr>
                <w:rFonts w:hint="eastAsia" w:ascii="仿宋_GB2312" w:hAnsi="宋体" w:eastAsia="仿宋_GB2312" w:cs="宋体"/>
                <w:color w:val="000000" w:themeColor="text1"/>
                <w:kern w:val="0"/>
                <w:sz w:val="20"/>
                <w:szCs w:val="20"/>
              </w:rPr>
            </w:pPr>
            <w:r>
              <w:rPr>
                <w:rFonts w:hint="eastAsia" w:ascii="仿宋_GB2312" w:hAnsi="宋体" w:eastAsia="仿宋_GB2312" w:cs="宋体"/>
                <w:color w:val="000000" w:themeColor="text1"/>
                <w:kern w:val="0"/>
                <w:sz w:val="20"/>
                <w:szCs w:val="20"/>
              </w:rPr>
              <w:t>　</w:t>
            </w:r>
          </w:p>
        </w:tc>
        <w:tc>
          <w:tcPr>
            <w:tcW w:w="2551" w:type="dxa"/>
            <w:tcBorders>
              <w:bottom w:val="single" w:color="000000" w:sz="4" w:space="0"/>
              <w:right w:val="single" w:color="000000" w:sz="4" w:space="0"/>
            </w:tcBorders>
            <w:shd w:val="clear" w:color="auto" w:fill="auto"/>
            <w:vAlign w:val="center"/>
          </w:tcPr>
          <w:p>
            <w:pPr>
              <w:jc w:val="left"/>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c>
          <w:tcPr>
            <w:tcW w:w="2977" w:type="dxa"/>
            <w:tcBorders>
              <w:bottom w:val="single" w:color="000000" w:sz="4" w:space="0"/>
              <w:right w:val="single" w:color="000000" w:sz="4" w:space="0"/>
            </w:tcBorders>
            <w:shd w:val="clear" w:color="auto" w:fill="auto"/>
            <w:vAlign w:val="center"/>
          </w:tcPr>
          <w:p>
            <w:pPr>
              <w:jc w:val="left"/>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c>
          <w:tcPr>
            <w:tcW w:w="3827" w:type="dxa"/>
            <w:tcBorders>
              <w:bottom w:val="single" w:color="000000" w:sz="4" w:space="0"/>
              <w:right w:val="single" w:color="000000" w:sz="4" w:space="0"/>
            </w:tcBorders>
            <w:shd w:val="clear" w:color="auto" w:fill="auto"/>
            <w:vAlign w:val="center"/>
          </w:tcPr>
          <w:p>
            <w:pPr>
              <w:jc w:val="left"/>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r>
      <w:tr>
        <w:tblPrEx>
          <w:tblCellMar>
            <w:top w:w="0" w:type="dxa"/>
            <w:left w:w="108" w:type="dxa"/>
            <w:bottom w:w="0" w:type="dxa"/>
            <w:right w:w="108" w:type="dxa"/>
          </w:tblCellMar>
        </w:tblPrEx>
        <w:trPr>
          <w:trHeight w:val="402" w:hRule="atLeast"/>
        </w:trPr>
        <w:tc>
          <w:tcPr>
            <w:tcW w:w="1621" w:type="dxa"/>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c>
          <w:tcPr>
            <w:tcW w:w="3214" w:type="dxa"/>
            <w:gridSpan w:val="2"/>
            <w:tcBorders>
              <w:bottom w:val="single" w:color="000000" w:sz="4" w:space="0"/>
              <w:right w:val="single" w:color="000000" w:sz="4" w:space="0"/>
            </w:tcBorders>
            <w:shd w:val="clear" w:color="auto" w:fill="auto"/>
            <w:vAlign w:val="center"/>
          </w:tcPr>
          <w:p>
            <w:pPr>
              <w:jc w:val="left"/>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c>
          <w:tcPr>
            <w:tcW w:w="2551" w:type="dxa"/>
            <w:tcBorders>
              <w:bottom w:val="single" w:color="000000" w:sz="4" w:space="0"/>
              <w:right w:val="single" w:color="000000" w:sz="4" w:space="0"/>
            </w:tcBorders>
            <w:shd w:val="clear" w:color="auto" w:fill="auto"/>
            <w:vAlign w:val="center"/>
          </w:tcPr>
          <w:p>
            <w:pPr>
              <w:jc w:val="left"/>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c>
          <w:tcPr>
            <w:tcW w:w="2977" w:type="dxa"/>
            <w:tcBorders>
              <w:bottom w:val="single" w:color="000000" w:sz="4" w:space="0"/>
              <w:right w:val="single" w:color="000000" w:sz="4" w:space="0"/>
            </w:tcBorders>
            <w:shd w:val="clear" w:color="auto" w:fill="auto"/>
            <w:vAlign w:val="center"/>
          </w:tcPr>
          <w:p>
            <w:pPr>
              <w:jc w:val="left"/>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c>
          <w:tcPr>
            <w:tcW w:w="3827" w:type="dxa"/>
            <w:tcBorders>
              <w:bottom w:val="single" w:color="000000" w:sz="4" w:space="0"/>
              <w:right w:val="single" w:color="000000" w:sz="4" w:space="0"/>
            </w:tcBorders>
            <w:shd w:val="clear" w:color="auto" w:fill="auto"/>
            <w:vAlign w:val="center"/>
          </w:tcPr>
          <w:p>
            <w:pPr>
              <w:jc w:val="left"/>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r>
      <w:tr>
        <w:tblPrEx>
          <w:tblCellMar>
            <w:top w:w="0" w:type="dxa"/>
            <w:left w:w="108" w:type="dxa"/>
            <w:bottom w:w="0" w:type="dxa"/>
            <w:right w:w="108" w:type="dxa"/>
          </w:tblCellMar>
        </w:tblPrEx>
        <w:trPr>
          <w:trHeight w:val="402" w:hRule="atLeast"/>
        </w:trPr>
        <w:tc>
          <w:tcPr>
            <w:tcW w:w="1621" w:type="dxa"/>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c>
          <w:tcPr>
            <w:tcW w:w="3214" w:type="dxa"/>
            <w:gridSpan w:val="2"/>
            <w:tcBorders>
              <w:bottom w:val="single" w:color="000000" w:sz="4" w:space="0"/>
              <w:right w:val="single" w:color="000000" w:sz="4" w:space="0"/>
            </w:tcBorders>
            <w:shd w:val="clear" w:color="auto" w:fill="auto"/>
            <w:vAlign w:val="center"/>
          </w:tcPr>
          <w:p>
            <w:pPr>
              <w:jc w:val="left"/>
              <w:rPr>
                <w:rFonts w:hint="eastAsia" w:ascii="仿宋_GB2312" w:hAnsi="宋体" w:eastAsia="仿宋_GB2312" w:cs="宋体"/>
                <w:color w:val="000000" w:themeColor="text1"/>
                <w:kern w:val="0"/>
                <w:sz w:val="20"/>
                <w:szCs w:val="20"/>
              </w:rPr>
            </w:pPr>
            <w:r>
              <w:rPr>
                <w:rFonts w:hint="eastAsia" w:ascii="仿宋_GB2312" w:hAnsi="宋体" w:eastAsia="仿宋_GB2312" w:cs="宋体"/>
                <w:color w:val="000000" w:themeColor="text1"/>
                <w:kern w:val="0"/>
                <w:sz w:val="20"/>
                <w:szCs w:val="20"/>
              </w:rPr>
              <w:t>　</w:t>
            </w:r>
          </w:p>
        </w:tc>
        <w:tc>
          <w:tcPr>
            <w:tcW w:w="2551" w:type="dxa"/>
            <w:tcBorders>
              <w:bottom w:val="single" w:color="000000" w:sz="4" w:space="0"/>
              <w:right w:val="single" w:color="000000" w:sz="4" w:space="0"/>
            </w:tcBorders>
            <w:shd w:val="clear" w:color="auto" w:fill="auto"/>
            <w:vAlign w:val="center"/>
          </w:tcPr>
          <w:p>
            <w:pPr>
              <w:jc w:val="left"/>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c>
          <w:tcPr>
            <w:tcW w:w="2977" w:type="dxa"/>
            <w:tcBorders>
              <w:bottom w:val="single" w:color="000000" w:sz="4" w:space="0"/>
              <w:right w:val="single" w:color="000000" w:sz="4" w:space="0"/>
            </w:tcBorders>
            <w:shd w:val="clear" w:color="auto" w:fill="auto"/>
            <w:vAlign w:val="center"/>
          </w:tcPr>
          <w:p>
            <w:pPr>
              <w:jc w:val="left"/>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c>
          <w:tcPr>
            <w:tcW w:w="3827" w:type="dxa"/>
            <w:tcBorders>
              <w:bottom w:val="single" w:color="000000" w:sz="4" w:space="0"/>
              <w:right w:val="single" w:color="000000" w:sz="4" w:space="0"/>
            </w:tcBorders>
            <w:shd w:val="clear" w:color="auto" w:fill="auto"/>
            <w:vAlign w:val="center"/>
          </w:tcPr>
          <w:p>
            <w:pPr>
              <w:jc w:val="left"/>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r>
      <w:tr>
        <w:tblPrEx>
          <w:tblCellMar>
            <w:top w:w="0" w:type="dxa"/>
            <w:left w:w="108" w:type="dxa"/>
            <w:bottom w:w="0" w:type="dxa"/>
            <w:right w:w="108" w:type="dxa"/>
          </w:tblCellMar>
        </w:tblPrEx>
        <w:trPr>
          <w:trHeight w:val="402" w:hRule="atLeast"/>
        </w:trPr>
        <w:tc>
          <w:tcPr>
            <w:tcW w:w="1621" w:type="dxa"/>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c>
          <w:tcPr>
            <w:tcW w:w="3214" w:type="dxa"/>
            <w:gridSpan w:val="2"/>
            <w:tcBorders>
              <w:bottom w:val="single" w:color="000000" w:sz="4" w:space="0"/>
              <w:right w:val="single" w:color="000000" w:sz="4" w:space="0"/>
            </w:tcBorders>
            <w:shd w:val="clear" w:color="auto" w:fill="auto"/>
            <w:vAlign w:val="center"/>
          </w:tcPr>
          <w:p>
            <w:pPr>
              <w:jc w:val="left"/>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c>
          <w:tcPr>
            <w:tcW w:w="2551" w:type="dxa"/>
            <w:tcBorders>
              <w:bottom w:val="single" w:color="000000" w:sz="4" w:space="0"/>
              <w:right w:val="single" w:color="000000" w:sz="4" w:space="0"/>
            </w:tcBorders>
            <w:shd w:val="clear" w:color="auto" w:fill="auto"/>
            <w:vAlign w:val="center"/>
          </w:tcPr>
          <w:p>
            <w:pPr>
              <w:jc w:val="left"/>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c>
          <w:tcPr>
            <w:tcW w:w="2977" w:type="dxa"/>
            <w:tcBorders>
              <w:bottom w:val="single" w:color="000000" w:sz="4" w:space="0"/>
              <w:right w:val="single" w:color="000000" w:sz="4" w:space="0"/>
            </w:tcBorders>
            <w:shd w:val="clear" w:color="auto" w:fill="auto"/>
            <w:vAlign w:val="center"/>
          </w:tcPr>
          <w:p>
            <w:pPr>
              <w:jc w:val="left"/>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c>
          <w:tcPr>
            <w:tcW w:w="3827" w:type="dxa"/>
            <w:tcBorders>
              <w:bottom w:val="single" w:color="000000" w:sz="4" w:space="0"/>
              <w:right w:val="single" w:color="000000" w:sz="4" w:space="0"/>
            </w:tcBorders>
            <w:shd w:val="clear" w:color="auto" w:fill="auto"/>
            <w:vAlign w:val="center"/>
          </w:tcPr>
          <w:p>
            <w:pPr>
              <w:jc w:val="left"/>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r>
      <w:tr>
        <w:tblPrEx>
          <w:tblCellMar>
            <w:top w:w="0" w:type="dxa"/>
            <w:left w:w="108" w:type="dxa"/>
            <w:bottom w:w="0" w:type="dxa"/>
            <w:right w:w="108" w:type="dxa"/>
          </w:tblCellMar>
        </w:tblPrEx>
        <w:trPr>
          <w:trHeight w:val="402" w:hRule="atLeast"/>
        </w:trPr>
        <w:tc>
          <w:tcPr>
            <w:tcW w:w="1621" w:type="dxa"/>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c>
          <w:tcPr>
            <w:tcW w:w="3214" w:type="dxa"/>
            <w:gridSpan w:val="2"/>
            <w:tcBorders>
              <w:bottom w:val="single" w:color="000000" w:sz="4" w:space="0"/>
              <w:right w:val="single" w:color="000000" w:sz="4" w:space="0"/>
            </w:tcBorders>
            <w:shd w:val="clear" w:color="auto" w:fill="auto"/>
            <w:vAlign w:val="center"/>
          </w:tcPr>
          <w:p>
            <w:pPr>
              <w:jc w:val="left"/>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c>
          <w:tcPr>
            <w:tcW w:w="2551" w:type="dxa"/>
            <w:tcBorders>
              <w:bottom w:val="single" w:color="000000" w:sz="4" w:space="0"/>
              <w:right w:val="single" w:color="000000" w:sz="4" w:space="0"/>
            </w:tcBorders>
            <w:shd w:val="clear" w:color="auto" w:fill="auto"/>
            <w:vAlign w:val="center"/>
          </w:tcPr>
          <w:p>
            <w:pPr>
              <w:jc w:val="left"/>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c>
          <w:tcPr>
            <w:tcW w:w="2977" w:type="dxa"/>
            <w:tcBorders>
              <w:bottom w:val="single" w:color="000000" w:sz="4" w:space="0"/>
              <w:right w:val="single" w:color="000000" w:sz="4" w:space="0"/>
            </w:tcBorders>
            <w:shd w:val="clear" w:color="auto" w:fill="auto"/>
            <w:vAlign w:val="center"/>
          </w:tcPr>
          <w:p>
            <w:pPr>
              <w:jc w:val="left"/>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c>
          <w:tcPr>
            <w:tcW w:w="3827" w:type="dxa"/>
            <w:tcBorders>
              <w:bottom w:val="single" w:color="000000" w:sz="4" w:space="0"/>
              <w:right w:val="single" w:color="000000" w:sz="4" w:space="0"/>
            </w:tcBorders>
            <w:shd w:val="clear" w:color="auto" w:fill="auto"/>
            <w:vAlign w:val="center"/>
          </w:tcPr>
          <w:p>
            <w:pPr>
              <w:jc w:val="left"/>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r>
      <w:tr>
        <w:tblPrEx>
          <w:tblCellMar>
            <w:top w:w="0" w:type="dxa"/>
            <w:left w:w="108" w:type="dxa"/>
            <w:bottom w:w="0" w:type="dxa"/>
            <w:right w:w="108" w:type="dxa"/>
          </w:tblCellMar>
        </w:tblPrEx>
        <w:trPr>
          <w:trHeight w:val="402" w:hRule="atLeast"/>
        </w:trPr>
        <w:tc>
          <w:tcPr>
            <w:tcW w:w="1621" w:type="dxa"/>
            <w:tcBorders>
              <w:top w:val="single" w:color="000000" w:sz="4" w:space="0"/>
              <w:left w:val="single" w:color="000000" w:sz="8" w:space="0"/>
              <w:bottom w:val="single" w:color="000000" w:sz="8" w:space="0"/>
              <w:right w:val="single" w:color="000000" w:sz="4" w:space="0"/>
            </w:tcBorders>
            <w:shd w:val="clear" w:color="auto" w:fill="auto"/>
            <w:vAlign w:val="center"/>
          </w:tcPr>
          <w:p>
            <w:pPr>
              <w:jc w:val="center"/>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c>
          <w:tcPr>
            <w:tcW w:w="3214" w:type="dxa"/>
            <w:gridSpan w:val="2"/>
            <w:tcBorders>
              <w:bottom w:val="single" w:color="000000" w:sz="8" w:space="0"/>
              <w:right w:val="single" w:color="000000" w:sz="4" w:space="0"/>
            </w:tcBorders>
            <w:shd w:val="clear" w:color="auto" w:fill="auto"/>
            <w:vAlign w:val="center"/>
          </w:tcPr>
          <w:p>
            <w:pPr>
              <w:jc w:val="left"/>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c>
          <w:tcPr>
            <w:tcW w:w="2551" w:type="dxa"/>
            <w:tcBorders>
              <w:bottom w:val="single" w:color="000000" w:sz="8" w:space="0"/>
              <w:right w:val="single" w:color="000000" w:sz="4" w:space="0"/>
            </w:tcBorders>
            <w:shd w:val="clear" w:color="auto" w:fill="auto"/>
            <w:vAlign w:val="center"/>
          </w:tcPr>
          <w:p>
            <w:pPr>
              <w:jc w:val="left"/>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c>
          <w:tcPr>
            <w:tcW w:w="2977" w:type="dxa"/>
            <w:tcBorders>
              <w:bottom w:val="single" w:color="000000" w:sz="8" w:space="0"/>
              <w:right w:val="single" w:color="000000" w:sz="4" w:space="0"/>
            </w:tcBorders>
            <w:shd w:val="clear" w:color="auto" w:fill="auto"/>
            <w:vAlign w:val="center"/>
          </w:tcPr>
          <w:p>
            <w:pPr>
              <w:jc w:val="left"/>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c>
          <w:tcPr>
            <w:tcW w:w="3827" w:type="dxa"/>
            <w:tcBorders>
              <w:bottom w:val="single" w:color="000000" w:sz="8" w:space="0"/>
              <w:right w:val="single" w:color="000000" w:sz="4" w:space="0"/>
            </w:tcBorders>
            <w:shd w:val="clear" w:color="auto" w:fill="auto"/>
            <w:vAlign w:val="center"/>
          </w:tcPr>
          <w:p>
            <w:pPr>
              <w:jc w:val="left"/>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　</w:t>
            </w:r>
          </w:p>
        </w:tc>
      </w:tr>
      <w:tr>
        <w:tblPrEx>
          <w:tblCellMar>
            <w:top w:w="0" w:type="dxa"/>
            <w:left w:w="108" w:type="dxa"/>
            <w:bottom w:w="0" w:type="dxa"/>
            <w:right w:w="108" w:type="dxa"/>
          </w:tblCellMar>
        </w:tblPrEx>
        <w:trPr>
          <w:trHeight w:val="720" w:hRule="atLeast"/>
        </w:trPr>
        <w:tc>
          <w:tcPr>
            <w:tcW w:w="14190" w:type="dxa"/>
            <w:gridSpan w:val="6"/>
            <w:tcBorders>
              <w:top w:val="single" w:color="000000" w:sz="8" w:space="0"/>
            </w:tcBorders>
            <w:shd w:val="clear" w:color="auto" w:fill="auto"/>
            <w:vAlign w:val="center"/>
          </w:tcPr>
          <w:p>
            <w:pPr>
              <w:jc w:val="left"/>
              <w:rPr>
                <w:rFonts w:hint="eastAsia" w:ascii="仿宋_GB2312" w:hAnsi="宋体" w:eastAsia="仿宋_GB2312" w:cs="宋体"/>
                <w:color w:val="000000" w:themeColor="text1"/>
                <w:kern w:val="0"/>
                <w:sz w:val="24"/>
                <w:szCs w:val="24"/>
              </w:rPr>
            </w:pPr>
            <w:r>
              <w:rPr>
                <w:rFonts w:hint="eastAsia" w:ascii="仿宋_GB2312" w:hAnsi="宋体" w:eastAsia="仿宋_GB2312" w:cs="宋体"/>
                <w:color w:val="000000" w:themeColor="text1"/>
                <w:kern w:val="0"/>
                <w:sz w:val="24"/>
                <w:szCs w:val="24"/>
              </w:rPr>
              <w:t>注：本表反映部门本年度国有资本经营预算财政拨款支出情况。</w:t>
            </w:r>
          </w:p>
          <w:p>
            <w:pPr>
              <w:jc w:val="left"/>
              <w:rPr>
                <w:rFonts w:hint="default" w:ascii="仿宋_GB2312" w:hAnsi="宋体" w:eastAsia="仿宋_GB2312" w:cs="宋体"/>
                <w:color w:val="000000" w:themeColor="text1"/>
                <w:kern w:val="0"/>
                <w:sz w:val="24"/>
                <w:szCs w:val="24"/>
                <w:lang w:val="en-US" w:eastAsia="zh-CN"/>
              </w:rPr>
            </w:pPr>
            <w:r>
              <w:rPr>
                <w:rFonts w:hint="eastAsia" w:ascii="仿宋_GB2312" w:hAnsi="宋体" w:eastAsia="仿宋_GB2312" w:cs="宋体"/>
                <w:color w:val="000000" w:themeColor="text1"/>
                <w:kern w:val="0"/>
                <w:sz w:val="24"/>
                <w:szCs w:val="24"/>
                <w:lang w:val="en-US" w:eastAsia="zh-CN"/>
              </w:rPr>
              <w:t>本单位无国有资本经营预算收支，故本表为空表。</w:t>
            </w:r>
          </w:p>
        </w:tc>
      </w:tr>
    </w:tbl>
    <w:p>
      <w:pPr>
        <w:jc w:val="center"/>
        <w:rPr>
          <w:color w:val="000000" w:themeColor="text1"/>
          <w:sz w:val="72"/>
          <w:szCs w:val="72"/>
        </w:rPr>
        <w:sectPr>
          <w:pgSz w:w="16838" w:h="11906" w:orient="landscape"/>
          <w:pgMar w:top="1474" w:right="1871" w:bottom="1474" w:left="1474" w:header="851" w:footer="992" w:gutter="0"/>
          <w:cols w:space="425" w:num="1"/>
          <w:docGrid w:type="linesAndChars" w:linePitch="312" w:charSpace="0"/>
        </w:sectPr>
      </w:pPr>
    </w:p>
    <w:p>
      <w:pPr>
        <w:pStyle w:val="9"/>
        <w:jc w:val="center"/>
        <w:rPr>
          <w:color w:val="000000" w:themeColor="text1"/>
          <w:sz w:val="72"/>
          <w:szCs w:val="72"/>
        </w:rPr>
      </w:pPr>
    </w:p>
    <w:p>
      <w:pPr>
        <w:pStyle w:val="9"/>
        <w:jc w:val="center"/>
        <w:rPr>
          <w:color w:val="000000" w:themeColor="text1"/>
          <w:sz w:val="72"/>
          <w:szCs w:val="72"/>
        </w:rPr>
      </w:pPr>
    </w:p>
    <w:p>
      <w:pPr>
        <w:pStyle w:val="9"/>
        <w:jc w:val="center"/>
        <w:rPr>
          <w:rFonts w:hint="eastAsia"/>
          <w:color w:val="000000" w:themeColor="text1"/>
          <w:sz w:val="72"/>
          <w:szCs w:val="72"/>
        </w:rPr>
      </w:pPr>
    </w:p>
    <w:p>
      <w:pPr>
        <w:pStyle w:val="9"/>
        <w:jc w:val="center"/>
        <w:rPr>
          <w:color w:val="000000" w:themeColor="text1"/>
          <w:sz w:val="72"/>
          <w:szCs w:val="72"/>
        </w:rPr>
      </w:pPr>
    </w:p>
    <w:p>
      <w:pPr>
        <w:pStyle w:val="9"/>
        <w:jc w:val="center"/>
        <w:rPr>
          <w:color w:val="000000" w:themeColor="text1"/>
          <w:sz w:val="44"/>
          <w:szCs w:val="44"/>
        </w:rPr>
      </w:pPr>
      <w:r>
        <w:rPr>
          <w:color w:val="000000" w:themeColor="text1"/>
          <w:sz w:val="44"/>
          <w:szCs w:val="44"/>
        </w:rPr>
        <w:t>第三部分</w:t>
      </w:r>
    </w:p>
    <w:p>
      <w:pPr>
        <w:pStyle w:val="9"/>
        <w:jc w:val="center"/>
        <w:rPr>
          <w:color w:val="000000" w:themeColor="text1"/>
          <w:sz w:val="44"/>
          <w:szCs w:val="44"/>
        </w:rPr>
      </w:pPr>
    </w:p>
    <w:p>
      <w:pPr>
        <w:pStyle w:val="9"/>
        <w:jc w:val="center"/>
        <w:rPr>
          <w:color w:val="000000" w:themeColor="text1"/>
          <w:sz w:val="44"/>
          <w:szCs w:val="44"/>
        </w:rPr>
      </w:pPr>
      <w:r>
        <w:rPr>
          <w:color w:val="000000" w:themeColor="text1"/>
          <w:sz w:val="44"/>
          <w:szCs w:val="44"/>
        </w:rPr>
        <w:t>202</w:t>
      </w:r>
      <w:r>
        <w:rPr>
          <w:rFonts w:hint="eastAsia"/>
          <w:color w:val="000000" w:themeColor="text1"/>
          <w:sz w:val="44"/>
          <w:szCs w:val="44"/>
          <w:lang w:val="en-US" w:eastAsia="zh-CN"/>
        </w:rPr>
        <w:t>1</w:t>
      </w:r>
      <w:r>
        <w:rPr>
          <w:color w:val="000000" w:themeColor="text1"/>
          <w:sz w:val="44"/>
          <w:szCs w:val="44"/>
        </w:rPr>
        <w:t>年度部门决算情况说明</w:t>
      </w:r>
    </w:p>
    <w:p>
      <w:pPr>
        <w:widowControl/>
        <w:jc w:val="left"/>
        <w:rPr>
          <w:rFonts w:ascii="黑体" w:hAnsi="黑体" w:eastAsia="黑体" w:cs="黑体"/>
          <w:color w:val="000000" w:themeColor="text1"/>
          <w:kern w:val="0"/>
          <w:sz w:val="44"/>
          <w:szCs w:val="44"/>
        </w:rPr>
      </w:pPr>
      <w:r>
        <w:rPr>
          <w:color w:val="000000" w:themeColor="text1"/>
          <w:sz w:val="44"/>
          <w:szCs w:val="44"/>
        </w:rPr>
        <w:br w:type="page"/>
      </w:r>
    </w:p>
    <w:p>
      <w:pPr>
        <w:jc w:val="center"/>
        <w:rPr>
          <w:rFonts w:ascii="方正小标宋简体" w:eastAsia="方正小标宋简体"/>
          <w:color w:val="000000" w:themeColor="text1"/>
          <w:sz w:val="44"/>
          <w:szCs w:val="44"/>
        </w:rPr>
      </w:pPr>
      <w:r>
        <w:rPr>
          <w:rFonts w:hint="eastAsia" w:ascii="方正小标宋简体" w:eastAsia="方正小标宋简体"/>
          <w:color w:val="000000" w:themeColor="text1"/>
          <w:sz w:val="44"/>
          <w:szCs w:val="44"/>
        </w:rPr>
        <w:t>202</w:t>
      </w:r>
      <w:r>
        <w:rPr>
          <w:rFonts w:hint="eastAsia" w:ascii="方正小标宋简体" w:eastAsia="方正小标宋简体"/>
          <w:color w:val="000000" w:themeColor="text1"/>
          <w:sz w:val="44"/>
          <w:szCs w:val="44"/>
          <w:lang w:val="en-US" w:eastAsia="zh-CN"/>
        </w:rPr>
        <w:t>1</w:t>
      </w:r>
      <w:r>
        <w:rPr>
          <w:rFonts w:hint="eastAsia" w:ascii="方正小标宋简体" w:eastAsia="方正小标宋简体"/>
          <w:color w:val="000000" w:themeColor="text1"/>
          <w:sz w:val="44"/>
          <w:szCs w:val="44"/>
        </w:rPr>
        <w:t>年度部门决算情况说明</w:t>
      </w:r>
    </w:p>
    <w:p>
      <w:pPr>
        <w:rPr>
          <w:rFonts w:ascii="仿宋_GB2312" w:eastAsia="仿宋_GB2312"/>
          <w:color w:val="000000" w:themeColor="text1"/>
          <w:sz w:val="32"/>
          <w:szCs w:val="32"/>
        </w:rPr>
      </w:pPr>
    </w:p>
    <w:p>
      <w:pPr>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一、收入支出决算总体情况说明</w:t>
      </w:r>
    </w:p>
    <w:p>
      <w:pPr>
        <w:pStyle w:val="5"/>
        <w:widowControl/>
        <w:pBdr>
          <w:top w:val="none" w:color="auto" w:sz="0" w:space="0"/>
          <w:left w:val="none" w:color="auto" w:sz="0" w:space="0"/>
          <w:bottom w:val="none" w:color="auto" w:sz="0" w:space="0"/>
          <w:right w:val="none" w:color="auto" w:sz="0" w:space="0"/>
        </w:pBdr>
        <w:spacing w:before="158" w:after="158" w:line="460" w:lineRule="atLeast"/>
        <w:ind w:firstLine="640" w:firstLineChars="200"/>
        <w:jc w:val="left"/>
        <w:rPr>
          <w:rFonts w:hint="eastAsia" w:ascii="仿宋_GB2312" w:eastAsia="仿宋_GB2312"/>
          <w:color w:val="000000" w:themeColor="text1"/>
          <w:sz w:val="32"/>
          <w:szCs w:val="32"/>
          <w:lang w:val="en-US" w:eastAsia="zh-CN"/>
        </w:rPr>
      </w:pPr>
      <w:r>
        <w:rPr>
          <w:rFonts w:hint="eastAsia" w:ascii="仿宋_GB2312" w:eastAsia="仿宋_GB2312"/>
          <w:color w:val="000000" w:themeColor="text1"/>
          <w:sz w:val="32"/>
          <w:szCs w:val="32"/>
        </w:rPr>
        <w:t>202</w:t>
      </w:r>
      <w:r>
        <w:rPr>
          <w:rFonts w:hint="eastAsia" w:ascii="仿宋_GB2312" w:eastAsia="仿宋_GB2312"/>
          <w:color w:val="000000" w:themeColor="text1"/>
          <w:sz w:val="32"/>
          <w:szCs w:val="32"/>
          <w:lang w:val="en-US" w:eastAsia="zh-CN"/>
        </w:rPr>
        <w:t>1</w:t>
      </w:r>
      <w:r>
        <w:rPr>
          <w:rFonts w:hint="eastAsia" w:ascii="仿宋_GB2312" w:eastAsia="仿宋_GB2312"/>
          <w:color w:val="000000" w:themeColor="text1"/>
          <w:sz w:val="32"/>
          <w:szCs w:val="32"/>
        </w:rPr>
        <w:t>年度收</w:t>
      </w:r>
      <w:r>
        <w:rPr>
          <w:rFonts w:hint="eastAsia" w:ascii="仿宋_GB2312" w:eastAsia="仿宋_GB2312"/>
          <w:color w:val="000000" w:themeColor="text1"/>
          <w:sz w:val="32"/>
          <w:szCs w:val="32"/>
          <w:lang w:val="en-US" w:eastAsia="zh-CN"/>
        </w:rPr>
        <w:t>入</w:t>
      </w:r>
      <w:r>
        <w:rPr>
          <w:rFonts w:hint="eastAsia" w:ascii="仿宋_GB2312" w:eastAsia="仿宋_GB2312"/>
          <w:color w:val="000000" w:themeColor="text1"/>
          <w:sz w:val="32"/>
          <w:szCs w:val="32"/>
        </w:rPr>
        <w:t>总计</w:t>
      </w:r>
      <w:r>
        <w:rPr>
          <w:rFonts w:hint="eastAsia" w:ascii="仿宋_GB2312" w:eastAsia="仿宋_GB2312"/>
          <w:color w:val="000000" w:themeColor="text1"/>
          <w:sz w:val="32"/>
          <w:szCs w:val="32"/>
          <w:lang w:val="en-US" w:eastAsia="zh-CN"/>
        </w:rPr>
        <w:t>1517.44</w:t>
      </w:r>
      <w:r>
        <w:rPr>
          <w:rFonts w:hint="eastAsia" w:ascii="仿宋_GB2312" w:eastAsia="仿宋_GB2312"/>
          <w:color w:val="000000" w:themeColor="text1"/>
          <w:sz w:val="32"/>
          <w:szCs w:val="32"/>
        </w:rPr>
        <w:t>万元</w:t>
      </w:r>
      <w:r>
        <w:rPr>
          <w:rFonts w:hint="eastAsia" w:ascii="仿宋_GB2312" w:hAnsi="Times New Roman" w:eastAsia="仿宋_GB2312"/>
          <w:color w:val="000000" w:themeColor="text1"/>
          <w:sz w:val="32"/>
          <w:szCs w:val="32"/>
          <w:highlight w:val="none"/>
        </w:rPr>
        <w:t>（含年初结转和结余资金</w:t>
      </w:r>
      <w:r>
        <w:rPr>
          <w:rFonts w:hint="eastAsia" w:ascii="仿宋_GB2312" w:hAnsi="Times New Roman" w:eastAsia="仿宋_GB2312"/>
          <w:color w:val="000000" w:themeColor="text1"/>
          <w:sz w:val="32"/>
          <w:szCs w:val="32"/>
          <w:highlight w:val="none"/>
          <w:lang w:val="en-US" w:eastAsia="zh-CN"/>
        </w:rPr>
        <w:t>618</w:t>
      </w:r>
      <w:r>
        <w:rPr>
          <w:rFonts w:hint="eastAsia" w:ascii="仿宋_GB2312" w:hAnsi="Times New Roman" w:eastAsia="仿宋_GB2312"/>
          <w:color w:val="000000" w:themeColor="text1"/>
          <w:sz w:val="32"/>
          <w:szCs w:val="32"/>
          <w:highlight w:val="none"/>
        </w:rPr>
        <w:t>万元）</w:t>
      </w:r>
      <w:r>
        <w:rPr>
          <w:rFonts w:hint="eastAsia" w:ascii="仿宋_GB2312" w:eastAsia="仿宋_GB2312"/>
          <w:color w:val="000000" w:themeColor="text1"/>
          <w:sz w:val="32"/>
          <w:szCs w:val="32"/>
        </w:rPr>
        <w:t>。与上年</w:t>
      </w:r>
      <w:r>
        <w:rPr>
          <w:rFonts w:hint="eastAsia" w:ascii="仿宋_GB2312" w:eastAsia="仿宋_GB2312"/>
          <w:color w:val="000000" w:themeColor="text1"/>
          <w:sz w:val="32"/>
          <w:szCs w:val="32"/>
          <w:lang w:val="en-US" w:eastAsia="zh-CN"/>
        </w:rPr>
        <w:t>相比，增加276.14万元</w:t>
      </w:r>
      <w:r>
        <w:rPr>
          <w:rFonts w:hint="eastAsia" w:ascii="仿宋_GB2312" w:eastAsia="仿宋_GB2312"/>
          <w:color w:val="000000" w:themeColor="text1"/>
          <w:sz w:val="32"/>
          <w:szCs w:val="32"/>
        </w:rPr>
        <w:t>，</w:t>
      </w:r>
      <w:r>
        <w:rPr>
          <w:rFonts w:hint="eastAsia" w:ascii="仿宋_GB2312" w:eastAsia="仿宋_GB2312"/>
          <w:color w:val="000000" w:themeColor="text1"/>
          <w:sz w:val="32"/>
          <w:szCs w:val="32"/>
          <w:lang w:val="en-US" w:eastAsia="zh-CN"/>
        </w:rPr>
        <w:t>增长22.25%，</w:t>
      </w:r>
      <w:r>
        <w:rPr>
          <w:rFonts w:hint="eastAsia" w:ascii="仿宋_GB2312" w:eastAsia="仿宋_GB2312"/>
          <w:color w:val="000000" w:themeColor="text1"/>
          <w:sz w:val="32"/>
          <w:szCs w:val="32"/>
        </w:rPr>
        <w:t>主要是因为</w:t>
      </w:r>
      <w:r>
        <w:rPr>
          <w:rFonts w:hint="eastAsia" w:ascii="仿宋_GB2312" w:eastAsia="仿宋_GB2312"/>
          <w:color w:val="000000" w:themeColor="text1"/>
          <w:sz w:val="32"/>
          <w:szCs w:val="32"/>
          <w:lang w:val="en-US" w:eastAsia="zh-CN"/>
        </w:rPr>
        <w:t>上年结转结余增加602.68万</w:t>
      </w:r>
      <w:r>
        <w:rPr>
          <w:rFonts w:hint="eastAsia" w:ascii="仿宋_GB2312" w:eastAsia="仿宋_GB2312"/>
          <w:color w:val="000000" w:themeColor="text1"/>
          <w:sz w:val="32"/>
          <w:szCs w:val="32"/>
        </w:rPr>
        <w:t>，</w:t>
      </w:r>
      <w:r>
        <w:rPr>
          <w:rFonts w:hint="eastAsia" w:ascii="仿宋_GB2312" w:eastAsia="仿宋_GB2312"/>
          <w:color w:val="000000" w:themeColor="text1"/>
          <w:sz w:val="32"/>
          <w:szCs w:val="32"/>
          <w:lang w:val="en-US" w:eastAsia="zh-CN"/>
        </w:rPr>
        <w:t>一般公共预算拨款减少114.3万元，其他收入减少212.24万元。</w:t>
      </w:r>
    </w:p>
    <w:p>
      <w:pPr>
        <w:pStyle w:val="5"/>
        <w:widowControl/>
        <w:pBdr>
          <w:top w:val="none" w:color="auto" w:sz="0" w:space="0"/>
          <w:left w:val="none" w:color="auto" w:sz="0" w:space="0"/>
          <w:bottom w:val="none" w:color="auto" w:sz="0" w:space="0"/>
          <w:right w:val="none" w:color="auto" w:sz="0" w:space="0"/>
        </w:pBdr>
        <w:spacing w:before="158" w:after="158" w:line="460" w:lineRule="atLeast"/>
        <w:ind w:firstLine="640" w:firstLineChars="200"/>
        <w:jc w:val="left"/>
        <w:rPr>
          <w:rFonts w:hint="eastAsia" w:ascii="仿宋_GB2312" w:eastAsia="仿宋_GB2312"/>
          <w:color w:val="000000" w:themeColor="text1"/>
          <w:sz w:val="32"/>
          <w:szCs w:val="32"/>
          <w:lang w:val="en-US" w:eastAsia="zh-CN"/>
        </w:rPr>
      </w:pPr>
      <w:r>
        <w:rPr>
          <w:rFonts w:hint="eastAsia" w:ascii="仿宋_GB2312" w:eastAsia="仿宋_GB2312"/>
          <w:color w:val="000000" w:themeColor="text1"/>
          <w:sz w:val="32"/>
          <w:szCs w:val="32"/>
        </w:rPr>
        <w:t>202</w:t>
      </w:r>
      <w:r>
        <w:rPr>
          <w:rFonts w:hint="eastAsia" w:ascii="仿宋_GB2312" w:eastAsia="仿宋_GB2312"/>
          <w:color w:val="000000" w:themeColor="text1"/>
          <w:sz w:val="32"/>
          <w:szCs w:val="32"/>
          <w:lang w:val="en-US" w:eastAsia="zh-CN"/>
        </w:rPr>
        <w:t>1</w:t>
      </w:r>
      <w:r>
        <w:rPr>
          <w:rFonts w:hint="eastAsia" w:ascii="仿宋_GB2312" w:eastAsia="仿宋_GB2312"/>
          <w:color w:val="000000" w:themeColor="text1"/>
          <w:sz w:val="32"/>
          <w:szCs w:val="32"/>
        </w:rPr>
        <w:t>年度</w:t>
      </w:r>
      <w:r>
        <w:rPr>
          <w:rFonts w:hint="eastAsia" w:ascii="仿宋_GB2312" w:eastAsia="仿宋_GB2312"/>
          <w:color w:val="000000" w:themeColor="text1"/>
          <w:sz w:val="32"/>
          <w:szCs w:val="32"/>
          <w:lang w:val="en-US" w:eastAsia="zh-CN"/>
        </w:rPr>
        <w:t>支出</w:t>
      </w:r>
      <w:r>
        <w:rPr>
          <w:rFonts w:hint="eastAsia" w:ascii="仿宋_GB2312" w:eastAsia="仿宋_GB2312"/>
          <w:color w:val="000000" w:themeColor="text1"/>
          <w:sz w:val="32"/>
          <w:szCs w:val="32"/>
        </w:rPr>
        <w:t>总计</w:t>
      </w:r>
      <w:r>
        <w:rPr>
          <w:rFonts w:hint="eastAsia" w:ascii="仿宋_GB2312" w:eastAsia="仿宋_GB2312"/>
          <w:color w:val="000000" w:themeColor="text1"/>
          <w:sz w:val="32"/>
          <w:szCs w:val="32"/>
          <w:lang w:val="en-US" w:eastAsia="zh-CN"/>
        </w:rPr>
        <w:t>1517.44</w:t>
      </w:r>
      <w:r>
        <w:rPr>
          <w:rFonts w:hint="eastAsia" w:ascii="仿宋_GB2312" w:eastAsia="仿宋_GB2312"/>
          <w:color w:val="000000" w:themeColor="text1"/>
          <w:sz w:val="32"/>
          <w:szCs w:val="32"/>
        </w:rPr>
        <w:t>万元</w:t>
      </w:r>
      <w:r>
        <w:rPr>
          <w:rFonts w:hint="eastAsia" w:ascii="仿宋_GB2312" w:hAnsi="Times New Roman" w:eastAsia="仿宋_GB2312"/>
          <w:color w:val="000000" w:themeColor="text1"/>
          <w:sz w:val="32"/>
          <w:szCs w:val="32"/>
        </w:rPr>
        <w:t>（含年</w:t>
      </w:r>
      <w:r>
        <w:rPr>
          <w:rFonts w:hint="eastAsia" w:ascii="仿宋_GB2312" w:eastAsia="仿宋_GB2312"/>
          <w:color w:val="000000" w:themeColor="text1"/>
          <w:sz w:val="32"/>
          <w:szCs w:val="32"/>
          <w:lang w:val="en-US" w:eastAsia="zh-CN"/>
        </w:rPr>
        <w:t>末</w:t>
      </w:r>
      <w:r>
        <w:rPr>
          <w:rFonts w:hint="eastAsia" w:ascii="仿宋_GB2312" w:hAnsi="Times New Roman" w:eastAsia="仿宋_GB2312"/>
          <w:color w:val="000000" w:themeColor="text1"/>
          <w:sz w:val="32"/>
          <w:szCs w:val="32"/>
        </w:rPr>
        <w:t>结转和结余资金</w:t>
      </w:r>
      <w:r>
        <w:rPr>
          <w:rFonts w:hint="eastAsia" w:ascii="仿宋_GB2312" w:eastAsia="仿宋_GB2312"/>
          <w:color w:val="000000" w:themeColor="text1"/>
          <w:sz w:val="32"/>
          <w:szCs w:val="32"/>
          <w:lang w:val="en-US" w:eastAsia="zh-CN"/>
        </w:rPr>
        <w:t>127.81</w:t>
      </w:r>
      <w:r>
        <w:rPr>
          <w:rFonts w:hint="eastAsia" w:ascii="仿宋_GB2312" w:hAnsi="Times New Roman" w:eastAsia="仿宋_GB2312"/>
          <w:color w:val="000000" w:themeColor="text1"/>
          <w:sz w:val="32"/>
          <w:szCs w:val="32"/>
        </w:rPr>
        <w:t>万元）</w:t>
      </w:r>
      <w:r>
        <w:rPr>
          <w:rFonts w:hint="eastAsia" w:ascii="仿宋_GB2312" w:eastAsia="仿宋_GB2312"/>
          <w:color w:val="000000" w:themeColor="text1"/>
          <w:sz w:val="32"/>
          <w:szCs w:val="32"/>
        </w:rPr>
        <w:t>。与上年</w:t>
      </w:r>
      <w:r>
        <w:rPr>
          <w:rFonts w:hint="eastAsia" w:ascii="仿宋_GB2312" w:eastAsia="仿宋_GB2312"/>
          <w:color w:val="000000" w:themeColor="text1"/>
          <w:sz w:val="32"/>
          <w:szCs w:val="32"/>
          <w:lang w:val="en-US" w:eastAsia="zh-CN"/>
        </w:rPr>
        <w:t>相比，增加276.14万元</w:t>
      </w:r>
      <w:r>
        <w:rPr>
          <w:rFonts w:hint="eastAsia" w:ascii="仿宋_GB2312" w:eastAsia="仿宋_GB2312"/>
          <w:color w:val="000000" w:themeColor="text1"/>
          <w:sz w:val="32"/>
          <w:szCs w:val="32"/>
        </w:rPr>
        <w:t>，</w:t>
      </w:r>
      <w:r>
        <w:rPr>
          <w:rFonts w:hint="eastAsia" w:ascii="仿宋_GB2312" w:eastAsia="仿宋_GB2312"/>
          <w:color w:val="000000" w:themeColor="text1"/>
          <w:sz w:val="32"/>
          <w:szCs w:val="32"/>
          <w:lang w:val="en-US" w:eastAsia="zh-CN"/>
        </w:rPr>
        <w:t>增长22.25%，</w:t>
      </w:r>
      <w:r>
        <w:rPr>
          <w:rFonts w:hint="eastAsia" w:ascii="仿宋_GB2312" w:eastAsia="仿宋_GB2312"/>
          <w:color w:val="000000" w:themeColor="text1"/>
          <w:sz w:val="32"/>
          <w:szCs w:val="32"/>
        </w:rPr>
        <w:t>主要是因为</w:t>
      </w:r>
      <w:r>
        <w:rPr>
          <w:rFonts w:hint="eastAsia" w:ascii="仿宋_GB2312" w:eastAsia="仿宋_GB2312"/>
          <w:color w:val="000000" w:themeColor="text1"/>
          <w:sz w:val="32"/>
          <w:szCs w:val="32"/>
          <w:lang w:val="en-US" w:eastAsia="zh-CN"/>
        </w:rPr>
        <w:t>增加了节能环保项目支出。</w:t>
      </w:r>
    </w:p>
    <w:p>
      <w:pPr>
        <w:ind w:firstLine="640" w:firstLineChars="200"/>
        <w:rPr>
          <w:rFonts w:ascii="仿宋_GB2312" w:eastAsia="仿宋_GB2312"/>
          <w:color w:val="000000" w:themeColor="text1"/>
          <w:sz w:val="32"/>
          <w:szCs w:val="32"/>
        </w:rPr>
      </w:pPr>
    </w:p>
    <w:p>
      <w:pPr>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二、收入决算情况说明</w:t>
      </w:r>
    </w:p>
    <w:p>
      <w:pPr>
        <w:ind w:firstLine="640" w:firstLineChars="200"/>
        <w:rPr>
          <w:rFonts w:ascii="黑体" w:hAnsi="黑体" w:eastAsia="黑体"/>
          <w:color w:val="000000" w:themeColor="text1"/>
          <w:sz w:val="32"/>
          <w:szCs w:val="32"/>
        </w:rPr>
      </w:pPr>
      <w:r>
        <w:rPr>
          <w:rFonts w:hint="eastAsia" w:ascii="仿宋_GB2312" w:eastAsia="仿宋_GB2312"/>
          <w:color w:val="000000" w:themeColor="text1"/>
          <w:sz w:val="32"/>
          <w:szCs w:val="32"/>
        </w:rPr>
        <w:t>202</w:t>
      </w:r>
      <w:r>
        <w:rPr>
          <w:rFonts w:hint="eastAsia" w:ascii="仿宋_GB2312" w:eastAsia="仿宋_GB2312"/>
          <w:color w:val="000000" w:themeColor="text1"/>
          <w:sz w:val="32"/>
          <w:szCs w:val="32"/>
          <w:lang w:val="en-US" w:eastAsia="zh-CN"/>
        </w:rPr>
        <w:t>1</w:t>
      </w:r>
      <w:r>
        <w:rPr>
          <w:rFonts w:hint="eastAsia" w:ascii="仿宋_GB2312" w:eastAsia="仿宋_GB2312"/>
          <w:color w:val="000000" w:themeColor="text1"/>
          <w:sz w:val="32"/>
          <w:szCs w:val="32"/>
        </w:rPr>
        <w:t>年度收入合计</w:t>
      </w:r>
      <w:r>
        <w:rPr>
          <w:rFonts w:hint="eastAsia" w:ascii="仿宋_GB2312" w:eastAsia="仿宋_GB2312"/>
          <w:color w:val="000000" w:themeColor="text1"/>
          <w:sz w:val="32"/>
          <w:szCs w:val="32"/>
          <w:lang w:val="en-US" w:eastAsia="zh-CN"/>
        </w:rPr>
        <w:t>899.44</w:t>
      </w:r>
      <w:r>
        <w:rPr>
          <w:rFonts w:hint="eastAsia" w:ascii="仿宋_GB2312" w:eastAsia="仿宋_GB2312"/>
          <w:color w:val="000000" w:themeColor="text1"/>
          <w:sz w:val="32"/>
          <w:szCs w:val="32"/>
        </w:rPr>
        <w:t>万元</w:t>
      </w:r>
      <w:r>
        <w:rPr>
          <w:rFonts w:hint="eastAsia" w:ascii="仿宋_GB2312" w:eastAsia="仿宋_GB2312" w:hAnsiTheme="minorHAnsi"/>
          <w:color w:val="000000" w:themeColor="text1"/>
          <w:sz w:val="32"/>
          <w:szCs w:val="32"/>
          <w:highlight w:val="none"/>
        </w:rPr>
        <w:t>（不含年初结转和结余资金）</w:t>
      </w:r>
      <w:r>
        <w:rPr>
          <w:rFonts w:hint="eastAsia" w:ascii="仿宋_GB2312" w:eastAsia="仿宋_GB2312"/>
          <w:color w:val="000000" w:themeColor="text1"/>
          <w:sz w:val="32"/>
          <w:szCs w:val="32"/>
        </w:rPr>
        <w:t>，其中：财政拨款收入</w:t>
      </w:r>
      <w:r>
        <w:rPr>
          <w:rFonts w:hint="eastAsia" w:ascii="仿宋_GB2312" w:eastAsia="仿宋_GB2312"/>
          <w:color w:val="000000" w:themeColor="text1"/>
          <w:sz w:val="32"/>
          <w:szCs w:val="32"/>
          <w:lang w:val="en-US" w:eastAsia="zh-CN"/>
        </w:rPr>
        <w:t>729.30</w:t>
      </w:r>
      <w:r>
        <w:rPr>
          <w:rFonts w:hint="eastAsia" w:ascii="仿宋_GB2312" w:eastAsia="仿宋_GB2312"/>
          <w:color w:val="000000" w:themeColor="text1"/>
          <w:sz w:val="32"/>
          <w:szCs w:val="32"/>
        </w:rPr>
        <w:t>万元，占</w:t>
      </w:r>
      <w:r>
        <w:rPr>
          <w:rFonts w:hint="eastAsia" w:ascii="仿宋_GB2312" w:eastAsia="仿宋_GB2312"/>
          <w:color w:val="000000" w:themeColor="text1"/>
          <w:sz w:val="32"/>
          <w:szCs w:val="32"/>
          <w:lang w:val="en-US" w:eastAsia="zh-CN"/>
        </w:rPr>
        <w:t>81.08</w:t>
      </w:r>
      <w:r>
        <w:rPr>
          <w:rFonts w:hint="eastAsia" w:ascii="仿宋_GB2312" w:eastAsia="仿宋_GB2312"/>
          <w:color w:val="000000" w:themeColor="text1"/>
          <w:sz w:val="32"/>
          <w:szCs w:val="32"/>
        </w:rPr>
        <w:t>%；</w:t>
      </w:r>
      <w:r>
        <w:rPr>
          <w:rFonts w:hint="eastAsia" w:ascii="仿宋_GB2312" w:eastAsia="仿宋_GB2312" w:hAnsiTheme="minorHAnsi" w:cstheme="minorBidi"/>
          <w:i w:val="0"/>
          <w:iCs w:val="0"/>
          <w:caps w:val="0"/>
          <w:color w:val="000000" w:themeColor="text1"/>
          <w:spacing w:val="0"/>
          <w:kern w:val="2"/>
          <w:sz w:val="32"/>
          <w:szCs w:val="32"/>
          <w:shd w:val="clear" w:fill="auto"/>
          <w:lang w:val="en-US" w:eastAsia="zh-CN" w:bidi="ar"/>
        </w:rPr>
        <w:t>上级补助收入0万元，占0%；事业收入0万元，占0%；经营收入0万元，占0%；附属单位上缴收入0万元，占0%；</w:t>
      </w:r>
      <w:r>
        <w:rPr>
          <w:rFonts w:hint="eastAsia" w:ascii="仿宋_GB2312" w:eastAsia="仿宋_GB2312"/>
          <w:color w:val="000000" w:themeColor="text1"/>
          <w:sz w:val="32"/>
          <w:szCs w:val="32"/>
        </w:rPr>
        <w:t>其他收入</w:t>
      </w:r>
      <w:r>
        <w:rPr>
          <w:rFonts w:hint="eastAsia" w:ascii="仿宋_GB2312" w:eastAsia="仿宋_GB2312"/>
          <w:color w:val="000000" w:themeColor="text1"/>
          <w:sz w:val="32"/>
          <w:szCs w:val="32"/>
          <w:lang w:val="en-US" w:eastAsia="zh-CN"/>
        </w:rPr>
        <w:t>170.14</w:t>
      </w:r>
      <w:r>
        <w:rPr>
          <w:rFonts w:hint="eastAsia" w:ascii="仿宋_GB2312" w:eastAsia="仿宋_GB2312"/>
          <w:color w:val="000000" w:themeColor="text1"/>
          <w:sz w:val="32"/>
          <w:szCs w:val="32"/>
        </w:rPr>
        <w:t>万元，占</w:t>
      </w:r>
      <w:r>
        <w:rPr>
          <w:rFonts w:hint="eastAsia" w:ascii="仿宋_GB2312" w:eastAsia="仿宋_GB2312"/>
          <w:color w:val="000000" w:themeColor="text1"/>
          <w:sz w:val="32"/>
          <w:szCs w:val="32"/>
          <w:lang w:val="en-US" w:eastAsia="zh-CN"/>
        </w:rPr>
        <w:t>18.92</w:t>
      </w:r>
      <w:r>
        <w:rPr>
          <w:rFonts w:hint="eastAsia" w:ascii="仿宋_GB2312" w:eastAsia="仿宋_GB2312"/>
          <w:color w:val="000000" w:themeColor="text1"/>
          <w:sz w:val="32"/>
          <w:szCs w:val="32"/>
        </w:rPr>
        <w:t>%</w:t>
      </w:r>
      <w:r>
        <w:rPr>
          <w:rFonts w:hint="eastAsia" w:ascii="仿宋_GB2312" w:eastAsia="仿宋_GB2312"/>
          <w:color w:val="000000" w:themeColor="text1"/>
          <w:sz w:val="32"/>
          <w:szCs w:val="32"/>
          <w:lang w:eastAsia="zh-CN"/>
        </w:rPr>
        <w:t>。</w:t>
      </w:r>
      <w:r>
        <w:rPr>
          <w:rFonts w:hint="eastAsia" w:ascii="黑体" w:hAnsi="黑体" w:eastAsia="黑体"/>
          <w:color w:val="000000" w:themeColor="text1"/>
          <w:sz w:val="32"/>
          <w:szCs w:val="32"/>
        </w:rPr>
        <w:t>三、支出决算情况说明</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202</w:t>
      </w:r>
      <w:r>
        <w:rPr>
          <w:rFonts w:hint="eastAsia" w:ascii="仿宋_GB2312" w:eastAsia="仿宋_GB2312"/>
          <w:color w:val="000000" w:themeColor="text1"/>
          <w:sz w:val="32"/>
          <w:szCs w:val="32"/>
          <w:lang w:val="en-US" w:eastAsia="zh-CN"/>
        </w:rPr>
        <w:t>1</w:t>
      </w:r>
      <w:r>
        <w:rPr>
          <w:rFonts w:hint="eastAsia" w:ascii="仿宋_GB2312" w:eastAsia="仿宋_GB2312"/>
          <w:color w:val="000000" w:themeColor="text1"/>
          <w:sz w:val="32"/>
          <w:szCs w:val="32"/>
        </w:rPr>
        <w:t>年度支出合计</w:t>
      </w:r>
      <w:r>
        <w:rPr>
          <w:rFonts w:hint="eastAsia" w:ascii="仿宋_GB2312" w:eastAsia="仿宋_GB2312"/>
          <w:color w:val="000000" w:themeColor="text1"/>
          <w:sz w:val="32"/>
          <w:szCs w:val="32"/>
          <w:lang w:val="en-US" w:eastAsia="zh-CN"/>
        </w:rPr>
        <w:t>1356.73</w:t>
      </w:r>
      <w:r>
        <w:rPr>
          <w:rFonts w:hint="eastAsia" w:ascii="仿宋_GB2312" w:eastAsia="仿宋_GB2312"/>
          <w:color w:val="000000" w:themeColor="text1"/>
          <w:sz w:val="32"/>
          <w:szCs w:val="32"/>
        </w:rPr>
        <w:t>万元</w:t>
      </w:r>
      <w:r>
        <w:rPr>
          <w:rFonts w:hint="eastAsia" w:ascii="仿宋_GB2312" w:eastAsia="仿宋_GB2312" w:hAnsiTheme="minorHAnsi"/>
          <w:color w:val="000000" w:themeColor="text1"/>
          <w:sz w:val="32"/>
          <w:szCs w:val="32"/>
        </w:rPr>
        <w:t>（不含年</w:t>
      </w:r>
      <w:r>
        <w:rPr>
          <w:rFonts w:hint="eastAsia" w:ascii="仿宋_GB2312" w:eastAsia="仿宋_GB2312"/>
          <w:color w:val="000000" w:themeColor="text1"/>
          <w:sz w:val="32"/>
          <w:szCs w:val="32"/>
          <w:lang w:val="en-US" w:eastAsia="zh-CN"/>
        </w:rPr>
        <w:t>末</w:t>
      </w:r>
      <w:r>
        <w:rPr>
          <w:rFonts w:hint="eastAsia" w:ascii="仿宋_GB2312" w:eastAsia="仿宋_GB2312" w:hAnsiTheme="minorHAnsi"/>
          <w:color w:val="000000" w:themeColor="text1"/>
          <w:sz w:val="32"/>
          <w:szCs w:val="32"/>
        </w:rPr>
        <w:t>结转和结余资金）</w:t>
      </w:r>
      <w:r>
        <w:rPr>
          <w:rFonts w:hint="eastAsia" w:ascii="仿宋_GB2312" w:eastAsia="仿宋_GB2312"/>
          <w:color w:val="000000" w:themeColor="text1"/>
          <w:sz w:val="32"/>
          <w:szCs w:val="32"/>
        </w:rPr>
        <w:t>，其中：基本支出</w:t>
      </w:r>
      <w:r>
        <w:rPr>
          <w:rFonts w:hint="eastAsia" w:ascii="仿宋_GB2312" w:eastAsia="仿宋_GB2312"/>
          <w:color w:val="000000" w:themeColor="text1"/>
          <w:sz w:val="32"/>
          <w:szCs w:val="32"/>
          <w:lang w:val="en-US" w:eastAsia="zh-CN"/>
        </w:rPr>
        <w:t>461.82</w:t>
      </w:r>
      <w:r>
        <w:rPr>
          <w:rFonts w:hint="eastAsia" w:ascii="仿宋_GB2312" w:eastAsia="仿宋_GB2312"/>
          <w:color w:val="000000" w:themeColor="text1"/>
          <w:sz w:val="32"/>
          <w:szCs w:val="32"/>
        </w:rPr>
        <w:t>万元，占</w:t>
      </w:r>
      <w:r>
        <w:rPr>
          <w:rFonts w:hint="eastAsia" w:ascii="仿宋_GB2312" w:eastAsia="仿宋_GB2312"/>
          <w:color w:val="000000" w:themeColor="text1"/>
          <w:sz w:val="32"/>
          <w:szCs w:val="32"/>
          <w:lang w:val="en-US" w:eastAsia="zh-CN"/>
        </w:rPr>
        <w:t>34.04</w:t>
      </w:r>
      <w:r>
        <w:rPr>
          <w:rFonts w:hint="eastAsia" w:ascii="仿宋_GB2312" w:eastAsia="仿宋_GB2312"/>
          <w:color w:val="000000" w:themeColor="text1"/>
          <w:sz w:val="32"/>
          <w:szCs w:val="32"/>
        </w:rPr>
        <w:t>%；项目支出</w:t>
      </w:r>
      <w:r>
        <w:rPr>
          <w:rFonts w:hint="eastAsia" w:ascii="仿宋_GB2312" w:eastAsia="仿宋_GB2312"/>
          <w:color w:val="000000" w:themeColor="text1"/>
          <w:sz w:val="32"/>
          <w:szCs w:val="32"/>
          <w:lang w:val="en-US" w:eastAsia="zh-CN"/>
        </w:rPr>
        <w:t>894.91</w:t>
      </w:r>
      <w:r>
        <w:rPr>
          <w:rFonts w:hint="eastAsia" w:ascii="仿宋_GB2312" w:eastAsia="仿宋_GB2312"/>
          <w:color w:val="000000" w:themeColor="text1"/>
          <w:sz w:val="32"/>
          <w:szCs w:val="32"/>
        </w:rPr>
        <w:t>万元，占</w:t>
      </w:r>
      <w:r>
        <w:rPr>
          <w:rFonts w:hint="eastAsia" w:ascii="仿宋_GB2312" w:eastAsia="仿宋_GB2312"/>
          <w:color w:val="000000" w:themeColor="text1"/>
          <w:sz w:val="32"/>
          <w:szCs w:val="32"/>
          <w:lang w:val="en-US" w:eastAsia="zh-CN"/>
        </w:rPr>
        <w:t>65.96</w:t>
      </w:r>
      <w:r>
        <w:rPr>
          <w:rFonts w:hint="eastAsia" w:ascii="仿宋_GB2312" w:eastAsia="仿宋_GB2312"/>
          <w:color w:val="000000" w:themeColor="text1"/>
          <w:sz w:val="32"/>
          <w:szCs w:val="32"/>
        </w:rPr>
        <w:t>%</w:t>
      </w:r>
      <w:r>
        <w:rPr>
          <w:rFonts w:hint="eastAsia" w:ascii="仿宋_GB2312" w:eastAsia="仿宋_GB2312"/>
          <w:color w:val="000000" w:themeColor="text1"/>
          <w:sz w:val="32"/>
          <w:szCs w:val="32"/>
          <w:lang w:eastAsia="zh-CN"/>
        </w:rPr>
        <w:t>；</w:t>
      </w:r>
      <w:r>
        <w:rPr>
          <w:rFonts w:hint="eastAsia" w:ascii="仿宋_GB2312" w:eastAsia="仿宋_GB2312" w:hAnsiTheme="minorHAnsi" w:cstheme="minorBidi"/>
          <w:i w:val="0"/>
          <w:iCs w:val="0"/>
          <w:caps w:val="0"/>
          <w:color w:val="000000" w:themeColor="text1"/>
          <w:spacing w:val="0"/>
          <w:kern w:val="2"/>
          <w:sz w:val="32"/>
          <w:szCs w:val="32"/>
          <w:shd w:val="clear" w:fill="auto"/>
          <w:lang w:val="en-US" w:eastAsia="zh-CN" w:bidi="ar"/>
        </w:rPr>
        <w:t>上缴上级支出0万元，占0%；经营支出0万元，占0%；对附属单位补助支出0万元，占0%</w:t>
      </w:r>
      <w:r>
        <w:rPr>
          <w:rFonts w:hint="eastAsia" w:ascii="仿宋_GB2312" w:eastAsia="仿宋_GB2312"/>
          <w:color w:val="000000" w:themeColor="text1"/>
          <w:sz w:val="32"/>
          <w:szCs w:val="32"/>
        </w:rPr>
        <w:t>。</w:t>
      </w:r>
    </w:p>
    <w:p>
      <w:pPr>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四、财政拨款收入支出决算总体情况说明</w:t>
      </w:r>
    </w:p>
    <w:p>
      <w:pPr>
        <w:pStyle w:val="9"/>
        <w:ind w:firstLine="640" w:firstLineChars="200"/>
        <w:rPr>
          <w:rFonts w:hint="eastAsia" w:ascii="仿宋_GB2312" w:eastAsia="仿宋_GB2312" w:hAnsiTheme="minorHAnsi" w:cstheme="minorBidi"/>
          <w:b w:val="0"/>
          <w:bCs w:val="0"/>
          <w:color w:val="000000" w:themeColor="text1"/>
          <w:kern w:val="2"/>
          <w:sz w:val="32"/>
          <w:szCs w:val="32"/>
          <w:lang w:val="en-US" w:eastAsia="zh-CN"/>
        </w:rPr>
      </w:pPr>
      <w:r>
        <w:rPr>
          <w:rFonts w:hint="eastAsia" w:ascii="仿宋_GB2312" w:eastAsia="仿宋_GB2312" w:hAnsiTheme="minorHAnsi" w:cstheme="minorBidi"/>
          <w:color w:val="000000" w:themeColor="text1"/>
          <w:kern w:val="2"/>
          <w:sz w:val="32"/>
          <w:szCs w:val="32"/>
        </w:rPr>
        <w:t>202</w:t>
      </w:r>
      <w:r>
        <w:rPr>
          <w:rFonts w:hint="eastAsia" w:ascii="仿宋_GB2312" w:eastAsia="仿宋_GB2312" w:hAnsiTheme="minorHAnsi" w:cstheme="minorBidi"/>
          <w:color w:val="000000" w:themeColor="text1"/>
          <w:kern w:val="2"/>
          <w:sz w:val="32"/>
          <w:szCs w:val="32"/>
          <w:lang w:val="en-US" w:eastAsia="zh-CN"/>
        </w:rPr>
        <w:t>1</w:t>
      </w:r>
      <w:r>
        <w:rPr>
          <w:rFonts w:hint="eastAsia" w:ascii="仿宋_GB2312" w:eastAsia="仿宋_GB2312" w:hAnsiTheme="minorHAnsi" w:cstheme="minorBidi"/>
          <w:color w:val="000000" w:themeColor="text1"/>
          <w:kern w:val="2"/>
          <w:sz w:val="32"/>
          <w:szCs w:val="32"/>
        </w:rPr>
        <w:t>年度财政拨款收入合计</w:t>
      </w:r>
      <w:r>
        <w:rPr>
          <w:rFonts w:hint="eastAsia" w:ascii="仿宋_GB2312" w:eastAsia="仿宋_GB2312" w:cstheme="minorBidi"/>
          <w:color w:val="000000" w:themeColor="text1"/>
          <w:kern w:val="2"/>
          <w:sz w:val="32"/>
          <w:szCs w:val="32"/>
          <w:lang w:eastAsia="zh-CN"/>
        </w:rPr>
        <w:t>7</w:t>
      </w:r>
      <w:r>
        <w:rPr>
          <w:rFonts w:hint="eastAsia" w:ascii="仿宋_GB2312" w:eastAsia="仿宋_GB2312" w:cstheme="minorBidi"/>
          <w:color w:val="000000" w:themeColor="text1"/>
          <w:kern w:val="2"/>
          <w:sz w:val="32"/>
          <w:szCs w:val="32"/>
          <w:lang w:val="en-US" w:eastAsia="zh-CN"/>
        </w:rPr>
        <w:t>29.3</w:t>
      </w:r>
      <w:r>
        <w:rPr>
          <w:rFonts w:hint="eastAsia" w:ascii="仿宋_GB2312" w:eastAsia="仿宋_GB2312" w:hAnsiTheme="minorHAnsi" w:cstheme="minorBidi"/>
          <w:color w:val="000000" w:themeColor="text1"/>
          <w:kern w:val="2"/>
          <w:sz w:val="32"/>
          <w:szCs w:val="32"/>
        </w:rPr>
        <w:t>万元</w:t>
      </w:r>
      <w:r>
        <w:rPr>
          <w:rFonts w:hint="eastAsia" w:ascii="仿宋_GB2312" w:eastAsia="仿宋_GB2312" w:hAnsiTheme="minorHAnsi"/>
          <w:color w:val="000000" w:themeColor="text1"/>
          <w:sz w:val="32"/>
          <w:szCs w:val="32"/>
        </w:rPr>
        <w:t>（不含</w:t>
      </w:r>
      <w:r>
        <w:rPr>
          <w:rFonts w:hint="eastAsia" w:ascii="仿宋_GB2312" w:eastAsia="仿宋_GB2312"/>
          <w:color w:val="000000" w:themeColor="text1"/>
          <w:sz w:val="32"/>
          <w:szCs w:val="32"/>
          <w:lang w:val="en-US" w:eastAsia="zh-CN"/>
        </w:rPr>
        <w:t>财政拨款</w:t>
      </w:r>
      <w:r>
        <w:rPr>
          <w:rFonts w:hint="eastAsia" w:ascii="仿宋_GB2312" w:eastAsia="仿宋_GB2312" w:hAnsiTheme="minorHAnsi"/>
          <w:color w:val="000000" w:themeColor="text1"/>
          <w:sz w:val="32"/>
          <w:szCs w:val="32"/>
        </w:rPr>
        <w:t>年初结转和结余资金）</w:t>
      </w:r>
      <w:r>
        <w:rPr>
          <w:rFonts w:hint="eastAsia" w:ascii="仿宋_GB2312" w:eastAsia="仿宋_GB2312" w:hAnsiTheme="minorHAnsi" w:cstheme="minorBidi"/>
          <w:color w:val="000000" w:themeColor="text1"/>
          <w:kern w:val="2"/>
          <w:sz w:val="32"/>
          <w:szCs w:val="32"/>
        </w:rPr>
        <w:t>，与上年</w:t>
      </w:r>
      <w:r>
        <w:rPr>
          <w:rFonts w:hint="eastAsia" w:ascii="仿宋_GB2312" w:eastAsia="仿宋_GB2312" w:cstheme="minorBidi"/>
          <w:color w:val="000000" w:themeColor="text1"/>
          <w:kern w:val="2"/>
          <w:sz w:val="32"/>
          <w:szCs w:val="32"/>
        </w:rPr>
        <w:t>843.60</w:t>
      </w:r>
      <w:r>
        <w:rPr>
          <w:rFonts w:hint="eastAsia" w:ascii="仿宋_GB2312" w:eastAsia="仿宋_GB2312" w:cstheme="minorBidi"/>
          <w:color w:val="000000" w:themeColor="text1"/>
          <w:kern w:val="2"/>
          <w:sz w:val="32"/>
          <w:szCs w:val="32"/>
          <w:lang w:val="en-US" w:eastAsia="zh-CN"/>
        </w:rPr>
        <w:t>万</w:t>
      </w:r>
      <w:r>
        <w:rPr>
          <w:rFonts w:hint="eastAsia" w:ascii="仿宋_GB2312" w:eastAsia="仿宋_GB2312" w:hAnsiTheme="minorHAnsi" w:cstheme="minorBidi"/>
          <w:color w:val="000000" w:themeColor="text1"/>
          <w:kern w:val="2"/>
          <w:sz w:val="32"/>
          <w:szCs w:val="32"/>
        </w:rPr>
        <w:t>相比，减少</w:t>
      </w:r>
      <w:r>
        <w:rPr>
          <w:rFonts w:hint="eastAsia" w:ascii="仿宋_GB2312" w:eastAsia="仿宋_GB2312" w:cstheme="minorBidi"/>
          <w:color w:val="000000" w:themeColor="text1"/>
          <w:kern w:val="2"/>
          <w:sz w:val="32"/>
          <w:szCs w:val="32"/>
          <w:lang w:val="en-US" w:eastAsia="zh-CN"/>
        </w:rPr>
        <w:t>114.3</w:t>
      </w:r>
      <w:r>
        <w:rPr>
          <w:rFonts w:hint="eastAsia" w:ascii="仿宋_GB2312" w:eastAsia="仿宋_GB2312" w:hAnsiTheme="minorHAnsi" w:cstheme="minorBidi"/>
          <w:color w:val="000000" w:themeColor="text1"/>
          <w:kern w:val="2"/>
          <w:sz w:val="32"/>
          <w:szCs w:val="32"/>
        </w:rPr>
        <w:t>万元,减少</w:t>
      </w:r>
      <w:r>
        <w:rPr>
          <w:rFonts w:hint="eastAsia" w:ascii="仿宋_GB2312" w:eastAsia="仿宋_GB2312" w:cstheme="minorBidi"/>
          <w:color w:val="000000" w:themeColor="text1"/>
          <w:kern w:val="2"/>
          <w:sz w:val="32"/>
          <w:szCs w:val="32"/>
          <w:lang w:val="en-US" w:eastAsia="zh-CN"/>
        </w:rPr>
        <w:t>13.56</w:t>
      </w:r>
      <w:r>
        <w:rPr>
          <w:rFonts w:hint="eastAsia" w:ascii="仿宋_GB2312" w:eastAsia="仿宋_GB2312" w:hAnsiTheme="minorHAnsi" w:cstheme="minorBidi"/>
          <w:color w:val="000000" w:themeColor="text1"/>
          <w:kern w:val="2"/>
          <w:sz w:val="32"/>
          <w:szCs w:val="32"/>
        </w:rPr>
        <w:t>%，主要是因为</w:t>
      </w:r>
      <w:r>
        <w:rPr>
          <w:rFonts w:hint="eastAsia" w:ascii="仿宋_GB2312" w:eastAsia="仿宋_GB2312"/>
          <w:color w:val="000000" w:themeColor="text1"/>
          <w:sz w:val="32"/>
          <w:szCs w:val="32"/>
        </w:rPr>
        <w:t>因为</w:t>
      </w:r>
      <w:r>
        <w:rPr>
          <w:rFonts w:hint="eastAsia" w:ascii="仿宋_GB2312" w:eastAsia="仿宋_GB2312"/>
          <w:color w:val="000000" w:themeColor="text1"/>
          <w:sz w:val="32"/>
          <w:szCs w:val="32"/>
          <w:lang w:val="en-US" w:eastAsia="zh-CN"/>
        </w:rPr>
        <w:t>上年结转一般公共预算拨款减少114.3万元</w:t>
      </w:r>
      <w:r>
        <w:rPr>
          <w:rFonts w:hint="eastAsia" w:ascii="仿宋_GB2312" w:eastAsia="仿宋_GB2312" w:hAnsiTheme="minorHAnsi" w:cstheme="minorBidi"/>
          <w:color w:val="000000" w:themeColor="text1"/>
          <w:kern w:val="2"/>
          <w:sz w:val="32"/>
          <w:szCs w:val="32"/>
        </w:rPr>
        <w:t>。</w:t>
      </w:r>
    </w:p>
    <w:p>
      <w:pPr>
        <w:pStyle w:val="9"/>
        <w:ind w:firstLine="640"/>
        <w:rPr>
          <w:rFonts w:hint="eastAsia" w:ascii="仿宋_GB2312" w:eastAsia="仿宋_GB2312" w:hAnsiTheme="minorHAnsi" w:cstheme="minorBidi"/>
          <w:color w:val="000000" w:themeColor="text1"/>
          <w:kern w:val="2"/>
          <w:sz w:val="32"/>
          <w:szCs w:val="32"/>
        </w:rPr>
      </w:pPr>
      <w:r>
        <w:rPr>
          <w:rFonts w:hint="eastAsia" w:ascii="仿宋_GB2312" w:eastAsia="仿宋_GB2312" w:hAnsiTheme="minorHAnsi" w:cstheme="minorBidi"/>
          <w:color w:val="000000" w:themeColor="text1"/>
          <w:kern w:val="2"/>
          <w:sz w:val="32"/>
          <w:szCs w:val="32"/>
        </w:rPr>
        <w:t>202</w:t>
      </w:r>
      <w:r>
        <w:rPr>
          <w:rFonts w:hint="eastAsia" w:ascii="仿宋_GB2312" w:eastAsia="仿宋_GB2312" w:hAnsiTheme="minorHAnsi" w:cstheme="minorBidi"/>
          <w:color w:val="000000" w:themeColor="text1"/>
          <w:kern w:val="2"/>
          <w:sz w:val="32"/>
          <w:szCs w:val="32"/>
          <w:lang w:val="en-US" w:eastAsia="zh-CN"/>
        </w:rPr>
        <w:t>1</w:t>
      </w:r>
      <w:r>
        <w:rPr>
          <w:rFonts w:hint="eastAsia" w:ascii="仿宋_GB2312" w:eastAsia="仿宋_GB2312" w:hAnsiTheme="minorHAnsi" w:cstheme="minorBidi"/>
          <w:color w:val="000000" w:themeColor="text1"/>
          <w:kern w:val="2"/>
          <w:sz w:val="32"/>
          <w:szCs w:val="32"/>
        </w:rPr>
        <w:t>年度财政拨款支出合计</w:t>
      </w:r>
      <w:r>
        <w:rPr>
          <w:rFonts w:hint="eastAsia" w:ascii="仿宋_GB2312" w:eastAsia="仿宋_GB2312" w:cstheme="minorBidi"/>
          <w:color w:val="000000" w:themeColor="text1"/>
          <w:kern w:val="2"/>
          <w:sz w:val="32"/>
          <w:szCs w:val="32"/>
          <w:lang w:val="en-US" w:eastAsia="zh-CN"/>
        </w:rPr>
        <w:t>1214.49</w:t>
      </w:r>
      <w:r>
        <w:rPr>
          <w:rFonts w:hint="eastAsia" w:ascii="仿宋_GB2312" w:eastAsia="仿宋_GB2312" w:hAnsiTheme="minorHAnsi" w:cstheme="minorBidi"/>
          <w:color w:val="000000" w:themeColor="text1"/>
          <w:kern w:val="2"/>
          <w:sz w:val="32"/>
          <w:szCs w:val="32"/>
        </w:rPr>
        <w:t>万元</w:t>
      </w:r>
      <w:r>
        <w:rPr>
          <w:rFonts w:hint="eastAsia" w:ascii="仿宋_GB2312" w:eastAsia="仿宋_GB2312" w:hAnsiTheme="minorHAnsi"/>
          <w:color w:val="000000" w:themeColor="text1"/>
          <w:sz w:val="32"/>
          <w:szCs w:val="32"/>
        </w:rPr>
        <w:t>（不含</w:t>
      </w:r>
      <w:r>
        <w:rPr>
          <w:rFonts w:hint="eastAsia" w:ascii="仿宋_GB2312" w:eastAsia="仿宋_GB2312"/>
          <w:color w:val="000000" w:themeColor="text1"/>
          <w:sz w:val="32"/>
          <w:szCs w:val="32"/>
          <w:lang w:val="en-US" w:eastAsia="zh-CN"/>
        </w:rPr>
        <w:t>财政拨款</w:t>
      </w:r>
      <w:r>
        <w:rPr>
          <w:rFonts w:hint="eastAsia" w:ascii="仿宋_GB2312" w:eastAsia="仿宋_GB2312" w:hAnsiTheme="minorHAnsi"/>
          <w:color w:val="000000" w:themeColor="text1"/>
          <w:sz w:val="32"/>
          <w:szCs w:val="32"/>
        </w:rPr>
        <w:t>年</w:t>
      </w:r>
      <w:r>
        <w:rPr>
          <w:rFonts w:hint="eastAsia" w:ascii="仿宋_GB2312" w:eastAsia="仿宋_GB2312"/>
          <w:color w:val="000000" w:themeColor="text1"/>
          <w:sz w:val="32"/>
          <w:szCs w:val="32"/>
          <w:lang w:val="en-US" w:eastAsia="zh-CN"/>
        </w:rPr>
        <w:t>末</w:t>
      </w:r>
      <w:r>
        <w:rPr>
          <w:rFonts w:hint="eastAsia" w:ascii="仿宋_GB2312" w:eastAsia="仿宋_GB2312" w:hAnsiTheme="minorHAnsi"/>
          <w:color w:val="000000" w:themeColor="text1"/>
          <w:sz w:val="32"/>
          <w:szCs w:val="32"/>
        </w:rPr>
        <w:t>结转和结余资金）</w:t>
      </w:r>
      <w:r>
        <w:rPr>
          <w:rFonts w:hint="eastAsia" w:ascii="仿宋_GB2312" w:eastAsia="仿宋_GB2312" w:hAnsiTheme="minorHAnsi" w:cstheme="minorBidi"/>
          <w:color w:val="000000" w:themeColor="text1"/>
          <w:kern w:val="2"/>
          <w:sz w:val="32"/>
          <w:szCs w:val="32"/>
        </w:rPr>
        <w:t>，与上年</w:t>
      </w:r>
      <w:r>
        <w:rPr>
          <w:rFonts w:hint="eastAsia" w:ascii="仿宋_GB2312" w:eastAsia="仿宋_GB2312" w:cstheme="minorBidi"/>
          <w:color w:val="000000" w:themeColor="text1"/>
          <w:kern w:val="2"/>
          <w:sz w:val="32"/>
          <w:szCs w:val="32"/>
        </w:rPr>
        <w:t>141.33</w:t>
      </w:r>
      <w:r>
        <w:rPr>
          <w:rFonts w:hint="eastAsia" w:ascii="仿宋_GB2312" w:eastAsia="仿宋_GB2312" w:cstheme="minorBidi"/>
          <w:color w:val="000000" w:themeColor="text1"/>
          <w:kern w:val="2"/>
          <w:sz w:val="32"/>
          <w:szCs w:val="32"/>
          <w:lang w:val="en-US" w:eastAsia="zh-CN"/>
        </w:rPr>
        <w:t>万</w:t>
      </w:r>
      <w:r>
        <w:rPr>
          <w:rFonts w:hint="eastAsia" w:ascii="仿宋_GB2312" w:eastAsia="仿宋_GB2312" w:hAnsiTheme="minorHAnsi" w:cstheme="minorBidi"/>
          <w:color w:val="000000" w:themeColor="text1"/>
          <w:kern w:val="2"/>
          <w:sz w:val="32"/>
          <w:szCs w:val="32"/>
        </w:rPr>
        <w:t>相比，增加</w:t>
      </w:r>
      <w:r>
        <w:rPr>
          <w:rFonts w:hint="eastAsia" w:ascii="仿宋_GB2312" w:eastAsia="仿宋_GB2312" w:cstheme="minorBidi"/>
          <w:color w:val="000000" w:themeColor="text1"/>
          <w:kern w:val="2"/>
          <w:sz w:val="32"/>
          <w:szCs w:val="32"/>
          <w:lang w:val="en-US" w:eastAsia="zh-CN"/>
        </w:rPr>
        <w:t>1073.16</w:t>
      </w:r>
      <w:r>
        <w:rPr>
          <w:rFonts w:hint="eastAsia" w:ascii="仿宋_GB2312" w:eastAsia="仿宋_GB2312" w:hAnsiTheme="minorHAnsi" w:cstheme="minorBidi"/>
          <w:color w:val="000000" w:themeColor="text1"/>
          <w:kern w:val="2"/>
          <w:sz w:val="32"/>
          <w:szCs w:val="32"/>
        </w:rPr>
        <w:t>万元,增长</w:t>
      </w:r>
      <w:r>
        <w:rPr>
          <w:rFonts w:hint="eastAsia" w:ascii="仿宋_GB2312" w:eastAsia="仿宋_GB2312" w:cstheme="minorBidi"/>
          <w:color w:val="000000" w:themeColor="text1"/>
          <w:kern w:val="2"/>
          <w:sz w:val="32"/>
          <w:szCs w:val="32"/>
          <w:lang w:val="en-US" w:eastAsia="zh-CN"/>
        </w:rPr>
        <w:t>759.33</w:t>
      </w:r>
      <w:r>
        <w:rPr>
          <w:rFonts w:hint="eastAsia" w:ascii="仿宋_GB2312" w:eastAsia="仿宋_GB2312" w:hAnsiTheme="minorHAnsi" w:cstheme="minorBidi"/>
          <w:color w:val="000000" w:themeColor="text1"/>
          <w:kern w:val="2"/>
          <w:sz w:val="32"/>
          <w:szCs w:val="32"/>
        </w:rPr>
        <w:t>%，主要是因为</w:t>
      </w:r>
      <w:r>
        <w:rPr>
          <w:rFonts w:hint="eastAsia" w:ascii="仿宋_GB2312" w:eastAsia="仿宋_GB2312"/>
          <w:color w:val="000000" w:themeColor="text1"/>
          <w:sz w:val="32"/>
          <w:szCs w:val="32"/>
          <w:lang w:val="en-US" w:eastAsia="zh-CN"/>
        </w:rPr>
        <w:t>一是2020年10月单位才正式上划省管，项目经费指标下达太迟，不能及时形成支出，二</w:t>
      </w:r>
      <w:r>
        <w:rPr>
          <w:rFonts w:hint="eastAsia" w:ascii="仿宋_GB2312" w:eastAsia="仿宋_GB2312"/>
          <w:color w:val="000000" w:themeColor="text1"/>
          <w:sz w:val="32"/>
          <w:szCs w:val="32"/>
        </w:rPr>
        <w:t>是</w:t>
      </w:r>
      <w:r>
        <w:rPr>
          <w:rFonts w:hint="eastAsia" w:ascii="仿宋_GB2312" w:eastAsia="仿宋_GB2312"/>
          <w:color w:val="000000" w:themeColor="text1"/>
          <w:sz w:val="32"/>
          <w:szCs w:val="32"/>
          <w:lang w:val="en-US" w:eastAsia="zh-CN"/>
        </w:rPr>
        <w:t>市级财政垫付了人员经费305万，不能算省财政预算拨款。</w:t>
      </w:r>
    </w:p>
    <w:p>
      <w:pPr>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五、一般公共预算财政拨款支出决算情况说明</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（一）财政拨款支出决算总体情况</w:t>
      </w:r>
    </w:p>
    <w:p>
      <w:pPr>
        <w:ind w:firstLine="640" w:firstLineChars="200"/>
        <w:rPr>
          <w:rFonts w:hint="eastAsia" w:ascii="仿宋_GB2312" w:eastAsia="仿宋_GB2312"/>
          <w:color w:val="000000" w:themeColor="text1"/>
          <w:sz w:val="32"/>
          <w:szCs w:val="32"/>
          <w:lang w:val="en-US" w:eastAsia="zh-CN"/>
        </w:rPr>
      </w:pPr>
      <w:r>
        <w:rPr>
          <w:rFonts w:hint="eastAsia" w:ascii="仿宋_GB2312" w:eastAsia="仿宋_GB2312"/>
          <w:color w:val="000000" w:themeColor="text1"/>
          <w:sz w:val="32"/>
          <w:szCs w:val="32"/>
        </w:rPr>
        <w:t>202</w:t>
      </w:r>
      <w:r>
        <w:rPr>
          <w:rFonts w:hint="eastAsia" w:ascii="仿宋_GB2312" w:eastAsia="仿宋_GB2312"/>
          <w:color w:val="000000" w:themeColor="text1"/>
          <w:sz w:val="32"/>
          <w:szCs w:val="32"/>
          <w:lang w:val="en-US" w:eastAsia="zh-CN"/>
        </w:rPr>
        <w:t>1</w:t>
      </w:r>
      <w:r>
        <w:rPr>
          <w:rFonts w:hint="eastAsia" w:ascii="仿宋_GB2312" w:eastAsia="仿宋_GB2312"/>
          <w:color w:val="000000" w:themeColor="text1"/>
          <w:sz w:val="32"/>
          <w:szCs w:val="32"/>
        </w:rPr>
        <w:t>年度财政拨款支出</w:t>
      </w:r>
      <w:r>
        <w:rPr>
          <w:rFonts w:hint="eastAsia" w:ascii="仿宋_GB2312" w:eastAsia="仿宋_GB2312"/>
          <w:color w:val="000000" w:themeColor="text1"/>
          <w:sz w:val="32"/>
          <w:szCs w:val="32"/>
          <w:lang w:val="en-US" w:eastAsia="zh-CN"/>
        </w:rPr>
        <w:t>1214.49</w:t>
      </w:r>
      <w:r>
        <w:rPr>
          <w:rFonts w:hint="eastAsia" w:ascii="仿宋_GB2312" w:eastAsia="仿宋_GB2312"/>
          <w:color w:val="000000" w:themeColor="text1"/>
          <w:sz w:val="32"/>
          <w:szCs w:val="32"/>
        </w:rPr>
        <w:t>万元，占本年支出合计的</w:t>
      </w:r>
      <w:r>
        <w:rPr>
          <w:rFonts w:hint="eastAsia" w:ascii="仿宋_GB2312" w:eastAsia="仿宋_GB2312"/>
          <w:color w:val="000000" w:themeColor="text1"/>
          <w:sz w:val="32"/>
          <w:szCs w:val="32"/>
          <w:lang w:val="en-US" w:eastAsia="zh-CN"/>
        </w:rPr>
        <w:t>89.52</w:t>
      </w:r>
      <w:r>
        <w:rPr>
          <w:rFonts w:hint="eastAsia" w:ascii="仿宋_GB2312" w:eastAsia="仿宋_GB2312"/>
          <w:color w:val="000000" w:themeColor="text1"/>
          <w:sz w:val="32"/>
          <w:szCs w:val="32"/>
        </w:rPr>
        <w:t>%，与上年</w:t>
      </w:r>
      <w:r>
        <w:rPr>
          <w:rFonts w:hint="eastAsia" w:ascii="仿宋_GB2312" w:eastAsia="仿宋_GB2312"/>
          <w:color w:val="000000" w:themeColor="text1"/>
          <w:sz w:val="32"/>
          <w:szCs w:val="32"/>
          <w:lang w:val="en-US" w:eastAsia="zh-CN"/>
        </w:rPr>
        <w:t>相</w:t>
      </w:r>
      <w:r>
        <w:rPr>
          <w:rFonts w:hint="eastAsia" w:ascii="仿宋_GB2312" w:eastAsia="仿宋_GB2312"/>
          <w:color w:val="000000" w:themeColor="text1"/>
          <w:sz w:val="32"/>
          <w:szCs w:val="32"/>
        </w:rPr>
        <w:t>比，</w:t>
      </w:r>
      <w:r>
        <w:rPr>
          <w:rFonts w:hint="eastAsia" w:ascii="仿宋_GB2312" w:eastAsia="仿宋_GB2312"/>
          <w:color w:val="000000" w:themeColor="text1"/>
          <w:sz w:val="32"/>
          <w:szCs w:val="32"/>
          <w:lang w:val="en-US" w:eastAsia="zh-CN"/>
        </w:rPr>
        <w:t>增加1073.16万元，增长759.33%，</w:t>
      </w:r>
      <w:r>
        <w:rPr>
          <w:rFonts w:hint="eastAsia" w:ascii="仿宋_GB2312" w:eastAsia="仿宋_GB2312"/>
          <w:color w:val="000000" w:themeColor="text1"/>
          <w:sz w:val="32"/>
          <w:szCs w:val="32"/>
        </w:rPr>
        <w:t>主要</w:t>
      </w:r>
      <w:r>
        <w:rPr>
          <w:rFonts w:hint="eastAsia" w:ascii="仿宋_GB2312" w:eastAsia="仿宋_GB2312"/>
          <w:color w:val="000000" w:themeColor="text1"/>
          <w:sz w:val="32"/>
          <w:szCs w:val="32"/>
          <w:lang w:val="en-US" w:eastAsia="zh-CN"/>
        </w:rPr>
        <w:t>原</w:t>
      </w:r>
      <w:r>
        <w:rPr>
          <w:rFonts w:hint="eastAsia" w:ascii="仿宋_GB2312" w:eastAsia="仿宋_GB2312"/>
          <w:color w:val="000000" w:themeColor="text1"/>
          <w:sz w:val="32"/>
          <w:szCs w:val="32"/>
        </w:rPr>
        <w:t>因</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lang w:val="en-US" w:eastAsia="zh-CN"/>
        </w:rPr>
        <w:t>一是2020年10月单位才正式上划省管，项目经费批标下达太迟，不能及时形成支出，二</w:t>
      </w:r>
      <w:r>
        <w:rPr>
          <w:rFonts w:hint="eastAsia" w:ascii="仿宋_GB2312" w:eastAsia="仿宋_GB2312"/>
          <w:color w:val="000000" w:themeColor="text1"/>
          <w:sz w:val="32"/>
          <w:szCs w:val="32"/>
        </w:rPr>
        <w:t>是</w:t>
      </w:r>
      <w:r>
        <w:rPr>
          <w:rFonts w:hint="eastAsia" w:ascii="仿宋_GB2312" w:eastAsia="仿宋_GB2312"/>
          <w:color w:val="000000" w:themeColor="text1"/>
          <w:sz w:val="32"/>
          <w:szCs w:val="32"/>
          <w:lang w:val="en-US" w:eastAsia="zh-CN"/>
        </w:rPr>
        <w:t>市级财政垫付了人员经费305万，不能算省财政预算拨款。</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（二）财政拨款支出决算结构情况</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202</w:t>
      </w:r>
      <w:r>
        <w:rPr>
          <w:rFonts w:hint="eastAsia" w:ascii="仿宋_GB2312" w:eastAsia="仿宋_GB2312"/>
          <w:color w:val="000000" w:themeColor="text1"/>
          <w:sz w:val="32"/>
          <w:szCs w:val="32"/>
          <w:lang w:val="en-US" w:eastAsia="zh-CN"/>
        </w:rPr>
        <w:t>1</w:t>
      </w:r>
      <w:r>
        <w:rPr>
          <w:rFonts w:hint="eastAsia" w:ascii="仿宋_GB2312" w:eastAsia="仿宋_GB2312"/>
          <w:color w:val="000000" w:themeColor="text1"/>
          <w:sz w:val="32"/>
          <w:szCs w:val="32"/>
        </w:rPr>
        <w:t>年度财政拨款支出</w:t>
      </w:r>
      <w:r>
        <w:rPr>
          <w:rFonts w:hint="eastAsia" w:ascii="仿宋_GB2312" w:eastAsia="仿宋_GB2312"/>
          <w:color w:val="000000" w:themeColor="text1"/>
          <w:sz w:val="32"/>
          <w:szCs w:val="32"/>
          <w:lang w:val="en-US" w:eastAsia="zh-CN"/>
        </w:rPr>
        <w:t>1214.49</w:t>
      </w:r>
      <w:r>
        <w:rPr>
          <w:rFonts w:hint="eastAsia" w:ascii="仿宋_GB2312" w:eastAsia="仿宋_GB2312"/>
          <w:color w:val="000000" w:themeColor="text1"/>
          <w:sz w:val="32"/>
          <w:szCs w:val="32"/>
        </w:rPr>
        <w:t>万元，主要用于以下方面：社会保障和就业支出</w:t>
      </w:r>
      <w:r>
        <w:rPr>
          <w:rFonts w:hint="eastAsia" w:ascii="仿宋_GB2312" w:eastAsia="仿宋_GB2312"/>
          <w:color w:val="000000" w:themeColor="text1"/>
          <w:sz w:val="32"/>
          <w:szCs w:val="32"/>
          <w:lang w:val="en-US" w:eastAsia="zh-CN"/>
        </w:rPr>
        <w:t>23.46</w:t>
      </w:r>
      <w:r>
        <w:rPr>
          <w:rFonts w:hint="eastAsia" w:ascii="仿宋_GB2312" w:eastAsia="仿宋_GB2312"/>
          <w:color w:val="000000" w:themeColor="text1"/>
          <w:sz w:val="32"/>
          <w:szCs w:val="32"/>
        </w:rPr>
        <w:t>万元，占</w:t>
      </w:r>
      <w:r>
        <w:rPr>
          <w:rFonts w:hint="eastAsia" w:ascii="仿宋_GB2312" w:eastAsia="仿宋_GB2312"/>
          <w:color w:val="000000" w:themeColor="text1"/>
          <w:sz w:val="32"/>
          <w:szCs w:val="32"/>
          <w:lang w:val="en-US" w:eastAsia="zh-CN"/>
        </w:rPr>
        <w:t>1.93</w:t>
      </w:r>
      <w:r>
        <w:rPr>
          <w:rFonts w:hint="eastAsia" w:ascii="仿宋_GB2312" w:eastAsia="仿宋_GB2312"/>
          <w:color w:val="000000" w:themeColor="text1"/>
          <w:sz w:val="32"/>
          <w:szCs w:val="32"/>
        </w:rPr>
        <w:t>%；卫生健康支出</w:t>
      </w:r>
      <w:r>
        <w:rPr>
          <w:rFonts w:hint="eastAsia" w:ascii="仿宋_GB2312" w:eastAsia="仿宋_GB2312"/>
          <w:color w:val="000000" w:themeColor="text1"/>
          <w:sz w:val="32"/>
          <w:szCs w:val="32"/>
          <w:lang w:val="en-US" w:eastAsia="zh-CN"/>
        </w:rPr>
        <w:t>21.15</w:t>
      </w:r>
      <w:r>
        <w:rPr>
          <w:rFonts w:hint="eastAsia" w:ascii="仿宋_GB2312" w:eastAsia="仿宋_GB2312"/>
          <w:color w:val="000000" w:themeColor="text1"/>
          <w:sz w:val="32"/>
          <w:szCs w:val="32"/>
        </w:rPr>
        <w:t>万元，占1.7</w:t>
      </w:r>
      <w:r>
        <w:rPr>
          <w:rFonts w:hint="eastAsia" w:ascii="仿宋_GB2312" w:eastAsia="仿宋_GB2312"/>
          <w:color w:val="000000" w:themeColor="text1"/>
          <w:sz w:val="32"/>
          <w:szCs w:val="32"/>
          <w:lang w:val="en-US" w:eastAsia="zh-CN"/>
        </w:rPr>
        <w:t>4</w:t>
      </w:r>
      <w:r>
        <w:rPr>
          <w:rFonts w:hint="eastAsia" w:ascii="仿宋_GB2312" w:eastAsia="仿宋_GB2312"/>
          <w:color w:val="000000" w:themeColor="text1"/>
          <w:sz w:val="32"/>
          <w:szCs w:val="32"/>
        </w:rPr>
        <w:t>%；；节能环保支出</w:t>
      </w:r>
      <w:r>
        <w:rPr>
          <w:rFonts w:hint="eastAsia" w:ascii="仿宋_GB2312" w:eastAsia="仿宋_GB2312"/>
          <w:color w:val="000000" w:themeColor="text1"/>
          <w:sz w:val="32"/>
          <w:szCs w:val="32"/>
          <w:lang w:val="en-US" w:eastAsia="zh-CN"/>
        </w:rPr>
        <w:t>1130.45</w:t>
      </w:r>
      <w:r>
        <w:rPr>
          <w:rFonts w:hint="eastAsia" w:ascii="仿宋_GB2312" w:eastAsia="仿宋_GB2312"/>
          <w:color w:val="000000" w:themeColor="text1"/>
          <w:sz w:val="32"/>
          <w:szCs w:val="32"/>
        </w:rPr>
        <w:t>万元，占</w:t>
      </w:r>
      <w:r>
        <w:rPr>
          <w:rFonts w:hint="eastAsia" w:ascii="仿宋_GB2312" w:eastAsia="仿宋_GB2312"/>
          <w:color w:val="000000" w:themeColor="text1"/>
          <w:sz w:val="32"/>
          <w:szCs w:val="32"/>
          <w:lang w:val="en-US" w:eastAsia="zh-CN"/>
        </w:rPr>
        <w:t>93.08</w:t>
      </w:r>
      <w:r>
        <w:rPr>
          <w:rFonts w:hint="eastAsia" w:ascii="仿宋_GB2312" w:eastAsia="仿宋_GB2312"/>
          <w:color w:val="000000" w:themeColor="text1"/>
          <w:sz w:val="32"/>
          <w:szCs w:val="32"/>
        </w:rPr>
        <w:t>%；住房保障支出</w:t>
      </w:r>
      <w:r>
        <w:rPr>
          <w:rFonts w:hint="eastAsia" w:ascii="仿宋_GB2312" w:eastAsia="仿宋_GB2312"/>
          <w:color w:val="000000" w:themeColor="text1"/>
          <w:sz w:val="32"/>
          <w:szCs w:val="32"/>
          <w:lang w:val="en-US" w:eastAsia="zh-CN"/>
        </w:rPr>
        <w:t>39.43</w:t>
      </w:r>
      <w:r>
        <w:rPr>
          <w:rFonts w:hint="eastAsia" w:ascii="仿宋_GB2312" w:eastAsia="仿宋_GB2312"/>
          <w:color w:val="000000" w:themeColor="text1"/>
          <w:sz w:val="32"/>
          <w:szCs w:val="32"/>
        </w:rPr>
        <w:t>万元，占</w:t>
      </w:r>
      <w:r>
        <w:rPr>
          <w:rFonts w:hint="eastAsia" w:ascii="仿宋_GB2312" w:eastAsia="仿宋_GB2312"/>
          <w:color w:val="000000" w:themeColor="text1"/>
          <w:sz w:val="32"/>
          <w:szCs w:val="32"/>
          <w:lang w:val="en-US" w:eastAsia="zh-CN"/>
        </w:rPr>
        <w:t>3.25</w:t>
      </w:r>
      <w:r>
        <w:rPr>
          <w:rFonts w:hint="eastAsia" w:ascii="仿宋_GB2312" w:eastAsia="仿宋_GB2312"/>
          <w:color w:val="000000" w:themeColor="text1"/>
          <w:sz w:val="32"/>
          <w:szCs w:val="32"/>
        </w:rPr>
        <w:t>%。</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（三）财政拨款支出决算具体情况</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202</w:t>
      </w:r>
      <w:r>
        <w:rPr>
          <w:rFonts w:hint="eastAsia" w:ascii="仿宋_GB2312" w:eastAsia="仿宋_GB2312"/>
          <w:color w:val="000000" w:themeColor="text1"/>
          <w:sz w:val="32"/>
          <w:szCs w:val="32"/>
          <w:lang w:val="en-US" w:eastAsia="zh-CN"/>
        </w:rPr>
        <w:t>1</w:t>
      </w:r>
      <w:r>
        <w:rPr>
          <w:rFonts w:hint="eastAsia" w:ascii="仿宋_GB2312" w:eastAsia="仿宋_GB2312"/>
          <w:color w:val="000000" w:themeColor="text1"/>
          <w:sz w:val="32"/>
          <w:szCs w:val="32"/>
        </w:rPr>
        <w:t>年度财政拨款支出</w:t>
      </w:r>
      <w:r>
        <w:rPr>
          <w:rFonts w:hint="eastAsia" w:ascii="仿宋_GB2312" w:eastAsia="仿宋_GB2312"/>
          <w:color w:val="000000" w:themeColor="text1"/>
          <w:sz w:val="32"/>
          <w:szCs w:val="32"/>
          <w:lang w:val="en-US" w:eastAsia="zh-CN"/>
        </w:rPr>
        <w:t>年初预算数1351.10万元</w:t>
      </w:r>
      <w:r>
        <w:rPr>
          <w:rFonts w:hint="eastAsia" w:ascii="仿宋_GB2312" w:eastAsia="仿宋_GB2312"/>
          <w:color w:val="000000" w:themeColor="text1"/>
          <w:sz w:val="32"/>
          <w:szCs w:val="32"/>
        </w:rPr>
        <w:t>，支出决算数为</w:t>
      </w:r>
      <w:r>
        <w:rPr>
          <w:rFonts w:hint="eastAsia" w:ascii="仿宋_GB2312" w:eastAsia="仿宋_GB2312"/>
          <w:color w:val="000000" w:themeColor="text1"/>
          <w:sz w:val="32"/>
          <w:szCs w:val="32"/>
          <w:lang w:val="en-US" w:eastAsia="zh-CN"/>
        </w:rPr>
        <w:t>1214.49</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lang w:val="en-US" w:eastAsia="zh-CN"/>
        </w:rPr>
        <w:t>完成年初预算的89.89%，</w:t>
      </w:r>
      <w:r>
        <w:rPr>
          <w:rFonts w:hint="eastAsia" w:ascii="仿宋_GB2312" w:eastAsia="仿宋_GB2312"/>
          <w:color w:val="000000" w:themeColor="text1"/>
          <w:sz w:val="32"/>
          <w:szCs w:val="32"/>
        </w:rPr>
        <w:t>其中：</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1</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社会保障和就业支出（类）行政事业单位养老支出（款）  机关事业单位基本养老保险缴费支出（项）。</w:t>
      </w:r>
    </w:p>
    <w:p>
      <w:pPr>
        <w:ind w:firstLine="640" w:firstLineChars="200"/>
        <w:rPr>
          <w:rFonts w:hint="default" w:ascii="仿宋_GB2312" w:eastAsia="仿宋_GB2312"/>
          <w:color w:val="000000" w:themeColor="text1"/>
          <w:sz w:val="32"/>
          <w:szCs w:val="32"/>
          <w:lang w:val="en-US" w:eastAsia="zh-CN"/>
        </w:rPr>
      </w:pPr>
      <w:r>
        <w:rPr>
          <w:rFonts w:hint="eastAsia" w:ascii="仿宋_GB2312" w:eastAsia="仿宋_GB2312"/>
          <w:color w:val="000000" w:themeColor="text1"/>
          <w:sz w:val="32"/>
          <w:szCs w:val="32"/>
        </w:rPr>
        <w:t>年初预算</w:t>
      </w:r>
      <w:r>
        <w:rPr>
          <w:rFonts w:hint="eastAsia" w:ascii="仿宋_GB2312" w:eastAsia="仿宋_GB2312"/>
          <w:color w:val="000000" w:themeColor="text1"/>
          <w:sz w:val="32"/>
          <w:szCs w:val="32"/>
          <w:lang w:val="en-US" w:eastAsia="zh-CN"/>
        </w:rPr>
        <w:t>为23.46万元</w:t>
      </w:r>
      <w:r>
        <w:rPr>
          <w:rFonts w:hint="eastAsia" w:ascii="仿宋_GB2312" w:eastAsia="仿宋_GB2312"/>
          <w:color w:val="000000" w:themeColor="text1"/>
          <w:sz w:val="32"/>
          <w:szCs w:val="32"/>
        </w:rPr>
        <w:t>，支出决算为</w:t>
      </w:r>
      <w:r>
        <w:rPr>
          <w:rFonts w:hint="eastAsia" w:ascii="仿宋_GB2312" w:eastAsia="仿宋_GB2312"/>
          <w:color w:val="000000" w:themeColor="text1"/>
          <w:sz w:val="32"/>
          <w:szCs w:val="32"/>
          <w:lang w:val="en-US" w:eastAsia="zh-CN"/>
        </w:rPr>
        <w:t>23.46</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lang w:val="en-US" w:eastAsia="zh-CN"/>
        </w:rPr>
        <w:t>完成年初预算100%，决算数与预算数一致，主要是我单位严格执行预算。</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卫生健康支出（类）行政事业单位医疗（款）事业单位医疗（项）。</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年初预算</w:t>
      </w:r>
      <w:r>
        <w:rPr>
          <w:rFonts w:hint="eastAsia" w:ascii="仿宋_GB2312" w:eastAsia="仿宋_GB2312"/>
          <w:color w:val="000000" w:themeColor="text1"/>
          <w:sz w:val="32"/>
          <w:szCs w:val="32"/>
          <w:lang w:val="en-US" w:eastAsia="zh-CN"/>
        </w:rPr>
        <w:t>为21.15万元</w:t>
      </w:r>
      <w:r>
        <w:rPr>
          <w:rFonts w:hint="eastAsia" w:ascii="仿宋_GB2312" w:eastAsia="仿宋_GB2312"/>
          <w:color w:val="000000" w:themeColor="text1"/>
          <w:sz w:val="32"/>
          <w:szCs w:val="32"/>
        </w:rPr>
        <w:t>，支出决算为</w:t>
      </w:r>
      <w:r>
        <w:rPr>
          <w:rFonts w:hint="eastAsia" w:ascii="仿宋_GB2312" w:eastAsia="仿宋_GB2312"/>
          <w:color w:val="000000" w:themeColor="text1"/>
          <w:sz w:val="32"/>
          <w:szCs w:val="32"/>
          <w:lang w:val="en-US" w:eastAsia="zh-CN"/>
        </w:rPr>
        <w:t>21.15</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val="en-US" w:eastAsia="zh-CN"/>
        </w:rPr>
        <w:t>完成年初预算100%，决算数与预算数一致，主要是我单位严格执行预算。</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3</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 xml:space="preserve">节能环保支出（类）环境保护管理事务（款）行政运行（项） </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年初预算</w:t>
      </w:r>
      <w:r>
        <w:rPr>
          <w:rFonts w:hint="eastAsia" w:ascii="仿宋_GB2312" w:eastAsia="仿宋_GB2312"/>
          <w:color w:val="000000" w:themeColor="text1"/>
          <w:sz w:val="32"/>
          <w:szCs w:val="32"/>
          <w:lang w:val="en-US" w:eastAsia="zh-CN"/>
        </w:rPr>
        <w:t>为191.51万元</w:t>
      </w:r>
      <w:r>
        <w:rPr>
          <w:rFonts w:hint="eastAsia" w:ascii="仿宋_GB2312" w:eastAsia="仿宋_GB2312"/>
          <w:color w:val="000000" w:themeColor="text1"/>
          <w:sz w:val="32"/>
          <w:szCs w:val="32"/>
        </w:rPr>
        <w:t>，支出决算为</w:t>
      </w:r>
      <w:r>
        <w:rPr>
          <w:rFonts w:hint="eastAsia" w:ascii="仿宋_GB2312" w:eastAsia="仿宋_GB2312"/>
          <w:color w:val="000000" w:themeColor="text1"/>
          <w:sz w:val="32"/>
          <w:szCs w:val="32"/>
          <w:lang w:val="en-US" w:eastAsia="zh-CN"/>
        </w:rPr>
        <w:t>191.48</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lang w:val="en-US" w:eastAsia="zh-CN"/>
        </w:rPr>
        <w:t>完成年初预算99.98%，决算数小于预算数，主要是控制支出。</w:t>
      </w:r>
    </w:p>
    <w:p>
      <w:pPr>
        <w:numPr>
          <w:ilvl w:val="0"/>
          <w:numId w:val="3"/>
        </w:numPr>
        <w:ind w:firstLine="640" w:firstLineChars="200"/>
        <w:rPr>
          <w:rFonts w:hint="eastAsia" w:ascii="仿宋_GB2312" w:eastAsia="仿宋_GB2312"/>
          <w:color w:val="000000" w:themeColor="text1"/>
          <w:sz w:val="32"/>
          <w:szCs w:val="32"/>
        </w:rPr>
      </w:pPr>
      <w:r>
        <w:rPr>
          <w:rFonts w:hint="eastAsia" w:ascii="仿宋_GB2312" w:eastAsia="仿宋_GB2312"/>
          <w:color w:val="000000" w:themeColor="text1"/>
          <w:sz w:val="32"/>
          <w:szCs w:val="32"/>
        </w:rPr>
        <w:t>节能环保支出（类）</w:t>
      </w:r>
      <w:r>
        <w:rPr>
          <w:rFonts w:hint="eastAsia" w:ascii="仿宋_GB2312" w:eastAsia="仿宋_GB2312"/>
          <w:color w:val="000000" w:themeColor="text1"/>
          <w:sz w:val="32"/>
          <w:szCs w:val="32"/>
          <w:lang w:val="en-US" w:eastAsia="zh-CN"/>
        </w:rPr>
        <w:t>环境监测与监察</w:t>
      </w:r>
      <w:r>
        <w:rPr>
          <w:rFonts w:hint="eastAsia" w:ascii="仿宋_GB2312" w:eastAsia="仿宋_GB2312"/>
          <w:color w:val="000000" w:themeColor="text1"/>
          <w:sz w:val="32"/>
          <w:szCs w:val="32"/>
        </w:rPr>
        <w:t>（款）</w:t>
      </w:r>
      <w:r>
        <w:rPr>
          <w:rFonts w:hint="eastAsia" w:ascii="仿宋_GB2312" w:eastAsia="仿宋_GB2312"/>
          <w:color w:val="000000" w:themeColor="text1"/>
          <w:sz w:val="32"/>
          <w:szCs w:val="32"/>
          <w:lang w:val="en-US" w:eastAsia="zh-CN"/>
        </w:rPr>
        <w:t>其他环境监测与监察支出</w:t>
      </w:r>
      <w:r>
        <w:rPr>
          <w:rFonts w:hint="eastAsia" w:ascii="仿宋_GB2312" w:eastAsia="仿宋_GB2312"/>
          <w:color w:val="000000" w:themeColor="text1"/>
          <w:sz w:val="32"/>
          <w:szCs w:val="32"/>
        </w:rPr>
        <w:t>（项）</w:t>
      </w:r>
    </w:p>
    <w:p>
      <w:pPr>
        <w:numPr>
          <w:ilvl w:val="0"/>
          <w:numId w:val="0"/>
        </w:numPr>
        <w:ind w:firstLine="640" w:firstLineChars="200"/>
        <w:rPr>
          <w:rFonts w:hint="default" w:ascii="仿宋_GB2312" w:eastAsia="仿宋_GB2312"/>
          <w:color w:val="000000" w:themeColor="text1"/>
          <w:sz w:val="32"/>
          <w:szCs w:val="32"/>
          <w:lang w:val="en-US" w:eastAsia="zh-CN"/>
        </w:rPr>
      </w:pPr>
      <w:r>
        <w:rPr>
          <w:rFonts w:hint="eastAsia" w:ascii="仿宋_GB2312" w:eastAsia="仿宋_GB2312"/>
          <w:color w:val="000000" w:themeColor="text1"/>
          <w:sz w:val="32"/>
          <w:szCs w:val="32"/>
        </w:rPr>
        <w:t>年初预算</w:t>
      </w:r>
      <w:r>
        <w:rPr>
          <w:rFonts w:hint="eastAsia" w:ascii="仿宋_GB2312" w:eastAsia="仿宋_GB2312"/>
          <w:color w:val="000000" w:themeColor="text1"/>
          <w:sz w:val="32"/>
          <w:szCs w:val="32"/>
          <w:lang w:val="en-US" w:eastAsia="zh-CN"/>
        </w:rPr>
        <w:t>0万元</w:t>
      </w:r>
      <w:r>
        <w:rPr>
          <w:rFonts w:hint="eastAsia" w:ascii="仿宋_GB2312" w:eastAsia="仿宋_GB2312"/>
          <w:color w:val="000000" w:themeColor="text1"/>
          <w:sz w:val="32"/>
          <w:szCs w:val="32"/>
        </w:rPr>
        <w:t>，支出决算为</w:t>
      </w:r>
      <w:r>
        <w:rPr>
          <w:rFonts w:hint="eastAsia" w:ascii="仿宋_GB2312" w:eastAsia="仿宋_GB2312"/>
          <w:color w:val="000000" w:themeColor="text1"/>
          <w:sz w:val="32"/>
          <w:szCs w:val="32"/>
          <w:lang w:val="en-US" w:eastAsia="zh-CN"/>
        </w:rPr>
        <w:t>23.98</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val="en-US" w:eastAsia="zh-CN"/>
        </w:rPr>
        <w:t>主要是年中追加2021年度购置公务用车一辆17.98万元、监测大楼前期费用支出6万元均属上级年中追加指标。</w:t>
      </w:r>
    </w:p>
    <w:p>
      <w:pPr>
        <w:numPr>
          <w:ilvl w:val="0"/>
          <w:numId w:val="4"/>
        </w:numPr>
        <w:ind w:firstLine="640" w:firstLineChars="200"/>
        <w:rPr>
          <w:rFonts w:hint="eastAsia" w:ascii="仿宋_GB2312" w:eastAsia="仿宋_GB2312"/>
          <w:color w:val="000000" w:themeColor="text1"/>
          <w:sz w:val="32"/>
          <w:szCs w:val="32"/>
        </w:rPr>
      </w:pPr>
      <w:r>
        <w:rPr>
          <w:rFonts w:hint="eastAsia" w:ascii="仿宋_GB2312" w:eastAsia="仿宋_GB2312"/>
          <w:color w:val="000000" w:themeColor="text1"/>
          <w:sz w:val="32"/>
          <w:szCs w:val="32"/>
        </w:rPr>
        <w:t>节能环保支出（类）</w:t>
      </w:r>
      <w:r>
        <w:rPr>
          <w:rFonts w:hint="eastAsia" w:ascii="仿宋_GB2312" w:eastAsia="仿宋_GB2312"/>
          <w:color w:val="000000" w:themeColor="text1"/>
          <w:sz w:val="32"/>
          <w:szCs w:val="32"/>
          <w:lang w:val="en-US" w:eastAsia="zh-CN"/>
        </w:rPr>
        <w:t>污染防治</w:t>
      </w:r>
      <w:r>
        <w:rPr>
          <w:rFonts w:hint="eastAsia" w:ascii="仿宋_GB2312" w:eastAsia="仿宋_GB2312"/>
          <w:color w:val="000000" w:themeColor="text1"/>
          <w:sz w:val="32"/>
          <w:szCs w:val="32"/>
        </w:rPr>
        <w:t>（款）</w:t>
      </w:r>
      <w:r>
        <w:rPr>
          <w:rFonts w:hint="eastAsia" w:ascii="仿宋_GB2312" w:eastAsia="仿宋_GB2312"/>
          <w:color w:val="000000" w:themeColor="text1"/>
          <w:sz w:val="32"/>
          <w:szCs w:val="32"/>
          <w:lang w:val="en-US" w:eastAsia="zh-CN"/>
        </w:rPr>
        <w:t>土壤</w:t>
      </w:r>
      <w:r>
        <w:rPr>
          <w:rFonts w:hint="eastAsia" w:ascii="仿宋_GB2312" w:eastAsia="仿宋_GB2312"/>
          <w:color w:val="000000" w:themeColor="text1"/>
          <w:sz w:val="32"/>
          <w:szCs w:val="32"/>
        </w:rPr>
        <w:t>（项）</w:t>
      </w:r>
    </w:p>
    <w:p>
      <w:pPr>
        <w:numPr>
          <w:ilvl w:val="0"/>
          <w:numId w:val="0"/>
        </w:numPr>
        <w:rPr>
          <w:rFonts w:hint="default" w:ascii="仿宋_GB2312" w:eastAsia="仿宋_GB2312"/>
          <w:color w:val="000000" w:themeColor="text1"/>
          <w:sz w:val="32"/>
          <w:szCs w:val="32"/>
          <w:lang w:val="en-US" w:eastAsia="zh-CN"/>
        </w:rPr>
      </w:pPr>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年初预算</w:t>
      </w:r>
      <w:r>
        <w:rPr>
          <w:rFonts w:hint="eastAsia" w:ascii="仿宋_GB2312" w:eastAsia="仿宋_GB2312"/>
          <w:color w:val="000000" w:themeColor="text1"/>
          <w:sz w:val="32"/>
          <w:szCs w:val="32"/>
          <w:lang w:val="en-US" w:eastAsia="zh-CN"/>
        </w:rPr>
        <w:t>0万元</w:t>
      </w:r>
      <w:r>
        <w:rPr>
          <w:rFonts w:hint="eastAsia" w:ascii="仿宋_GB2312" w:eastAsia="仿宋_GB2312"/>
          <w:color w:val="000000" w:themeColor="text1"/>
          <w:sz w:val="32"/>
          <w:szCs w:val="32"/>
        </w:rPr>
        <w:t>，支出决算为</w:t>
      </w:r>
      <w:r>
        <w:rPr>
          <w:rFonts w:hint="eastAsia" w:ascii="仿宋_GB2312" w:eastAsia="仿宋_GB2312"/>
          <w:color w:val="000000" w:themeColor="text1"/>
          <w:sz w:val="32"/>
          <w:szCs w:val="32"/>
          <w:lang w:val="en-US" w:eastAsia="zh-CN"/>
        </w:rPr>
        <w:t>52.68</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lang w:val="en-US" w:eastAsia="zh-CN"/>
        </w:rPr>
        <w:t>主要是上级年中追加土壤监测能力建设及底泥监测专项业务经费。</w:t>
      </w:r>
    </w:p>
    <w:p>
      <w:pPr>
        <w:numPr>
          <w:ilvl w:val="0"/>
          <w:numId w:val="4"/>
        </w:numPr>
        <w:ind w:firstLine="640" w:firstLineChars="200"/>
        <w:rPr>
          <w:rFonts w:hint="eastAsia" w:ascii="仿宋_GB2312" w:eastAsia="仿宋_GB2312"/>
          <w:color w:val="000000" w:themeColor="text1"/>
          <w:sz w:val="32"/>
          <w:szCs w:val="32"/>
        </w:rPr>
      </w:pPr>
      <w:r>
        <w:rPr>
          <w:rFonts w:hint="eastAsia" w:ascii="仿宋_GB2312" w:eastAsia="仿宋_GB2312"/>
          <w:color w:val="000000" w:themeColor="text1"/>
          <w:sz w:val="32"/>
          <w:szCs w:val="32"/>
        </w:rPr>
        <w:t>节能环保支出（类）</w:t>
      </w:r>
      <w:r>
        <w:rPr>
          <w:rFonts w:hint="eastAsia" w:ascii="仿宋_GB2312" w:eastAsia="仿宋_GB2312"/>
          <w:color w:val="000000" w:themeColor="text1"/>
          <w:sz w:val="32"/>
          <w:szCs w:val="32"/>
          <w:lang w:val="en-US" w:eastAsia="zh-CN"/>
        </w:rPr>
        <w:t>污染防治</w:t>
      </w:r>
      <w:r>
        <w:rPr>
          <w:rFonts w:hint="eastAsia" w:ascii="仿宋_GB2312" w:eastAsia="仿宋_GB2312"/>
          <w:color w:val="000000" w:themeColor="text1"/>
          <w:sz w:val="32"/>
          <w:szCs w:val="32"/>
        </w:rPr>
        <w:t>（款）</w:t>
      </w:r>
      <w:r>
        <w:rPr>
          <w:rFonts w:hint="eastAsia" w:ascii="仿宋_GB2312" w:eastAsia="仿宋_GB2312"/>
          <w:color w:val="000000" w:themeColor="text1"/>
          <w:sz w:val="32"/>
          <w:szCs w:val="32"/>
          <w:lang w:val="en-US" w:eastAsia="zh-CN"/>
        </w:rPr>
        <w:t>其他污染防治支出</w:t>
      </w:r>
      <w:r>
        <w:rPr>
          <w:rFonts w:hint="eastAsia" w:ascii="仿宋_GB2312" w:eastAsia="仿宋_GB2312"/>
          <w:color w:val="000000" w:themeColor="text1"/>
          <w:sz w:val="32"/>
          <w:szCs w:val="32"/>
        </w:rPr>
        <w:t>（项）</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年初预算</w:t>
      </w:r>
      <w:r>
        <w:rPr>
          <w:rFonts w:hint="eastAsia" w:ascii="仿宋_GB2312" w:eastAsia="仿宋_GB2312"/>
          <w:color w:val="000000" w:themeColor="text1"/>
          <w:sz w:val="32"/>
          <w:szCs w:val="32"/>
          <w:lang w:val="en-US" w:eastAsia="zh-CN"/>
        </w:rPr>
        <w:t>为417.50万元</w:t>
      </w:r>
      <w:r>
        <w:rPr>
          <w:rFonts w:hint="eastAsia" w:ascii="仿宋_GB2312" w:eastAsia="仿宋_GB2312"/>
          <w:color w:val="000000" w:themeColor="text1"/>
          <w:sz w:val="32"/>
          <w:szCs w:val="32"/>
        </w:rPr>
        <w:t>，支出决算为</w:t>
      </w:r>
      <w:r>
        <w:rPr>
          <w:rFonts w:hint="eastAsia" w:ascii="仿宋_GB2312" w:eastAsia="仿宋_GB2312"/>
          <w:color w:val="000000" w:themeColor="text1"/>
          <w:sz w:val="32"/>
          <w:szCs w:val="32"/>
          <w:lang w:val="en-US" w:eastAsia="zh-CN"/>
        </w:rPr>
        <w:t>415.78</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lang w:val="en-US" w:eastAsia="zh-CN"/>
        </w:rPr>
        <w:t>完成年初预算99.59%，决算数小于预算数，主要是控制支出。</w:t>
      </w:r>
    </w:p>
    <w:p>
      <w:pPr>
        <w:ind w:firstLine="640" w:firstLineChars="200"/>
        <w:rPr>
          <w:rFonts w:hint="default" w:ascii="仿宋_GB2312" w:eastAsia="仿宋_GB2312"/>
          <w:color w:val="000000" w:themeColor="text1"/>
          <w:sz w:val="32"/>
          <w:szCs w:val="32"/>
          <w:lang w:val="en-US" w:eastAsia="zh-CN"/>
        </w:rPr>
      </w:pP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lang w:val="en-US" w:eastAsia="zh-CN"/>
        </w:rPr>
        <w:t>7</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节能环保支出（类）污染减排（款）生态环境监测与信息（项）</w:t>
      </w:r>
    </w:p>
    <w:p>
      <w:pPr>
        <w:ind w:firstLine="640" w:firstLineChars="200"/>
        <w:rPr>
          <w:rFonts w:hint="eastAsia" w:ascii="仿宋_GB2312" w:eastAsia="仿宋_GB2312"/>
          <w:color w:val="000000" w:themeColor="text1"/>
          <w:sz w:val="32"/>
          <w:szCs w:val="32"/>
          <w:lang w:eastAsia="zh-CN"/>
        </w:rPr>
      </w:pPr>
      <w:r>
        <w:rPr>
          <w:rFonts w:hint="eastAsia" w:ascii="仿宋_GB2312" w:eastAsia="仿宋_GB2312"/>
          <w:color w:val="000000" w:themeColor="text1"/>
          <w:sz w:val="32"/>
          <w:szCs w:val="32"/>
        </w:rPr>
        <w:t>年初预算</w:t>
      </w:r>
      <w:r>
        <w:rPr>
          <w:rFonts w:hint="eastAsia" w:ascii="仿宋_GB2312" w:eastAsia="仿宋_GB2312"/>
          <w:color w:val="000000" w:themeColor="text1"/>
          <w:sz w:val="32"/>
          <w:szCs w:val="32"/>
          <w:lang w:val="en-US" w:eastAsia="zh-CN"/>
        </w:rPr>
        <w:t>为658.05万元</w:t>
      </w:r>
      <w:r>
        <w:rPr>
          <w:rFonts w:hint="eastAsia" w:ascii="仿宋_GB2312" w:eastAsia="仿宋_GB2312"/>
          <w:color w:val="000000" w:themeColor="text1"/>
          <w:sz w:val="32"/>
          <w:szCs w:val="32"/>
        </w:rPr>
        <w:t>，支出决算为</w:t>
      </w:r>
      <w:r>
        <w:rPr>
          <w:rFonts w:hint="eastAsia" w:ascii="仿宋_GB2312" w:eastAsia="仿宋_GB2312"/>
          <w:color w:val="000000" w:themeColor="text1"/>
          <w:sz w:val="32"/>
          <w:szCs w:val="32"/>
          <w:lang w:val="en-US" w:eastAsia="zh-CN"/>
        </w:rPr>
        <w:t>446.53</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lang w:val="en-US" w:eastAsia="zh-CN"/>
        </w:rPr>
        <w:t>完成年初预算67.86%，决算数小于年初预算数的原因是本年度指标调剂退回财政100万元，期末结余有111.52万元。</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lang w:val="en-US" w:eastAsia="zh-CN"/>
        </w:rPr>
        <w:t>8</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住房保障支出（类）住房改革支出（款）住房公积金（项）</w:t>
      </w:r>
    </w:p>
    <w:p>
      <w:pPr>
        <w:ind w:firstLine="640" w:firstLineChars="200"/>
        <w:rPr>
          <w:rFonts w:hint="default" w:ascii="仿宋_GB2312" w:eastAsia="仿宋_GB2312"/>
          <w:color w:val="000000" w:themeColor="text1"/>
          <w:sz w:val="32"/>
          <w:szCs w:val="32"/>
          <w:lang w:val="en-US"/>
        </w:rPr>
      </w:pPr>
      <w:r>
        <w:rPr>
          <w:rFonts w:hint="eastAsia" w:ascii="仿宋_GB2312" w:eastAsia="仿宋_GB2312"/>
          <w:color w:val="000000" w:themeColor="text1"/>
          <w:sz w:val="32"/>
          <w:szCs w:val="32"/>
        </w:rPr>
        <w:t>年初预算</w:t>
      </w:r>
      <w:r>
        <w:rPr>
          <w:rFonts w:hint="eastAsia" w:ascii="仿宋_GB2312" w:eastAsia="仿宋_GB2312"/>
          <w:color w:val="000000" w:themeColor="text1"/>
          <w:sz w:val="32"/>
          <w:szCs w:val="32"/>
          <w:lang w:val="en-US" w:eastAsia="zh-CN"/>
        </w:rPr>
        <w:t>为39.43万元</w:t>
      </w:r>
      <w:r>
        <w:rPr>
          <w:rFonts w:hint="eastAsia" w:ascii="仿宋_GB2312" w:eastAsia="仿宋_GB2312"/>
          <w:color w:val="000000" w:themeColor="text1"/>
          <w:sz w:val="32"/>
          <w:szCs w:val="32"/>
        </w:rPr>
        <w:t>，支出决算为</w:t>
      </w:r>
      <w:r>
        <w:rPr>
          <w:rFonts w:hint="eastAsia" w:ascii="仿宋_GB2312" w:eastAsia="仿宋_GB2312"/>
          <w:color w:val="000000" w:themeColor="text1"/>
          <w:sz w:val="32"/>
          <w:szCs w:val="32"/>
          <w:lang w:val="en-US" w:eastAsia="zh-CN"/>
        </w:rPr>
        <w:t>39.43</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lang w:val="en-US" w:eastAsia="zh-CN"/>
        </w:rPr>
        <w:t>完成年初预算100%，决算数与预算数一致，主要是我单位严格执行预算。</w:t>
      </w:r>
    </w:p>
    <w:p>
      <w:pPr>
        <w:ind w:firstLine="640" w:firstLineChars="200"/>
        <w:rPr>
          <w:rFonts w:ascii="仿宋_GB2312" w:eastAsia="仿宋_GB2312"/>
          <w:color w:val="000000" w:themeColor="text1"/>
          <w:sz w:val="32"/>
          <w:szCs w:val="32"/>
        </w:rPr>
      </w:pPr>
      <w:r>
        <w:rPr>
          <w:rFonts w:hint="eastAsia" w:ascii="黑体" w:hAnsi="黑体" w:eastAsia="黑体"/>
          <w:color w:val="000000" w:themeColor="text1"/>
          <w:sz w:val="32"/>
          <w:szCs w:val="32"/>
        </w:rPr>
        <w:t>六、一般公共预算财政拨款基本支出决算情况说明</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202</w:t>
      </w:r>
      <w:r>
        <w:rPr>
          <w:rFonts w:hint="eastAsia" w:ascii="仿宋_GB2312" w:eastAsia="仿宋_GB2312"/>
          <w:color w:val="000000" w:themeColor="text1"/>
          <w:sz w:val="32"/>
          <w:szCs w:val="32"/>
          <w:lang w:val="en-US" w:eastAsia="zh-CN"/>
        </w:rPr>
        <w:t>1</w:t>
      </w:r>
      <w:r>
        <w:rPr>
          <w:rFonts w:hint="eastAsia" w:ascii="仿宋_GB2312" w:eastAsia="仿宋_GB2312"/>
          <w:color w:val="000000" w:themeColor="text1"/>
          <w:sz w:val="32"/>
          <w:szCs w:val="32"/>
        </w:rPr>
        <w:t>年度财政拨款基本支出</w:t>
      </w:r>
      <w:r>
        <w:rPr>
          <w:rFonts w:hint="eastAsia" w:ascii="仿宋_GB2312" w:eastAsia="仿宋_GB2312"/>
          <w:color w:val="000000" w:themeColor="text1"/>
          <w:sz w:val="32"/>
          <w:szCs w:val="32"/>
          <w:lang w:val="en-US" w:eastAsia="zh-CN"/>
        </w:rPr>
        <w:t>324.50</w:t>
      </w:r>
      <w:r>
        <w:rPr>
          <w:rFonts w:hint="eastAsia" w:ascii="仿宋_GB2312" w:eastAsia="仿宋_GB2312"/>
          <w:color w:val="000000" w:themeColor="text1"/>
          <w:sz w:val="32"/>
          <w:szCs w:val="32"/>
        </w:rPr>
        <w:t>万元，其中：人员经费</w:t>
      </w:r>
      <w:r>
        <w:rPr>
          <w:rFonts w:hint="eastAsia" w:ascii="仿宋_GB2312" w:eastAsia="仿宋_GB2312"/>
          <w:color w:val="000000" w:themeColor="text1"/>
          <w:sz w:val="32"/>
          <w:szCs w:val="32"/>
          <w:lang w:val="en-US" w:eastAsia="zh-CN"/>
        </w:rPr>
        <w:t>268.91</w:t>
      </w:r>
      <w:r>
        <w:rPr>
          <w:rFonts w:hint="eastAsia" w:ascii="仿宋_GB2312" w:eastAsia="仿宋_GB2312"/>
          <w:color w:val="000000" w:themeColor="text1"/>
          <w:sz w:val="32"/>
          <w:szCs w:val="32"/>
        </w:rPr>
        <w:t>万元，占基本支出的82.</w:t>
      </w:r>
      <w:r>
        <w:rPr>
          <w:rFonts w:hint="eastAsia" w:ascii="仿宋_GB2312" w:eastAsia="仿宋_GB2312"/>
          <w:color w:val="000000" w:themeColor="text1"/>
          <w:sz w:val="32"/>
          <w:szCs w:val="32"/>
          <w:lang w:val="en-US" w:eastAsia="zh-CN"/>
        </w:rPr>
        <w:t>87</w:t>
      </w:r>
      <w:r>
        <w:rPr>
          <w:rFonts w:hint="eastAsia" w:ascii="仿宋_GB2312" w:eastAsia="仿宋_GB2312"/>
          <w:color w:val="000000" w:themeColor="text1"/>
          <w:sz w:val="32"/>
          <w:szCs w:val="32"/>
        </w:rPr>
        <w:t>%,主要包括基本工资、津贴补贴、绩效工资、单位基本养老保险缴费支出、基本医疗保险、其他社会保障交费、住房公积金</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lang w:val="en-US" w:eastAsia="zh-CN"/>
        </w:rPr>
        <w:t>其他工资福利支出</w:t>
      </w:r>
      <w:r>
        <w:rPr>
          <w:rFonts w:hint="eastAsia" w:ascii="仿宋_GB2312" w:eastAsia="仿宋_GB2312"/>
          <w:color w:val="000000" w:themeColor="text1"/>
          <w:sz w:val="32"/>
          <w:szCs w:val="32"/>
        </w:rPr>
        <w:t>；公用经费</w:t>
      </w:r>
      <w:r>
        <w:rPr>
          <w:rFonts w:hint="eastAsia" w:ascii="仿宋_GB2312" w:eastAsia="仿宋_GB2312"/>
          <w:color w:val="000000" w:themeColor="text1"/>
          <w:sz w:val="32"/>
          <w:szCs w:val="32"/>
          <w:lang w:val="en-US" w:eastAsia="zh-CN"/>
        </w:rPr>
        <w:t>55.59</w:t>
      </w:r>
      <w:r>
        <w:rPr>
          <w:rFonts w:hint="eastAsia" w:ascii="仿宋_GB2312" w:eastAsia="仿宋_GB2312"/>
          <w:color w:val="000000" w:themeColor="text1"/>
          <w:sz w:val="32"/>
          <w:szCs w:val="32"/>
        </w:rPr>
        <w:t>万元，占基本支出的17.</w:t>
      </w:r>
      <w:r>
        <w:rPr>
          <w:rFonts w:hint="eastAsia" w:ascii="仿宋_GB2312" w:eastAsia="仿宋_GB2312"/>
          <w:color w:val="000000" w:themeColor="text1"/>
          <w:sz w:val="32"/>
          <w:szCs w:val="32"/>
          <w:lang w:val="en-US" w:eastAsia="zh-CN"/>
        </w:rPr>
        <w:t>13</w:t>
      </w:r>
      <w:r>
        <w:rPr>
          <w:rFonts w:hint="eastAsia" w:ascii="仿宋_GB2312" w:eastAsia="仿宋_GB2312"/>
          <w:color w:val="000000" w:themeColor="text1"/>
          <w:sz w:val="32"/>
          <w:szCs w:val="32"/>
        </w:rPr>
        <w:t>%，主要包括办公费、</w:t>
      </w:r>
      <w:r>
        <w:rPr>
          <w:rFonts w:hint="eastAsia" w:ascii="仿宋_GB2312" w:eastAsia="仿宋_GB2312"/>
          <w:color w:val="000000" w:themeColor="text1"/>
          <w:sz w:val="32"/>
          <w:szCs w:val="32"/>
          <w:lang w:val="en-US" w:eastAsia="zh-CN"/>
        </w:rPr>
        <w:t>邮电费、</w:t>
      </w:r>
      <w:r>
        <w:rPr>
          <w:rFonts w:hint="eastAsia" w:ascii="仿宋_GB2312" w:eastAsia="仿宋_GB2312"/>
          <w:color w:val="000000" w:themeColor="text1"/>
          <w:sz w:val="32"/>
          <w:szCs w:val="32"/>
        </w:rPr>
        <w:t xml:space="preserve"> 差旅费、</w:t>
      </w:r>
      <w:r>
        <w:rPr>
          <w:rFonts w:hint="eastAsia" w:ascii="仿宋_GB2312" w:eastAsia="仿宋_GB2312"/>
          <w:color w:val="000000" w:themeColor="text1"/>
          <w:sz w:val="32"/>
          <w:szCs w:val="32"/>
          <w:lang w:val="en-US" w:eastAsia="zh-CN"/>
        </w:rPr>
        <w:t>公务接待费、</w:t>
      </w:r>
      <w:r>
        <w:rPr>
          <w:rFonts w:hint="eastAsia" w:ascii="仿宋_GB2312" w:eastAsia="仿宋_GB2312"/>
          <w:color w:val="000000" w:themeColor="text1"/>
          <w:sz w:val="32"/>
          <w:szCs w:val="32"/>
        </w:rPr>
        <w:t>工会经费、</w:t>
      </w:r>
      <w:r>
        <w:rPr>
          <w:rFonts w:hint="eastAsia" w:ascii="仿宋_GB2312" w:eastAsia="仿宋_GB2312"/>
          <w:color w:val="000000" w:themeColor="text1"/>
          <w:sz w:val="32"/>
          <w:szCs w:val="32"/>
          <w:lang w:val="en-US" w:eastAsia="zh-CN"/>
        </w:rPr>
        <w:t>福利费、公务用车运行维护费、</w:t>
      </w:r>
      <w:r>
        <w:rPr>
          <w:rFonts w:hint="eastAsia" w:ascii="仿宋_GB2312" w:eastAsia="仿宋_GB2312"/>
          <w:color w:val="000000" w:themeColor="text1"/>
          <w:sz w:val="32"/>
          <w:szCs w:val="32"/>
        </w:rPr>
        <w:t xml:space="preserve"> 其他交通费用、其他商品与服务支出</w:t>
      </w:r>
      <w:r>
        <w:rPr>
          <w:rFonts w:hint="eastAsia" w:ascii="仿宋_GB2312" w:eastAsia="仿宋_GB2312"/>
          <w:color w:val="000000" w:themeColor="text1"/>
          <w:sz w:val="32"/>
          <w:szCs w:val="32"/>
          <w:lang w:val="en-US" w:eastAsia="zh-CN"/>
        </w:rPr>
        <w:t>及公务用车购置费</w:t>
      </w:r>
      <w:r>
        <w:rPr>
          <w:rFonts w:hint="eastAsia" w:ascii="仿宋_GB2312" w:eastAsia="仿宋_GB2312"/>
          <w:color w:val="000000" w:themeColor="text1"/>
          <w:sz w:val="32"/>
          <w:szCs w:val="32"/>
        </w:rPr>
        <w:t>。</w:t>
      </w:r>
    </w:p>
    <w:p>
      <w:pPr>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七、一般公共预算财政拨款三公经费支出决算情况说明</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（一）“三公”经费财政拨款支出决算总体情况说明</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202</w:t>
      </w:r>
      <w:r>
        <w:rPr>
          <w:rFonts w:hint="eastAsia" w:ascii="仿宋_GB2312" w:eastAsia="仿宋_GB2312"/>
          <w:color w:val="000000" w:themeColor="text1"/>
          <w:sz w:val="32"/>
          <w:szCs w:val="32"/>
          <w:lang w:val="en-US" w:eastAsia="zh-CN"/>
        </w:rPr>
        <w:t>1</w:t>
      </w:r>
      <w:r>
        <w:rPr>
          <w:rFonts w:hint="eastAsia" w:ascii="仿宋_GB2312" w:eastAsia="仿宋_GB2312"/>
          <w:color w:val="000000" w:themeColor="text1"/>
          <w:sz w:val="32"/>
          <w:szCs w:val="32"/>
        </w:rPr>
        <w:t>年度“三公”经费财政拨款支出年初预算数</w:t>
      </w:r>
      <w:r>
        <w:rPr>
          <w:rFonts w:hint="eastAsia" w:ascii="仿宋_GB2312" w:eastAsia="仿宋_GB2312"/>
          <w:color w:val="000000" w:themeColor="text1"/>
          <w:sz w:val="32"/>
          <w:szCs w:val="32"/>
          <w:lang w:val="en-US" w:eastAsia="zh-CN"/>
        </w:rPr>
        <w:t>为</w:t>
      </w:r>
      <w:r>
        <w:rPr>
          <w:rFonts w:hint="eastAsia" w:ascii="仿宋_GB2312" w:eastAsia="仿宋_GB2312" w:hAnsiTheme="minorHAnsi" w:cstheme="minorBidi"/>
          <w:color w:val="000000" w:themeColor="text1"/>
          <w:kern w:val="2"/>
          <w:sz w:val="32"/>
          <w:szCs w:val="32"/>
          <w:lang w:val="en-US" w:eastAsia="zh-CN"/>
        </w:rPr>
        <w:t>23.98</w:t>
      </w:r>
      <w:r>
        <w:rPr>
          <w:rFonts w:hint="eastAsia" w:ascii="仿宋_GB2312" w:eastAsia="仿宋_GB2312"/>
          <w:color w:val="000000" w:themeColor="text1"/>
          <w:sz w:val="32"/>
          <w:szCs w:val="32"/>
          <w:lang w:val="en-US" w:eastAsia="zh-CN"/>
        </w:rPr>
        <w:t>万元</w:t>
      </w:r>
      <w:r>
        <w:rPr>
          <w:rFonts w:hint="eastAsia" w:ascii="仿宋_GB2312" w:eastAsia="仿宋_GB2312"/>
          <w:color w:val="000000" w:themeColor="text1"/>
          <w:sz w:val="32"/>
          <w:szCs w:val="32"/>
        </w:rPr>
        <w:t>，支出决算数为</w:t>
      </w:r>
      <w:r>
        <w:rPr>
          <w:rFonts w:hint="eastAsia" w:ascii="仿宋_GB2312" w:eastAsia="仿宋_GB2312" w:hAnsiTheme="minorHAnsi" w:cstheme="minorBidi"/>
          <w:color w:val="000000" w:themeColor="text1"/>
          <w:kern w:val="2"/>
          <w:sz w:val="32"/>
          <w:szCs w:val="32"/>
          <w:lang w:val="en-US" w:eastAsia="zh-CN"/>
        </w:rPr>
        <w:t>23.52</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lang w:val="en-US" w:eastAsia="zh-CN"/>
        </w:rPr>
        <w:t>完成预算的98.08%,</w:t>
      </w:r>
      <w:r>
        <w:rPr>
          <w:rFonts w:hint="eastAsia" w:ascii="仿宋_GB2312" w:eastAsia="仿宋_GB2312"/>
          <w:color w:val="000000" w:themeColor="text1"/>
          <w:sz w:val="32"/>
          <w:szCs w:val="32"/>
        </w:rPr>
        <w:t>其中：</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因公出国（境）费</w:t>
      </w:r>
      <w:r>
        <w:rPr>
          <w:rFonts w:hint="eastAsia" w:ascii="仿宋_GB2312" w:eastAsia="仿宋_GB2312"/>
          <w:color w:val="000000" w:themeColor="text1"/>
          <w:sz w:val="32"/>
          <w:szCs w:val="32"/>
          <w:lang w:val="en-US" w:eastAsia="zh-CN"/>
        </w:rPr>
        <w:t>支出预算为0万元，</w:t>
      </w:r>
      <w:r>
        <w:rPr>
          <w:rFonts w:hint="eastAsia" w:ascii="仿宋_GB2312" w:eastAsia="仿宋_GB2312"/>
          <w:color w:val="000000" w:themeColor="text1"/>
          <w:sz w:val="32"/>
          <w:szCs w:val="32"/>
        </w:rPr>
        <w:t>支出决算为0万元</w:t>
      </w:r>
      <w:r>
        <w:rPr>
          <w:rFonts w:hint="eastAsia" w:ascii="仿宋_GB2312" w:eastAsia="仿宋_GB2312"/>
          <w:color w:val="000000" w:themeColor="text1"/>
          <w:sz w:val="32"/>
          <w:szCs w:val="32"/>
          <w:lang w:val="en-US" w:eastAsia="zh-CN"/>
        </w:rPr>
        <w:t>,</w:t>
      </w:r>
      <w:r>
        <w:rPr>
          <w:rFonts w:hint="eastAsia" w:ascii="仿宋_GB2312" w:eastAsia="仿宋_GB2312" w:hAnsiTheme="minorHAnsi"/>
          <w:color w:val="000000" w:themeColor="text1"/>
          <w:sz w:val="32"/>
          <w:szCs w:val="32"/>
          <w:highlight w:val="none"/>
        </w:rPr>
        <w:t>决算数等于预算数的</w:t>
      </w:r>
      <w:r>
        <w:rPr>
          <w:rFonts w:hint="eastAsia" w:ascii="仿宋_GB2312" w:eastAsia="仿宋_GB2312" w:hAnsiTheme="minorHAnsi"/>
          <w:color w:val="000000" w:themeColor="text1"/>
          <w:sz w:val="32"/>
          <w:szCs w:val="32"/>
          <w:highlight w:val="none"/>
          <w:lang w:val="en-US" w:eastAsia="zh-CN"/>
        </w:rPr>
        <w:t>原因</w:t>
      </w:r>
      <w:r>
        <w:rPr>
          <w:rFonts w:hint="eastAsia" w:ascii="仿宋_GB2312" w:eastAsia="仿宋_GB2312" w:hAnsiTheme="minorHAnsi"/>
          <w:color w:val="000000" w:themeColor="text1"/>
          <w:sz w:val="32"/>
          <w:szCs w:val="32"/>
          <w:highlight w:val="none"/>
        </w:rPr>
        <w:t>主要是疫情影响，今年未安排出国出境</w:t>
      </w:r>
      <w:r>
        <w:rPr>
          <w:rFonts w:hint="eastAsia" w:ascii="仿宋_GB2312" w:eastAsia="仿宋_GB2312" w:hAnsiTheme="minorHAnsi"/>
          <w:color w:val="000000" w:themeColor="text1"/>
          <w:sz w:val="32"/>
          <w:szCs w:val="32"/>
        </w:rPr>
        <w:t>，</w:t>
      </w:r>
      <w:r>
        <w:rPr>
          <w:rFonts w:hint="eastAsia" w:ascii="仿宋_GB2312" w:eastAsia="仿宋_GB2312" w:hAnsiTheme="minorHAnsi"/>
          <w:color w:val="000000" w:themeColor="text1"/>
          <w:sz w:val="32"/>
          <w:szCs w:val="32"/>
          <w:highlight w:val="none"/>
        </w:rPr>
        <w:t>与上年相比无变化，主要原因是主要是疫情影响，今年及去年均未安排出国出境</w:t>
      </w:r>
      <w:r>
        <w:rPr>
          <w:rFonts w:hint="eastAsia" w:ascii="仿宋_GB2312" w:eastAsia="仿宋_GB2312"/>
          <w:color w:val="000000" w:themeColor="text1"/>
          <w:sz w:val="32"/>
          <w:szCs w:val="32"/>
        </w:rPr>
        <w:t>。</w:t>
      </w:r>
    </w:p>
    <w:p>
      <w:pPr>
        <w:ind w:firstLine="640" w:firstLineChars="200"/>
        <w:rPr>
          <w:rFonts w:hint="eastAsia" w:ascii="仿宋_GB2312" w:eastAsia="仿宋_GB2312"/>
          <w:color w:val="000000" w:themeColor="text1"/>
          <w:sz w:val="32"/>
          <w:szCs w:val="32"/>
          <w:lang w:val="en-US" w:eastAsia="zh-CN"/>
        </w:rPr>
      </w:pPr>
      <w:r>
        <w:rPr>
          <w:rFonts w:hint="eastAsia" w:ascii="仿宋_GB2312" w:eastAsia="仿宋_GB2312"/>
          <w:color w:val="000000" w:themeColor="text1"/>
          <w:sz w:val="32"/>
          <w:szCs w:val="32"/>
        </w:rPr>
        <w:t>公务接待费支出</w:t>
      </w:r>
      <w:r>
        <w:rPr>
          <w:rFonts w:hint="eastAsia" w:ascii="仿宋_GB2312" w:eastAsia="仿宋_GB2312"/>
          <w:color w:val="000000" w:themeColor="text1"/>
          <w:sz w:val="32"/>
          <w:szCs w:val="32"/>
          <w:lang w:val="en-US" w:eastAsia="zh-CN"/>
        </w:rPr>
        <w:t>预算为1万元，支出</w:t>
      </w:r>
      <w:r>
        <w:rPr>
          <w:rFonts w:hint="eastAsia" w:ascii="仿宋_GB2312" w:eastAsia="仿宋_GB2312"/>
          <w:color w:val="000000" w:themeColor="text1"/>
          <w:sz w:val="32"/>
          <w:szCs w:val="32"/>
        </w:rPr>
        <w:t>决算为0.</w:t>
      </w:r>
      <w:r>
        <w:rPr>
          <w:rFonts w:hint="eastAsia" w:ascii="仿宋_GB2312" w:eastAsia="仿宋_GB2312"/>
          <w:color w:val="000000" w:themeColor="text1"/>
          <w:sz w:val="32"/>
          <w:szCs w:val="32"/>
          <w:lang w:val="en-US" w:eastAsia="zh-CN"/>
        </w:rPr>
        <w:t>98</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lang w:val="en-US" w:eastAsia="zh-CN"/>
        </w:rPr>
        <w:t>完成预算的98%，决算数小于预算数，是因为我单位厉行节约，减少不必要的开支；与上年决算数相比增加0.55万元，增长127.91%，主要是2020年单位上划省管，财政预算指标下达太晚，正常公务接待在上划前以其他资金列支，无法在决算中反映，造成公务接待费看似增长，实则严重不足。</w:t>
      </w:r>
    </w:p>
    <w:p>
      <w:pPr>
        <w:ind w:firstLine="640" w:firstLineChars="200"/>
        <w:rPr>
          <w:rFonts w:hint="default" w:ascii="仿宋_GB2312" w:eastAsia="仿宋_GB2312"/>
          <w:color w:val="000000" w:themeColor="text1"/>
          <w:sz w:val="32"/>
          <w:szCs w:val="32"/>
          <w:lang w:val="en-US" w:eastAsia="zh-CN"/>
        </w:rPr>
      </w:pPr>
      <w:r>
        <w:rPr>
          <w:rFonts w:hint="eastAsia" w:ascii="仿宋_GB2312" w:eastAsia="仿宋_GB2312"/>
          <w:color w:val="000000" w:themeColor="text1"/>
          <w:sz w:val="32"/>
          <w:szCs w:val="32"/>
          <w:lang w:val="en-US" w:eastAsia="zh-CN"/>
        </w:rPr>
        <w:t>公务用车购置支出年初无预算，年中追加预算17.98万元，支出决算为17.98万元，主要是上级部门2021年度新配监测业务用车1辆，追加预算资金17.98万元所致。</w:t>
      </w:r>
    </w:p>
    <w:p>
      <w:pPr>
        <w:ind w:firstLine="640" w:firstLineChars="200"/>
        <w:rPr>
          <w:rFonts w:hint="eastAsia" w:ascii="仿宋_GB2312" w:eastAsia="仿宋_GB2312"/>
          <w:color w:val="000000" w:themeColor="text1"/>
          <w:sz w:val="32"/>
          <w:szCs w:val="32"/>
          <w:lang w:val="en-US" w:eastAsia="zh-CN"/>
        </w:rPr>
      </w:pPr>
      <w:r>
        <w:rPr>
          <w:rFonts w:hint="eastAsia" w:ascii="仿宋_GB2312" w:eastAsia="仿宋_GB2312"/>
          <w:color w:val="000000" w:themeColor="text1"/>
          <w:sz w:val="32"/>
          <w:szCs w:val="32"/>
        </w:rPr>
        <w:t>公务用车运行维护费支出</w:t>
      </w:r>
      <w:r>
        <w:rPr>
          <w:rFonts w:hint="eastAsia" w:ascii="仿宋_GB2312" w:eastAsia="仿宋_GB2312"/>
          <w:color w:val="000000" w:themeColor="text1"/>
          <w:sz w:val="32"/>
          <w:szCs w:val="32"/>
          <w:lang w:val="en-US" w:eastAsia="zh-CN"/>
        </w:rPr>
        <w:t>预算为5万元，支出</w:t>
      </w:r>
      <w:r>
        <w:rPr>
          <w:rFonts w:hint="eastAsia" w:ascii="仿宋_GB2312" w:eastAsia="仿宋_GB2312"/>
          <w:color w:val="000000" w:themeColor="text1"/>
          <w:sz w:val="32"/>
          <w:szCs w:val="32"/>
        </w:rPr>
        <w:t>决算为</w:t>
      </w:r>
      <w:r>
        <w:rPr>
          <w:rFonts w:hint="eastAsia" w:ascii="仿宋_GB2312" w:eastAsia="仿宋_GB2312"/>
          <w:color w:val="000000" w:themeColor="text1"/>
          <w:sz w:val="32"/>
          <w:szCs w:val="32"/>
          <w:lang w:val="en-US" w:eastAsia="zh-CN"/>
        </w:rPr>
        <w:t>4.56</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lang w:val="en-US" w:eastAsia="zh-CN"/>
        </w:rPr>
        <w:t>完成预算的91.2%，决算数小于预算数，是因为我单位厉行节约，减少不必要的开支；与上年决算数相比增加0.96万元，增长26.67%，主要是2020年单位上划省管，财政预算指标下达太晚，正常公务用车运行维护在上划前以其他资金列支，无法在决算中反映，造成公务运行维护费看似增长，实则严重不足。</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（二）“三公”经费财政拨款支出决算具体情况说明</w:t>
      </w:r>
    </w:p>
    <w:p>
      <w:pPr>
        <w:ind w:firstLine="640" w:firstLineChars="200"/>
        <w:rPr>
          <w:rFonts w:hint="eastAsia" w:ascii="仿宋_GB2312" w:eastAsia="仿宋_GB2312"/>
          <w:color w:val="000000" w:themeColor="text1"/>
          <w:sz w:val="32"/>
          <w:szCs w:val="32"/>
        </w:rPr>
      </w:pPr>
      <w:r>
        <w:rPr>
          <w:rFonts w:hint="eastAsia" w:ascii="仿宋_GB2312" w:eastAsia="仿宋_GB2312"/>
          <w:color w:val="000000" w:themeColor="text1"/>
          <w:sz w:val="32"/>
          <w:szCs w:val="32"/>
        </w:rPr>
        <w:t>202</w:t>
      </w:r>
      <w:r>
        <w:rPr>
          <w:rFonts w:hint="eastAsia" w:ascii="仿宋_GB2312" w:eastAsia="仿宋_GB2312"/>
          <w:color w:val="000000" w:themeColor="text1"/>
          <w:sz w:val="32"/>
          <w:szCs w:val="32"/>
          <w:lang w:val="en-US" w:eastAsia="zh-CN"/>
        </w:rPr>
        <w:t>1</w:t>
      </w:r>
      <w:r>
        <w:rPr>
          <w:rFonts w:hint="eastAsia" w:ascii="仿宋_GB2312" w:eastAsia="仿宋_GB2312"/>
          <w:color w:val="000000" w:themeColor="text1"/>
          <w:sz w:val="32"/>
          <w:szCs w:val="32"/>
        </w:rPr>
        <w:t>年度“三公”经费财政拨款支出决算中，公务接待费支出决算</w:t>
      </w:r>
      <w:r>
        <w:rPr>
          <w:rFonts w:hint="eastAsia" w:ascii="仿宋_GB2312" w:eastAsia="仿宋_GB2312"/>
          <w:color w:val="000000" w:themeColor="text1"/>
          <w:sz w:val="32"/>
          <w:szCs w:val="32"/>
          <w:lang w:val="en-US" w:eastAsia="zh-CN"/>
        </w:rPr>
        <w:t>0.98</w:t>
      </w:r>
      <w:r>
        <w:rPr>
          <w:rFonts w:hint="eastAsia" w:ascii="仿宋_GB2312" w:eastAsia="仿宋_GB2312"/>
          <w:color w:val="000000" w:themeColor="text1"/>
          <w:sz w:val="32"/>
          <w:szCs w:val="32"/>
        </w:rPr>
        <w:t>万元，占</w:t>
      </w:r>
      <w:r>
        <w:rPr>
          <w:rFonts w:hint="eastAsia" w:ascii="仿宋_GB2312" w:eastAsia="仿宋_GB2312"/>
          <w:color w:val="000000" w:themeColor="text1"/>
          <w:sz w:val="32"/>
          <w:szCs w:val="32"/>
          <w:lang w:val="en-US" w:eastAsia="zh-CN"/>
        </w:rPr>
        <w:t>4.17</w:t>
      </w:r>
      <w:r>
        <w:rPr>
          <w:rFonts w:hint="eastAsia" w:ascii="仿宋_GB2312" w:eastAsia="仿宋_GB2312"/>
          <w:color w:val="000000" w:themeColor="text1"/>
          <w:sz w:val="32"/>
          <w:szCs w:val="32"/>
        </w:rPr>
        <w:t>%,因公出国（境）费支出决算0万元，,公务用车购置费及运行维护费支出决算</w:t>
      </w:r>
      <w:r>
        <w:rPr>
          <w:rFonts w:hint="eastAsia" w:ascii="仿宋_GB2312" w:eastAsia="仿宋_GB2312"/>
          <w:color w:val="000000" w:themeColor="text1"/>
          <w:sz w:val="32"/>
          <w:szCs w:val="32"/>
          <w:lang w:val="en-US" w:eastAsia="zh-CN"/>
        </w:rPr>
        <w:t>22.54</w:t>
      </w:r>
      <w:r>
        <w:rPr>
          <w:rFonts w:hint="eastAsia" w:ascii="仿宋_GB2312" w:eastAsia="仿宋_GB2312"/>
          <w:color w:val="000000" w:themeColor="text1"/>
          <w:sz w:val="32"/>
          <w:szCs w:val="32"/>
        </w:rPr>
        <w:t>万元，占</w:t>
      </w:r>
      <w:r>
        <w:rPr>
          <w:rFonts w:hint="eastAsia" w:ascii="仿宋_GB2312" w:eastAsia="仿宋_GB2312"/>
          <w:color w:val="000000" w:themeColor="text1"/>
          <w:sz w:val="32"/>
          <w:szCs w:val="32"/>
          <w:lang w:val="en-US" w:eastAsia="zh-CN"/>
        </w:rPr>
        <w:t>95.83</w:t>
      </w:r>
      <w:r>
        <w:rPr>
          <w:rFonts w:hint="eastAsia" w:ascii="仿宋_GB2312" w:eastAsia="仿宋_GB2312"/>
          <w:color w:val="000000" w:themeColor="text1"/>
          <w:sz w:val="32"/>
          <w:szCs w:val="32"/>
        </w:rPr>
        <w:t>%。其中：</w:t>
      </w:r>
    </w:p>
    <w:p>
      <w:pPr>
        <w:ind w:firstLine="640" w:firstLineChars="200"/>
        <w:rPr>
          <w:rFonts w:hint="eastAsia" w:ascii="仿宋_GB2312" w:eastAsia="仿宋_GB2312"/>
          <w:color w:val="000000" w:themeColor="text1"/>
          <w:sz w:val="32"/>
          <w:szCs w:val="32"/>
        </w:rPr>
      </w:pPr>
      <w:r>
        <w:rPr>
          <w:rFonts w:hint="default" w:ascii="仿宋_GB2312" w:eastAsia="仿宋_GB2312" w:hAnsiTheme="minorHAnsi"/>
          <w:color w:val="000000" w:themeColor="text1"/>
          <w:sz w:val="32"/>
          <w:szCs w:val="32"/>
          <w:lang w:val="en-US" w:eastAsia="zh-CN"/>
        </w:rPr>
        <w:t>1、</w:t>
      </w:r>
      <w:r>
        <w:rPr>
          <w:rFonts w:hint="default" w:ascii="仿宋_GB2312" w:eastAsia="仿宋_GB2312" w:hAnsiTheme="minorHAnsi"/>
          <w:color w:val="000000" w:themeColor="text1"/>
          <w:sz w:val="32"/>
          <w:szCs w:val="32"/>
        </w:rPr>
        <w:t>因公出国（境）费支出决算为</w:t>
      </w:r>
      <w:r>
        <w:rPr>
          <w:rFonts w:hint="eastAsia" w:ascii="仿宋_GB2312" w:eastAsia="仿宋_GB2312"/>
          <w:color w:val="000000" w:themeColor="text1"/>
          <w:sz w:val="32"/>
          <w:szCs w:val="32"/>
          <w:lang w:eastAsia="zh-CN"/>
        </w:rPr>
        <w:t>0</w:t>
      </w:r>
      <w:r>
        <w:rPr>
          <w:rFonts w:hint="default" w:ascii="仿宋_GB2312" w:eastAsia="仿宋_GB2312" w:hAnsiTheme="minorHAnsi"/>
          <w:color w:val="000000" w:themeColor="text1"/>
          <w:sz w:val="32"/>
          <w:szCs w:val="32"/>
        </w:rPr>
        <w:t>万元，全年安排因公出国（境）团组</w:t>
      </w:r>
      <w:r>
        <w:rPr>
          <w:rFonts w:hint="eastAsia" w:ascii="仿宋_GB2312" w:eastAsia="仿宋_GB2312"/>
          <w:color w:val="000000" w:themeColor="text1"/>
          <w:sz w:val="32"/>
          <w:szCs w:val="32"/>
          <w:lang w:eastAsia="zh-CN"/>
        </w:rPr>
        <w:t>0</w:t>
      </w:r>
      <w:r>
        <w:rPr>
          <w:rFonts w:hint="default" w:ascii="仿宋_GB2312" w:eastAsia="仿宋_GB2312" w:hAnsiTheme="minorHAnsi"/>
          <w:color w:val="000000" w:themeColor="text1"/>
          <w:sz w:val="32"/>
          <w:szCs w:val="32"/>
        </w:rPr>
        <w:t>个，累计</w:t>
      </w:r>
      <w:r>
        <w:rPr>
          <w:rFonts w:hint="eastAsia" w:ascii="仿宋_GB2312" w:eastAsia="仿宋_GB2312"/>
          <w:color w:val="000000" w:themeColor="text1"/>
          <w:sz w:val="32"/>
          <w:szCs w:val="32"/>
          <w:lang w:eastAsia="zh-CN"/>
        </w:rPr>
        <w:t>0</w:t>
      </w:r>
      <w:r>
        <w:rPr>
          <w:rFonts w:hint="default" w:ascii="仿宋_GB2312" w:eastAsia="仿宋_GB2312" w:hAnsiTheme="minorHAnsi"/>
          <w:color w:val="000000" w:themeColor="text1"/>
          <w:sz w:val="32"/>
          <w:szCs w:val="32"/>
        </w:rPr>
        <w:t>人次</w:t>
      </w:r>
      <w:r>
        <w:rPr>
          <w:rFonts w:hint="eastAsia" w:ascii="仿宋_GB2312" w:eastAsia="仿宋_GB2312"/>
          <w:color w:val="000000" w:themeColor="text1"/>
          <w:sz w:val="32"/>
          <w:szCs w:val="32"/>
          <w:lang w:eastAsia="zh-CN"/>
        </w:rPr>
        <w:t>。</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lang w:val="en-US" w:eastAsia="zh-CN"/>
        </w:rPr>
        <w:t>2、</w:t>
      </w:r>
      <w:r>
        <w:rPr>
          <w:rFonts w:hint="eastAsia" w:ascii="仿宋_GB2312" w:eastAsia="仿宋_GB2312"/>
          <w:color w:val="000000" w:themeColor="text1"/>
          <w:sz w:val="32"/>
          <w:szCs w:val="32"/>
        </w:rPr>
        <w:t>公务接待费支出决算为</w:t>
      </w:r>
      <w:r>
        <w:rPr>
          <w:rFonts w:hint="eastAsia" w:ascii="仿宋_GB2312" w:eastAsia="仿宋_GB2312"/>
          <w:color w:val="000000" w:themeColor="text1"/>
          <w:sz w:val="32"/>
          <w:szCs w:val="32"/>
          <w:lang w:val="en-US" w:eastAsia="zh-CN"/>
        </w:rPr>
        <w:t>0.98</w:t>
      </w:r>
      <w:r>
        <w:rPr>
          <w:rFonts w:hint="eastAsia" w:ascii="仿宋_GB2312" w:eastAsia="仿宋_GB2312"/>
          <w:color w:val="000000" w:themeColor="text1"/>
          <w:sz w:val="32"/>
          <w:szCs w:val="32"/>
        </w:rPr>
        <w:t>万元，全年共接待来访团组</w:t>
      </w:r>
      <w:r>
        <w:rPr>
          <w:rFonts w:hint="eastAsia" w:ascii="仿宋_GB2312" w:eastAsia="仿宋_GB2312"/>
          <w:color w:val="000000" w:themeColor="text1"/>
          <w:sz w:val="32"/>
          <w:szCs w:val="32"/>
          <w:lang w:val="en-US" w:eastAsia="zh-CN"/>
        </w:rPr>
        <w:t>13</w:t>
      </w:r>
      <w:r>
        <w:rPr>
          <w:rFonts w:hint="eastAsia" w:ascii="仿宋_GB2312" w:eastAsia="仿宋_GB2312"/>
          <w:color w:val="000000" w:themeColor="text1"/>
          <w:sz w:val="32"/>
          <w:szCs w:val="32"/>
        </w:rPr>
        <w:t>个、来宾</w:t>
      </w:r>
      <w:r>
        <w:rPr>
          <w:rFonts w:hint="eastAsia" w:ascii="仿宋_GB2312" w:eastAsia="仿宋_GB2312"/>
          <w:color w:val="000000" w:themeColor="text1"/>
          <w:sz w:val="32"/>
          <w:szCs w:val="32"/>
          <w:lang w:val="en-US" w:eastAsia="zh-CN"/>
        </w:rPr>
        <w:t>78</w:t>
      </w:r>
      <w:r>
        <w:rPr>
          <w:rFonts w:hint="eastAsia" w:ascii="仿宋_GB2312" w:eastAsia="仿宋_GB2312"/>
          <w:color w:val="000000" w:themeColor="text1"/>
          <w:sz w:val="32"/>
          <w:szCs w:val="32"/>
        </w:rPr>
        <w:t>人次，主要是上级部门开展业务对接</w:t>
      </w:r>
      <w:r>
        <w:rPr>
          <w:rFonts w:hint="eastAsia" w:ascii="仿宋_GB2312" w:eastAsia="仿宋_GB2312"/>
          <w:color w:val="000000" w:themeColor="text1"/>
          <w:sz w:val="32"/>
          <w:szCs w:val="32"/>
          <w:lang w:val="en-US" w:eastAsia="zh-CN"/>
        </w:rPr>
        <w:t>指导</w:t>
      </w:r>
      <w:r>
        <w:rPr>
          <w:rFonts w:hint="eastAsia" w:ascii="仿宋_GB2312" w:eastAsia="仿宋_GB2312"/>
          <w:color w:val="000000" w:themeColor="text1"/>
          <w:sz w:val="32"/>
          <w:szCs w:val="32"/>
        </w:rPr>
        <w:t>发生的接待支出。</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lang w:val="en-US" w:eastAsia="zh-CN"/>
        </w:rPr>
        <w:t>3、</w:t>
      </w:r>
      <w:r>
        <w:rPr>
          <w:rFonts w:hint="eastAsia" w:ascii="仿宋_GB2312" w:eastAsia="仿宋_GB2312"/>
          <w:color w:val="000000" w:themeColor="text1"/>
          <w:sz w:val="32"/>
          <w:szCs w:val="32"/>
        </w:rPr>
        <w:t>公务用车购置费及运行维护费支出决算为</w:t>
      </w:r>
      <w:r>
        <w:rPr>
          <w:rFonts w:hint="eastAsia" w:ascii="仿宋_GB2312" w:eastAsia="仿宋_GB2312"/>
          <w:color w:val="000000" w:themeColor="text1"/>
          <w:sz w:val="32"/>
          <w:szCs w:val="32"/>
          <w:lang w:val="en-US" w:eastAsia="zh-CN"/>
        </w:rPr>
        <w:t>22.52</w:t>
      </w:r>
      <w:r>
        <w:rPr>
          <w:rFonts w:hint="eastAsia" w:ascii="仿宋_GB2312" w:eastAsia="仿宋_GB2312"/>
          <w:color w:val="000000" w:themeColor="text1"/>
          <w:sz w:val="32"/>
          <w:szCs w:val="32"/>
        </w:rPr>
        <w:t>万元，其中：公务用车购置费</w:t>
      </w:r>
      <w:r>
        <w:rPr>
          <w:rFonts w:hint="eastAsia" w:ascii="仿宋_GB2312" w:eastAsia="仿宋_GB2312"/>
          <w:color w:val="000000" w:themeColor="text1"/>
          <w:sz w:val="32"/>
          <w:szCs w:val="32"/>
          <w:lang w:val="en-US" w:eastAsia="zh-CN"/>
        </w:rPr>
        <w:t>17.98万元，主要是上级部门2021年度新配监测业务用车1辆，</w:t>
      </w:r>
      <w:r>
        <w:rPr>
          <w:rFonts w:hint="eastAsia" w:ascii="仿宋_GB2312" w:eastAsia="仿宋_GB2312"/>
          <w:color w:val="000000" w:themeColor="text1"/>
          <w:sz w:val="32"/>
          <w:szCs w:val="32"/>
        </w:rPr>
        <w:t>公务用车运行维护费</w:t>
      </w:r>
      <w:r>
        <w:rPr>
          <w:rFonts w:hint="eastAsia" w:ascii="仿宋_GB2312" w:eastAsia="仿宋_GB2312"/>
          <w:color w:val="000000" w:themeColor="text1"/>
          <w:sz w:val="32"/>
          <w:szCs w:val="32"/>
          <w:lang w:val="en-US" w:eastAsia="zh-CN"/>
        </w:rPr>
        <w:t>4.56</w:t>
      </w:r>
      <w:r>
        <w:rPr>
          <w:rFonts w:hint="eastAsia" w:ascii="仿宋_GB2312" w:eastAsia="仿宋_GB2312"/>
          <w:color w:val="000000" w:themeColor="text1"/>
          <w:sz w:val="32"/>
          <w:szCs w:val="32"/>
        </w:rPr>
        <w:t>万元，主要是中心公务车辆开展生态环境监测发生的支出，截止202</w:t>
      </w:r>
      <w:r>
        <w:rPr>
          <w:rFonts w:hint="eastAsia" w:ascii="仿宋_GB2312" w:eastAsia="仿宋_GB2312"/>
          <w:color w:val="000000" w:themeColor="text1"/>
          <w:sz w:val="32"/>
          <w:szCs w:val="32"/>
          <w:lang w:val="en-US" w:eastAsia="zh-CN"/>
        </w:rPr>
        <w:t>1</w:t>
      </w:r>
      <w:r>
        <w:rPr>
          <w:rFonts w:hint="eastAsia" w:ascii="仿宋_GB2312" w:eastAsia="仿宋_GB2312"/>
          <w:color w:val="000000" w:themeColor="text1"/>
          <w:sz w:val="32"/>
          <w:szCs w:val="32"/>
        </w:rPr>
        <w:t>年12月31日，我单位开支财政拨款的公务用车保有量为 3辆。</w:t>
      </w:r>
    </w:p>
    <w:p>
      <w:pPr>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八、政府性基金预算收入支出决算情况</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202</w:t>
      </w:r>
      <w:r>
        <w:rPr>
          <w:rFonts w:hint="eastAsia" w:ascii="仿宋_GB2312" w:eastAsia="仿宋_GB2312"/>
          <w:color w:val="000000" w:themeColor="text1"/>
          <w:sz w:val="32"/>
          <w:szCs w:val="32"/>
          <w:lang w:val="en-US" w:eastAsia="zh-CN"/>
        </w:rPr>
        <w:t>1</w:t>
      </w:r>
      <w:r>
        <w:rPr>
          <w:rFonts w:hint="eastAsia" w:ascii="仿宋_GB2312" w:eastAsia="仿宋_GB2312"/>
          <w:color w:val="000000" w:themeColor="text1"/>
          <w:sz w:val="32"/>
          <w:szCs w:val="32"/>
        </w:rPr>
        <w:t>年度本单位无政府性基金收支。</w:t>
      </w:r>
    </w:p>
    <w:p>
      <w:pPr>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九、关于机关运行经费支出说明</w:t>
      </w:r>
    </w:p>
    <w:p>
      <w:pPr>
        <w:ind w:firstLine="640" w:firstLineChars="200"/>
        <w:rPr>
          <w:rFonts w:hint="default" w:ascii="仿宋_GB2312" w:eastAsia="仿宋_GB2312"/>
          <w:color w:val="000000" w:themeColor="text1"/>
          <w:sz w:val="32"/>
          <w:szCs w:val="32"/>
          <w:lang w:val="en-US" w:eastAsia="zh-CN"/>
        </w:rPr>
      </w:pPr>
      <w:r>
        <w:rPr>
          <w:rFonts w:hint="eastAsia" w:ascii="仿宋_GB2312" w:eastAsia="仿宋_GB2312"/>
          <w:color w:val="000000" w:themeColor="text1"/>
          <w:sz w:val="32"/>
          <w:szCs w:val="32"/>
        </w:rPr>
        <w:t>本部门202</w:t>
      </w:r>
      <w:r>
        <w:rPr>
          <w:rFonts w:hint="eastAsia" w:ascii="仿宋_GB2312" w:eastAsia="仿宋_GB2312"/>
          <w:color w:val="000000" w:themeColor="text1"/>
          <w:sz w:val="32"/>
          <w:szCs w:val="32"/>
          <w:lang w:val="en-US" w:eastAsia="zh-CN"/>
        </w:rPr>
        <w:t>1</w:t>
      </w:r>
      <w:r>
        <w:rPr>
          <w:rFonts w:hint="eastAsia" w:ascii="仿宋_GB2312" w:eastAsia="仿宋_GB2312"/>
          <w:color w:val="000000" w:themeColor="text1"/>
          <w:sz w:val="32"/>
          <w:szCs w:val="32"/>
        </w:rPr>
        <w:t>年度机关运行经费支出</w:t>
      </w:r>
      <w:r>
        <w:rPr>
          <w:rFonts w:hint="eastAsia" w:ascii="仿宋_GB2312" w:eastAsia="仿宋_GB2312"/>
          <w:color w:val="000000" w:themeColor="text1"/>
          <w:sz w:val="32"/>
          <w:szCs w:val="32"/>
          <w:lang w:val="en-US" w:eastAsia="zh-CN"/>
        </w:rPr>
        <w:t>55.59</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val="en-US" w:eastAsia="zh-CN"/>
        </w:rPr>
        <w:t>较年初预算增加15.59万元，增加38.98%</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lang w:val="en-US" w:eastAsia="zh-CN"/>
        </w:rPr>
        <w:t>主要是福利费弥补部分人员经费不足。</w:t>
      </w:r>
    </w:p>
    <w:p>
      <w:pPr>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十、一般性支出情况</w:t>
      </w:r>
    </w:p>
    <w:p>
      <w:pPr>
        <w:ind w:firstLine="640" w:firstLineChars="200"/>
        <w:rPr>
          <w:rFonts w:hint="eastAsia" w:ascii="仿宋_GB2312" w:eastAsia="仿宋_GB2312"/>
          <w:color w:val="000000" w:themeColor="text1"/>
          <w:sz w:val="32"/>
          <w:szCs w:val="32"/>
        </w:rPr>
      </w:pPr>
      <w:r>
        <w:rPr>
          <w:rFonts w:hint="eastAsia" w:ascii="仿宋_GB2312" w:eastAsia="仿宋_GB2312"/>
          <w:color w:val="000000" w:themeColor="text1"/>
          <w:sz w:val="32"/>
          <w:szCs w:val="32"/>
        </w:rPr>
        <w:t>202</w:t>
      </w:r>
      <w:r>
        <w:rPr>
          <w:rFonts w:hint="eastAsia" w:ascii="仿宋_GB2312" w:eastAsia="仿宋_GB2312"/>
          <w:color w:val="000000" w:themeColor="text1"/>
          <w:sz w:val="32"/>
          <w:szCs w:val="32"/>
          <w:lang w:val="en-US" w:eastAsia="zh-CN"/>
        </w:rPr>
        <w:t>1</w:t>
      </w:r>
      <w:r>
        <w:rPr>
          <w:rFonts w:hint="eastAsia" w:ascii="仿宋_GB2312" w:eastAsia="仿宋_GB2312"/>
          <w:color w:val="000000" w:themeColor="text1"/>
          <w:sz w:val="32"/>
          <w:szCs w:val="32"/>
        </w:rPr>
        <w:t>年本单位无会议费、培训费支出。</w:t>
      </w:r>
    </w:p>
    <w:p>
      <w:pPr>
        <w:ind w:firstLine="640" w:firstLineChars="200"/>
        <w:rPr>
          <w:rFonts w:hint="eastAsia" w:ascii="仿宋_GB2312" w:eastAsia="仿宋_GB2312"/>
          <w:color w:val="000000" w:themeColor="text1"/>
          <w:sz w:val="32"/>
          <w:szCs w:val="32"/>
        </w:rPr>
      </w:pPr>
      <w:r>
        <w:rPr>
          <w:rFonts w:hint="eastAsia" w:ascii="仿宋_GB2312" w:eastAsia="仿宋_GB2312" w:hAnsiTheme="minorHAnsi" w:cstheme="minorBidi"/>
          <w:i w:val="0"/>
          <w:iCs w:val="0"/>
          <w:caps w:val="0"/>
          <w:color w:val="000000" w:themeColor="text1"/>
          <w:spacing w:val="0"/>
          <w:kern w:val="2"/>
          <w:sz w:val="32"/>
          <w:szCs w:val="32"/>
          <w:shd w:val="clear" w:fill="auto"/>
          <w:lang w:val="en-US" w:eastAsia="zh-CN" w:bidi="ar"/>
        </w:rPr>
        <w:t>2021年度本部门未举办节庆、晚会、论坛、赛事等活动。</w:t>
      </w:r>
    </w:p>
    <w:p>
      <w:pPr>
        <w:pStyle w:val="6"/>
      </w:pPr>
    </w:p>
    <w:p>
      <w:pPr>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十一、关于政府采购支出说明</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本部门202</w:t>
      </w:r>
      <w:r>
        <w:rPr>
          <w:rFonts w:hint="eastAsia" w:ascii="仿宋_GB2312" w:eastAsia="仿宋_GB2312"/>
          <w:color w:val="000000" w:themeColor="text1"/>
          <w:sz w:val="32"/>
          <w:szCs w:val="32"/>
          <w:lang w:val="en-US" w:eastAsia="zh-CN"/>
        </w:rPr>
        <w:t>1</w:t>
      </w:r>
      <w:r>
        <w:rPr>
          <w:rFonts w:hint="eastAsia" w:ascii="仿宋_GB2312" w:eastAsia="仿宋_GB2312"/>
          <w:color w:val="000000" w:themeColor="text1"/>
          <w:sz w:val="32"/>
          <w:szCs w:val="32"/>
        </w:rPr>
        <w:t>年度政府采购支出总额</w:t>
      </w:r>
      <w:r>
        <w:rPr>
          <w:rFonts w:hint="eastAsia" w:ascii="仿宋_GB2312" w:eastAsia="仿宋_GB2312"/>
          <w:color w:val="000000" w:themeColor="text1"/>
          <w:sz w:val="32"/>
          <w:szCs w:val="32"/>
          <w:lang w:val="en-US" w:eastAsia="zh-CN"/>
        </w:rPr>
        <w:t>730.62</w:t>
      </w:r>
      <w:r>
        <w:rPr>
          <w:rFonts w:hint="eastAsia" w:ascii="仿宋_GB2312" w:eastAsia="仿宋_GB2312"/>
          <w:color w:val="000000" w:themeColor="text1"/>
          <w:sz w:val="32"/>
          <w:szCs w:val="32"/>
        </w:rPr>
        <w:t>万元，其中：政府采购货物支出</w:t>
      </w:r>
      <w:r>
        <w:rPr>
          <w:rFonts w:hint="eastAsia" w:ascii="仿宋_GB2312" w:eastAsia="仿宋_GB2312"/>
          <w:color w:val="000000" w:themeColor="text1"/>
          <w:sz w:val="32"/>
          <w:szCs w:val="32"/>
          <w:lang w:val="en-US" w:eastAsia="zh-CN"/>
        </w:rPr>
        <w:t>504.95</w:t>
      </w:r>
      <w:r>
        <w:rPr>
          <w:rFonts w:hint="eastAsia" w:ascii="仿宋_GB2312" w:eastAsia="仿宋_GB2312"/>
          <w:color w:val="000000" w:themeColor="text1"/>
          <w:sz w:val="32"/>
          <w:szCs w:val="32"/>
        </w:rPr>
        <w:t xml:space="preserve"> 万元、政府采购工程支出0万元、政府采购服务支出</w:t>
      </w:r>
      <w:r>
        <w:rPr>
          <w:rFonts w:hint="eastAsia" w:ascii="仿宋_GB2312" w:eastAsia="仿宋_GB2312"/>
          <w:color w:val="000000" w:themeColor="text1"/>
          <w:sz w:val="32"/>
          <w:szCs w:val="32"/>
          <w:lang w:val="en-US" w:eastAsia="zh-CN"/>
        </w:rPr>
        <w:t>225.67</w:t>
      </w:r>
      <w:r>
        <w:rPr>
          <w:rFonts w:hint="eastAsia" w:ascii="仿宋_GB2312" w:eastAsia="仿宋_GB2312"/>
          <w:color w:val="000000" w:themeColor="text1"/>
          <w:sz w:val="32"/>
          <w:szCs w:val="32"/>
        </w:rPr>
        <w:t>万元。授予中小企业合同金额</w:t>
      </w:r>
      <w:r>
        <w:rPr>
          <w:rFonts w:hint="eastAsia" w:ascii="仿宋_GB2312" w:eastAsia="仿宋_GB2312"/>
          <w:color w:val="000000" w:themeColor="text1"/>
          <w:sz w:val="32"/>
          <w:szCs w:val="32"/>
          <w:lang w:val="en-US" w:eastAsia="zh-CN"/>
        </w:rPr>
        <w:t>730.62</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 xml:space="preserve"> </w:t>
      </w:r>
      <w:r>
        <w:rPr>
          <w:rFonts w:hint="eastAsia" w:ascii="仿宋_GB2312" w:eastAsia="仿宋_GB2312" w:hAnsiTheme="minorHAnsi"/>
          <w:color w:val="000000" w:themeColor="text1"/>
          <w:sz w:val="32"/>
          <w:szCs w:val="32"/>
        </w:rPr>
        <w:t>占政府采购支出总额的</w:t>
      </w:r>
      <w:r>
        <w:rPr>
          <w:rFonts w:hint="eastAsia" w:ascii="仿宋_GB2312" w:eastAsia="仿宋_GB2312" w:hAnsiTheme="minorHAnsi" w:cstheme="minorBidi"/>
          <w:color w:val="000000" w:themeColor="text1"/>
          <w:sz w:val="32"/>
          <w:szCs w:val="32"/>
          <w:lang w:val="en-US" w:eastAsia="zh-CN"/>
        </w:rPr>
        <w:t>100%</w:t>
      </w:r>
      <w:r>
        <w:rPr>
          <w:rFonts w:hint="eastAsia" w:ascii="仿宋_GB2312" w:eastAsia="仿宋_GB2312"/>
          <w:color w:val="000000" w:themeColor="text1"/>
          <w:sz w:val="32"/>
          <w:szCs w:val="32"/>
        </w:rPr>
        <w:t xml:space="preserve"> </w:t>
      </w:r>
      <w:r>
        <w:rPr>
          <w:rFonts w:hint="eastAsia" w:ascii="仿宋_GB2312" w:eastAsia="仿宋_GB2312"/>
          <w:color w:val="000000" w:themeColor="text1"/>
          <w:sz w:val="32"/>
          <w:szCs w:val="32"/>
          <w:lang w:eastAsia="zh-CN"/>
        </w:rPr>
        <w:t>，</w:t>
      </w:r>
      <w:r>
        <w:rPr>
          <w:rFonts w:hint="eastAsia" w:ascii="仿宋_GB2312" w:eastAsia="仿宋_GB2312" w:hAnsiTheme="minorHAnsi"/>
          <w:color w:val="000000" w:themeColor="text1"/>
          <w:sz w:val="32"/>
          <w:szCs w:val="32"/>
        </w:rPr>
        <w:t>其中：授予小微企业合同金额</w:t>
      </w:r>
      <w:r>
        <w:rPr>
          <w:rFonts w:hint="eastAsia" w:ascii="仿宋_GB2312" w:eastAsia="仿宋_GB2312" w:hAnsiTheme="minorHAnsi"/>
          <w:color w:val="000000" w:themeColor="text1"/>
          <w:sz w:val="32"/>
          <w:szCs w:val="32"/>
          <w:lang w:val="en-US" w:eastAsia="zh-CN"/>
        </w:rPr>
        <w:t>0</w:t>
      </w:r>
      <w:r>
        <w:rPr>
          <w:rFonts w:hint="eastAsia" w:ascii="仿宋_GB2312" w:eastAsia="仿宋_GB2312" w:hAnsiTheme="minorHAnsi"/>
          <w:color w:val="000000" w:themeColor="text1"/>
          <w:sz w:val="32"/>
          <w:szCs w:val="32"/>
        </w:rPr>
        <w:t>万元，占政府采购支出总额的</w:t>
      </w:r>
      <w:r>
        <w:rPr>
          <w:rFonts w:hint="eastAsia" w:ascii="仿宋_GB2312" w:eastAsia="仿宋_GB2312" w:hAnsiTheme="minorHAnsi"/>
          <w:color w:val="000000" w:themeColor="text1"/>
          <w:sz w:val="32"/>
          <w:szCs w:val="32"/>
          <w:lang w:val="en-US" w:eastAsia="zh-CN"/>
        </w:rPr>
        <w:t>0</w:t>
      </w:r>
      <w:r>
        <w:rPr>
          <w:rFonts w:hint="eastAsia" w:ascii="仿宋_GB2312" w:eastAsia="仿宋_GB2312" w:hAnsiTheme="minorHAnsi"/>
          <w:color w:val="000000" w:themeColor="text1"/>
          <w:sz w:val="32"/>
          <w:szCs w:val="32"/>
        </w:rPr>
        <w:t>%。</w:t>
      </w:r>
      <w:bookmarkStart w:id="4" w:name="_GoBack"/>
      <w:bookmarkEnd w:id="4"/>
    </w:p>
    <w:p>
      <w:pPr>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十二、关于国有资产占用情况说明</w:t>
      </w:r>
    </w:p>
    <w:p>
      <w:pPr>
        <w:ind w:firstLine="640" w:firstLineChars="200"/>
        <w:rPr>
          <w:rFonts w:ascii="仿宋_GB2312" w:eastAsia="仿宋_GB2312"/>
          <w:sz w:val="32"/>
          <w:szCs w:val="32"/>
        </w:rPr>
      </w:pPr>
      <w:r>
        <w:rPr>
          <w:rFonts w:hint="eastAsia" w:ascii="仿宋_GB2312" w:eastAsia="仿宋_GB2312"/>
          <w:color w:val="000000" w:themeColor="text1"/>
          <w:sz w:val="32"/>
          <w:szCs w:val="32"/>
        </w:rPr>
        <w:t>截至202</w:t>
      </w:r>
      <w:r>
        <w:rPr>
          <w:rFonts w:hint="eastAsia" w:ascii="仿宋_GB2312" w:eastAsia="仿宋_GB2312"/>
          <w:color w:val="000000" w:themeColor="text1"/>
          <w:sz w:val="32"/>
          <w:szCs w:val="32"/>
          <w:lang w:val="en-US" w:eastAsia="zh-CN"/>
        </w:rPr>
        <w:t>1</w:t>
      </w:r>
      <w:r>
        <w:rPr>
          <w:rFonts w:hint="eastAsia" w:ascii="仿宋_GB2312" w:eastAsia="仿宋_GB2312"/>
          <w:color w:val="000000" w:themeColor="text1"/>
          <w:sz w:val="32"/>
          <w:szCs w:val="32"/>
        </w:rPr>
        <w:t>年12月31日，本单位共有车辆3辆，其中，主</w:t>
      </w:r>
      <w:r>
        <w:rPr>
          <w:rFonts w:hint="eastAsia" w:ascii="仿宋_GB2312" w:eastAsia="仿宋_GB2312"/>
          <w:sz w:val="32"/>
          <w:szCs w:val="32"/>
        </w:rPr>
        <w:t>要领导干部用车0辆，机要通信用车0辆、应急保障用车1辆、执法执勤用车0辆、特种专业技术用车0辆、其他用车2辆，其他用车主要是单位生态环境监测业务用车；单位价值50万元以上通用设备</w:t>
      </w:r>
      <w:r>
        <w:rPr>
          <w:rFonts w:hint="eastAsia" w:ascii="仿宋_GB2312" w:eastAsia="仿宋_GB2312"/>
          <w:sz w:val="32"/>
          <w:szCs w:val="32"/>
          <w:lang w:val="en-US" w:eastAsia="zh-CN"/>
        </w:rPr>
        <w:t>0</w:t>
      </w:r>
      <w:r>
        <w:rPr>
          <w:rFonts w:hint="eastAsia" w:ascii="仿宋_GB2312" w:eastAsia="仿宋_GB2312"/>
          <w:sz w:val="32"/>
          <w:szCs w:val="32"/>
        </w:rPr>
        <w:t>台（套）；单位价值100万元以上专用设备</w:t>
      </w:r>
      <w:r>
        <w:rPr>
          <w:rFonts w:hint="eastAsia" w:ascii="仿宋_GB2312" w:eastAsia="仿宋_GB2312"/>
          <w:sz w:val="32"/>
          <w:szCs w:val="32"/>
          <w:lang w:val="en-US" w:eastAsia="zh-CN"/>
        </w:rPr>
        <w:t>2</w:t>
      </w:r>
      <w:r>
        <w:rPr>
          <w:rFonts w:hint="eastAsia" w:ascii="仿宋_GB2312" w:eastAsia="仿宋_GB2312"/>
          <w:sz w:val="32"/>
          <w:szCs w:val="32"/>
        </w:rPr>
        <w:t>台（套）。</w:t>
      </w:r>
    </w:p>
    <w:p>
      <w:pPr>
        <w:ind w:firstLine="640" w:firstLineChars="200"/>
        <w:rPr>
          <w:rFonts w:ascii="黑体" w:hAnsi="黑体" w:eastAsia="黑体"/>
          <w:sz w:val="32"/>
          <w:szCs w:val="32"/>
        </w:rPr>
      </w:pPr>
      <w:r>
        <w:rPr>
          <w:rFonts w:hint="eastAsia" w:ascii="黑体" w:hAnsi="黑体" w:eastAsia="黑体"/>
          <w:sz w:val="32"/>
          <w:szCs w:val="32"/>
        </w:rPr>
        <w:t>十三、关于202</w:t>
      </w:r>
      <w:r>
        <w:rPr>
          <w:rFonts w:hint="eastAsia" w:ascii="黑体" w:hAnsi="黑体" w:eastAsia="黑体"/>
          <w:sz w:val="32"/>
          <w:szCs w:val="32"/>
          <w:lang w:val="en-US" w:eastAsia="zh-CN"/>
        </w:rPr>
        <w:t>1</w:t>
      </w:r>
      <w:r>
        <w:rPr>
          <w:rFonts w:hint="eastAsia" w:ascii="黑体" w:hAnsi="黑体" w:eastAsia="黑体"/>
          <w:sz w:val="32"/>
          <w:szCs w:val="32"/>
        </w:rPr>
        <w:t>年度预算绩效情况的说明</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为进一步规范财政资金管理，强化绩效和责任意识，切实提高财政资金使用效益，</w:t>
      </w:r>
      <w:r>
        <w:rPr>
          <w:rFonts w:hint="eastAsia" w:ascii="仿宋" w:hAnsi="仿宋" w:eastAsia="仿宋" w:cs="仿宋"/>
          <w:i w:val="0"/>
          <w:iCs w:val="0"/>
          <w:caps w:val="0"/>
          <w:color w:val="auto"/>
          <w:spacing w:val="0"/>
          <w:sz w:val="32"/>
          <w:szCs w:val="32"/>
          <w:shd w:val="clear" w:fill="auto"/>
          <w:lang w:val="en-US" w:eastAsia="zh-CN"/>
        </w:rPr>
        <w:t>我部门组织对2021年部门整体支出进行绩效自评，涉及财政资金</w:t>
      </w:r>
      <w:r>
        <w:rPr>
          <w:rFonts w:hint="eastAsia" w:ascii="仿宋" w:hAnsi="仿宋" w:eastAsia="仿宋" w:cs="仿宋"/>
          <w:color w:val="auto"/>
          <w:kern w:val="2"/>
          <w:sz w:val="32"/>
          <w:szCs w:val="32"/>
          <w:lang w:val="en-US" w:eastAsia="zh-CN"/>
        </w:rPr>
        <w:t>1356.73</w:t>
      </w:r>
      <w:r>
        <w:rPr>
          <w:rFonts w:hint="eastAsia" w:ascii="仿宋" w:hAnsi="仿宋" w:eastAsia="仿宋" w:cs="仿宋"/>
          <w:i w:val="0"/>
          <w:iCs w:val="0"/>
          <w:caps w:val="0"/>
          <w:color w:val="auto"/>
          <w:spacing w:val="0"/>
          <w:sz w:val="32"/>
          <w:szCs w:val="32"/>
          <w:shd w:val="clear" w:fill="auto"/>
          <w:lang w:val="en-US" w:eastAsia="zh-CN"/>
        </w:rPr>
        <w:t>万元，其中：基本支出</w:t>
      </w:r>
      <w:r>
        <w:rPr>
          <w:rFonts w:hint="eastAsia" w:ascii="仿宋" w:hAnsi="仿宋" w:eastAsia="仿宋" w:cs="仿宋"/>
          <w:color w:val="auto"/>
          <w:kern w:val="2"/>
          <w:sz w:val="32"/>
          <w:szCs w:val="32"/>
          <w:lang w:val="en-US" w:eastAsia="zh-CN"/>
        </w:rPr>
        <w:t>461.82</w:t>
      </w:r>
      <w:r>
        <w:rPr>
          <w:rFonts w:hint="eastAsia" w:ascii="仿宋" w:hAnsi="仿宋" w:eastAsia="仿宋" w:cs="仿宋"/>
          <w:i w:val="0"/>
          <w:iCs w:val="0"/>
          <w:caps w:val="0"/>
          <w:color w:val="auto"/>
          <w:spacing w:val="0"/>
          <w:sz w:val="32"/>
          <w:szCs w:val="32"/>
          <w:shd w:val="clear" w:fill="auto"/>
          <w:lang w:val="en-US" w:eastAsia="zh-CN"/>
        </w:rPr>
        <w:t>万元，项目支出</w:t>
      </w:r>
      <w:r>
        <w:rPr>
          <w:rFonts w:hint="eastAsia" w:ascii="仿宋" w:hAnsi="仿宋" w:eastAsia="仿宋" w:cs="仿宋"/>
          <w:color w:val="auto"/>
          <w:kern w:val="2"/>
          <w:sz w:val="32"/>
          <w:szCs w:val="32"/>
          <w:lang w:val="en-US" w:eastAsia="zh-CN"/>
        </w:rPr>
        <w:t>894.91</w:t>
      </w:r>
      <w:r>
        <w:rPr>
          <w:rFonts w:hint="eastAsia" w:ascii="仿宋" w:hAnsi="仿宋" w:eastAsia="仿宋" w:cs="仿宋"/>
          <w:i w:val="0"/>
          <w:iCs w:val="0"/>
          <w:caps w:val="0"/>
          <w:color w:val="auto"/>
          <w:spacing w:val="0"/>
          <w:sz w:val="32"/>
          <w:szCs w:val="32"/>
          <w:shd w:val="clear" w:fill="auto"/>
          <w:lang w:val="en-US" w:eastAsia="zh-CN"/>
        </w:rPr>
        <w:t>万元。从评价结果看，资金使用效益较好，</w:t>
      </w:r>
      <w:r>
        <w:rPr>
          <w:rFonts w:hint="eastAsia" w:ascii="仿宋" w:hAnsi="仿宋" w:eastAsia="仿宋" w:cs="仿宋"/>
          <w:i w:val="0"/>
          <w:iCs w:val="0"/>
          <w:caps w:val="0"/>
          <w:color w:val="auto"/>
          <w:spacing w:val="0"/>
          <w:sz w:val="32"/>
          <w:szCs w:val="32"/>
          <w:shd w:val="clear" w:fill="auto"/>
        </w:rPr>
        <w:t>达到了预期绩效目标。</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1</w:t>
      </w:r>
      <w:r>
        <w:rPr>
          <w:rFonts w:hint="eastAsia" w:ascii="仿宋" w:hAnsi="仿宋" w:eastAsia="仿宋" w:cs="仿宋"/>
          <w:sz w:val="32"/>
          <w:szCs w:val="32"/>
        </w:rPr>
        <w:t>年度对单位专项资金按要求规范操作，总体控制得当，实行先预算、再拨经费、然后开支，严格开支“三公”经费支出，从支出有效性看，本中心基本完成各项工作任务。完成上级下达的采测分离任务；完成生态环境监测方案规定任务；提前谋划环境监测能力建设；编制市级责任清单和监测方案；以工会活动为载体，大力开展精神文明建设；以结队帮扶为途径，深入开展脱贫攻坚；超额完成年度考核任务。</w:t>
      </w:r>
    </w:p>
    <w:p>
      <w:pPr>
        <w:widowControl/>
        <w:spacing w:line="600" w:lineRule="exact"/>
        <w:ind w:firstLine="645"/>
        <w:jc w:val="left"/>
        <w:rPr>
          <w:rFonts w:hint="eastAsia" w:ascii="仿宋" w:hAnsi="仿宋" w:eastAsia="仿宋" w:cs="仿宋"/>
          <w:b/>
          <w:sz w:val="32"/>
          <w:szCs w:val="32"/>
        </w:rPr>
      </w:pPr>
      <w:r>
        <w:rPr>
          <w:rFonts w:hint="eastAsia" w:ascii="仿宋" w:hAnsi="仿宋" w:eastAsia="仿宋" w:cs="仿宋"/>
          <w:b/>
          <w:sz w:val="32"/>
          <w:szCs w:val="32"/>
        </w:rPr>
        <w:t>存在的主要问题及下一步改进措施</w:t>
      </w:r>
    </w:p>
    <w:p>
      <w:pPr>
        <w:widowControl/>
        <w:spacing w:line="6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项目资金下达时效性较差，导致驻市州中心资金执行率较</w:t>
      </w:r>
      <w:r>
        <w:rPr>
          <w:rFonts w:hint="eastAsia" w:ascii="仿宋" w:hAnsi="仿宋" w:eastAsia="仿宋" w:cs="仿宋"/>
          <w:sz w:val="32"/>
          <w:szCs w:val="32"/>
          <w:lang w:val="en-US" w:eastAsia="zh-CN"/>
        </w:rPr>
        <w:t>难把控</w:t>
      </w:r>
      <w:r>
        <w:rPr>
          <w:rFonts w:hint="eastAsia" w:ascii="仿宋" w:hAnsi="仿宋" w:eastAsia="仿宋" w:cs="仿宋"/>
          <w:sz w:val="32"/>
          <w:szCs w:val="32"/>
        </w:rPr>
        <w:t>。</w:t>
      </w:r>
    </w:p>
    <w:p>
      <w:pPr>
        <w:widowControl/>
        <w:spacing w:line="600" w:lineRule="exact"/>
        <w:ind w:firstLine="320" w:firstLineChars="100"/>
        <w:jc w:val="left"/>
        <w:rPr>
          <w:rFonts w:hint="eastAsia" w:ascii="仿宋" w:hAnsi="仿宋" w:eastAsia="仿宋" w:cs="仿宋"/>
          <w:sz w:val="32"/>
          <w:szCs w:val="32"/>
        </w:rPr>
      </w:pPr>
      <w:r>
        <w:rPr>
          <w:rFonts w:hint="eastAsia" w:ascii="仿宋" w:hAnsi="仿宋" w:eastAsia="仿宋" w:cs="仿宋"/>
          <w:sz w:val="32"/>
          <w:szCs w:val="32"/>
        </w:rPr>
        <w:t>建议有计划的统筹安排项目资金，避免大量的追加资金。</w:t>
      </w:r>
    </w:p>
    <w:p>
      <w:pPr>
        <w:pStyle w:val="9"/>
        <w:jc w:val="center"/>
        <w:rPr>
          <w:rFonts w:hint="eastAsia" w:ascii="仿宋" w:hAnsi="仿宋" w:eastAsia="仿宋" w:cs="仿宋"/>
          <w:color w:val="auto"/>
          <w:sz w:val="44"/>
          <w:szCs w:val="44"/>
        </w:rPr>
      </w:pPr>
    </w:p>
    <w:p>
      <w:pPr>
        <w:pStyle w:val="9"/>
        <w:jc w:val="center"/>
        <w:rPr>
          <w:rFonts w:hint="eastAsia" w:ascii="仿宋" w:hAnsi="仿宋" w:eastAsia="仿宋" w:cs="仿宋"/>
          <w:color w:val="auto"/>
          <w:sz w:val="44"/>
          <w:szCs w:val="44"/>
        </w:rPr>
      </w:pPr>
    </w:p>
    <w:p>
      <w:pPr>
        <w:pStyle w:val="9"/>
        <w:jc w:val="center"/>
        <w:rPr>
          <w:rFonts w:hint="eastAsia" w:ascii="仿宋" w:hAnsi="仿宋" w:eastAsia="仿宋" w:cs="仿宋"/>
          <w:color w:val="auto"/>
          <w:sz w:val="44"/>
          <w:szCs w:val="44"/>
        </w:rPr>
      </w:pPr>
    </w:p>
    <w:p>
      <w:pPr>
        <w:pStyle w:val="9"/>
        <w:jc w:val="center"/>
        <w:rPr>
          <w:rFonts w:hint="eastAsia" w:ascii="仿宋" w:hAnsi="仿宋" w:eastAsia="仿宋" w:cs="仿宋"/>
          <w:color w:val="auto"/>
          <w:sz w:val="44"/>
          <w:szCs w:val="44"/>
        </w:rPr>
      </w:pPr>
    </w:p>
    <w:p>
      <w:pPr>
        <w:pStyle w:val="9"/>
        <w:jc w:val="center"/>
        <w:rPr>
          <w:rFonts w:hint="eastAsia" w:ascii="仿宋" w:hAnsi="仿宋" w:eastAsia="仿宋" w:cs="仿宋"/>
          <w:color w:val="auto"/>
          <w:sz w:val="44"/>
          <w:szCs w:val="44"/>
        </w:rPr>
      </w:pPr>
    </w:p>
    <w:p>
      <w:pPr>
        <w:pStyle w:val="9"/>
        <w:jc w:val="center"/>
        <w:rPr>
          <w:rFonts w:hint="eastAsia" w:ascii="仿宋" w:hAnsi="仿宋" w:eastAsia="仿宋" w:cs="仿宋"/>
          <w:color w:val="auto"/>
          <w:sz w:val="44"/>
          <w:szCs w:val="44"/>
        </w:rPr>
      </w:pPr>
    </w:p>
    <w:p>
      <w:pPr>
        <w:pStyle w:val="9"/>
        <w:jc w:val="center"/>
        <w:rPr>
          <w:rFonts w:hint="eastAsia" w:ascii="仿宋" w:hAnsi="仿宋" w:eastAsia="仿宋" w:cs="仿宋"/>
          <w:color w:val="auto"/>
          <w:sz w:val="44"/>
          <w:szCs w:val="44"/>
        </w:rPr>
      </w:pPr>
      <w:r>
        <w:rPr>
          <w:rFonts w:hint="eastAsia" w:ascii="仿宋" w:hAnsi="仿宋" w:eastAsia="仿宋" w:cs="仿宋"/>
          <w:color w:val="auto"/>
          <w:sz w:val="44"/>
          <w:szCs w:val="44"/>
        </w:rPr>
        <w:t>第四部分</w:t>
      </w:r>
    </w:p>
    <w:p>
      <w:pPr>
        <w:jc w:val="center"/>
        <w:rPr>
          <w:rFonts w:hint="eastAsia" w:ascii="仿宋" w:hAnsi="仿宋" w:eastAsia="仿宋" w:cs="仿宋"/>
          <w:kern w:val="0"/>
          <w:sz w:val="44"/>
          <w:szCs w:val="44"/>
        </w:rPr>
      </w:pPr>
    </w:p>
    <w:p>
      <w:pPr>
        <w:jc w:val="center"/>
        <w:rPr>
          <w:rFonts w:hint="eastAsia" w:ascii="仿宋" w:hAnsi="仿宋" w:eastAsia="仿宋" w:cs="仿宋"/>
          <w:kern w:val="0"/>
          <w:sz w:val="44"/>
          <w:szCs w:val="44"/>
        </w:rPr>
      </w:pPr>
      <w:r>
        <w:rPr>
          <w:rFonts w:hint="eastAsia" w:ascii="仿宋" w:hAnsi="仿宋" w:eastAsia="仿宋" w:cs="仿宋"/>
          <w:kern w:val="0"/>
          <w:sz w:val="44"/>
          <w:szCs w:val="44"/>
        </w:rPr>
        <w:t>名词解释</w:t>
      </w:r>
    </w:p>
    <w:p>
      <w:pPr>
        <w:jc w:val="center"/>
        <w:rPr>
          <w:rFonts w:hint="eastAsia" w:ascii="仿宋" w:hAnsi="仿宋" w:eastAsia="仿宋" w:cs="仿宋"/>
          <w:kern w:val="0"/>
          <w:sz w:val="44"/>
          <w:szCs w:val="44"/>
        </w:rPr>
      </w:pPr>
      <w:r>
        <w:rPr>
          <w:rFonts w:hint="eastAsia" w:ascii="仿宋" w:hAnsi="仿宋" w:eastAsia="仿宋" w:cs="仿宋"/>
        </w:rPr>
        <w:br w:type="page"/>
      </w:r>
      <w:r>
        <w:rPr>
          <w:rFonts w:hint="eastAsia" w:ascii="仿宋" w:hAnsi="仿宋" w:eastAsia="仿宋" w:cs="仿宋"/>
          <w:kern w:val="0"/>
          <w:sz w:val="44"/>
          <w:szCs w:val="44"/>
        </w:rPr>
        <w:t>名词解释</w:t>
      </w:r>
    </w:p>
    <w:p>
      <w:pPr>
        <w:jc w:val="center"/>
        <w:rPr>
          <w:rFonts w:hint="eastAsia" w:ascii="仿宋" w:hAnsi="仿宋" w:eastAsia="仿宋" w:cs="仿宋"/>
          <w:color w:val="000000" w:themeColor="text1"/>
          <w:kern w:val="0"/>
          <w:sz w:val="44"/>
          <w:szCs w:val="44"/>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643"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1</w:t>
      </w:r>
      <w:r>
        <w:rPr>
          <w:rFonts w:hint="eastAsia" w:ascii="仿宋_GB2312" w:hAnsi="仿宋_GB2312" w:eastAsia="仿宋_GB2312"/>
          <w:b/>
          <w:sz w:val="32"/>
          <w:lang w:eastAsia="zh-CN"/>
        </w:rPr>
        <w:t>、</w:t>
      </w:r>
      <w:r>
        <w:rPr>
          <w:rFonts w:ascii="仿宋_GB2312" w:hAnsi="仿宋_GB2312" w:eastAsia="仿宋_GB2312"/>
          <w:b/>
          <w:sz w:val="32"/>
        </w:rPr>
        <w:t>财政拨款收入</w:t>
      </w:r>
      <w:r>
        <w:rPr>
          <w:rFonts w:ascii="仿宋_GB2312" w:hAnsi="仿宋_GB2312" w:eastAsia="仿宋_GB2312"/>
          <w:sz w:val="32"/>
        </w:rPr>
        <w:t>：指财政当年拨付的资金。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3" w:firstLineChars="200"/>
        <w:jc w:val="both"/>
        <w:textAlignment w:val="auto"/>
        <w:outlineLvl w:val="9"/>
        <w:rPr>
          <w:rFonts w:ascii="Times New Roman" w:hAnsi="Times New Roman" w:eastAsia="Times New Roman"/>
        </w:rPr>
      </w:pPr>
      <w:r>
        <w:rPr>
          <w:rFonts w:hint="eastAsia" w:ascii="仿宋_GB2312" w:hAnsi="仿宋_GB2312" w:eastAsia="仿宋_GB2312"/>
          <w:b/>
          <w:sz w:val="32"/>
          <w:lang w:val="en-US" w:eastAsia="zh-CN"/>
        </w:rPr>
        <w:t>2</w:t>
      </w:r>
      <w:r>
        <w:rPr>
          <w:rFonts w:hint="eastAsia" w:ascii="仿宋_GB2312" w:hAnsi="仿宋_GB2312" w:eastAsia="仿宋_GB2312"/>
          <w:b/>
          <w:sz w:val="32"/>
          <w:lang w:eastAsia="zh-CN"/>
        </w:rPr>
        <w:t>、</w:t>
      </w:r>
      <w:r>
        <w:rPr>
          <w:rFonts w:ascii="仿宋_GB2312" w:hAnsi="仿宋_GB2312" w:eastAsia="仿宋_GB2312"/>
          <w:b/>
          <w:sz w:val="32"/>
        </w:rPr>
        <w:t>事业收入</w:t>
      </w:r>
      <w:r>
        <w:rPr>
          <w:rFonts w:ascii="仿宋_GB2312" w:hAnsi="仿宋_GB2312" w:eastAsia="仿宋_GB2312"/>
          <w:sz w:val="32"/>
        </w:rPr>
        <w:t>：指事业单位开展专业业务活动及辅助活动所取得的收入。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3"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3、</w:t>
      </w:r>
      <w:r>
        <w:rPr>
          <w:rFonts w:ascii="仿宋_GB2312" w:hAnsi="仿宋_GB2312" w:eastAsia="仿宋_GB2312"/>
          <w:b/>
          <w:sz w:val="32"/>
        </w:rPr>
        <w:t>经营收入</w:t>
      </w:r>
      <w:r>
        <w:rPr>
          <w:rFonts w:ascii="仿宋_GB2312" w:hAnsi="仿宋_GB2312" w:eastAsia="仿宋_GB2312"/>
          <w:sz w:val="32"/>
        </w:rPr>
        <w:t>：指事业单位在专业业务活动及其辅助活动之外开展非独立核算经营活动取得的收入。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3"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4、</w:t>
      </w:r>
      <w:r>
        <w:rPr>
          <w:rFonts w:ascii="仿宋_GB2312" w:hAnsi="仿宋_GB2312" w:eastAsia="仿宋_GB2312"/>
          <w:b/>
          <w:sz w:val="32"/>
        </w:rPr>
        <w:t>其他收入</w:t>
      </w:r>
      <w:r>
        <w:rPr>
          <w:rFonts w:ascii="仿宋_GB2312" w:hAnsi="仿宋_GB2312" w:eastAsia="仿宋_GB2312"/>
          <w:sz w:val="32"/>
        </w:rPr>
        <w:t>：指除上述</w:t>
      </w:r>
      <w:r>
        <w:rPr>
          <w:rFonts w:ascii="Arial" w:hAnsi="Arial" w:eastAsia="Arial"/>
          <w:sz w:val="32"/>
        </w:rPr>
        <w:t>“</w:t>
      </w:r>
      <w:r>
        <w:rPr>
          <w:rFonts w:ascii="仿宋_GB2312" w:hAnsi="仿宋_GB2312" w:eastAsia="仿宋_GB2312"/>
          <w:sz w:val="32"/>
        </w:rPr>
        <w:t>财政拨款收入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事业收入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经营收入</w:t>
      </w:r>
      <w:r>
        <w:rPr>
          <w:rFonts w:ascii="Arial" w:hAnsi="Arial" w:eastAsia="Arial"/>
          <w:sz w:val="32"/>
        </w:rPr>
        <w:t>”</w:t>
      </w:r>
      <w:r>
        <w:rPr>
          <w:rFonts w:ascii="仿宋_GB2312" w:hAnsi="仿宋_GB2312" w:eastAsia="仿宋_GB2312"/>
          <w:sz w:val="32"/>
        </w:rPr>
        <w:t>等以外的收入。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3"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5</w:t>
      </w:r>
      <w:r>
        <w:rPr>
          <w:rFonts w:ascii="仿宋_GB2312" w:hAnsi="仿宋_GB2312" w:eastAsia="仿宋_GB2312"/>
          <w:b/>
          <w:sz w:val="32"/>
        </w:rPr>
        <w:t>、用事业基金弥补收支差额</w:t>
      </w:r>
      <w:r>
        <w:rPr>
          <w:rFonts w:ascii="仿宋_GB2312" w:hAnsi="仿宋_GB2312" w:eastAsia="仿宋_GB2312"/>
          <w:sz w:val="32"/>
        </w:rPr>
        <w:t>：指事业单位在当年的</w:t>
      </w:r>
      <w:r>
        <w:rPr>
          <w:rFonts w:ascii="Arial" w:hAnsi="Arial" w:eastAsia="Arial"/>
          <w:sz w:val="32"/>
        </w:rPr>
        <w:t>“</w:t>
      </w:r>
      <w:r>
        <w:rPr>
          <w:rFonts w:ascii="仿宋_GB2312" w:hAnsi="仿宋_GB2312" w:eastAsia="仿宋_GB2312"/>
          <w:sz w:val="32"/>
        </w:rPr>
        <w:t>财政拨款收入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事业收入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经营收入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其他收入</w:t>
      </w:r>
      <w:r>
        <w:rPr>
          <w:rFonts w:ascii="Arial" w:hAnsi="Arial" w:eastAsia="Arial"/>
          <w:sz w:val="32"/>
        </w:rPr>
        <w:t>”</w:t>
      </w:r>
      <w:r>
        <w:rPr>
          <w:rFonts w:ascii="仿宋_GB2312" w:hAnsi="仿宋_GB2312" w:eastAsia="仿宋_GB2312"/>
          <w:sz w:val="32"/>
        </w:rPr>
        <w:t>不足以安排当年支出的情况下，使用以前年度积累的事业基金（事业单位当年收支相抵后按国家规定提取、用于弥补以后年度收支差额的基金）弥补本年度收支缺口的资金。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3" w:firstLineChars="200"/>
        <w:jc w:val="both"/>
        <w:textAlignment w:val="auto"/>
        <w:outlineLvl w:val="9"/>
        <w:rPr>
          <w:rFonts w:ascii="Times New Roman" w:hAnsi="Times New Roman" w:eastAsia="Times New Roman"/>
        </w:rPr>
      </w:pPr>
      <w:r>
        <w:rPr>
          <w:rFonts w:hint="eastAsia" w:ascii="仿宋_GB2312" w:hAnsi="仿宋_GB2312" w:eastAsia="仿宋_GB2312"/>
          <w:b/>
          <w:sz w:val="32"/>
          <w:lang w:val="en-US" w:eastAsia="zh-CN"/>
        </w:rPr>
        <w:t>6</w:t>
      </w:r>
      <w:r>
        <w:rPr>
          <w:rFonts w:ascii="仿宋_GB2312" w:hAnsi="仿宋_GB2312" w:eastAsia="仿宋_GB2312"/>
          <w:b/>
          <w:sz w:val="32"/>
        </w:rPr>
        <w:t>、年初结转和结余</w:t>
      </w:r>
      <w:r>
        <w:rPr>
          <w:rFonts w:ascii="仿宋_GB2312" w:hAnsi="仿宋_GB2312" w:eastAsia="仿宋_GB2312"/>
          <w:sz w:val="32"/>
        </w:rPr>
        <w:t>：指以前年度尚未完成、结转到本年按有关规定继续使用的资金。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3"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7</w:t>
      </w:r>
      <w:r>
        <w:rPr>
          <w:rFonts w:ascii="仿宋_GB2312" w:hAnsi="仿宋_GB2312" w:eastAsia="仿宋_GB2312"/>
          <w:b/>
          <w:sz w:val="32"/>
        </w:rPr>
        <w:t>、结余分配</w:t>
      </w:r>
      <w:r>
        <w:rPr>
          <w:rFonts w:ascii="仿宋_GB2312" w:hAnsi="仿宋_GB2312" w:eastAsia="仿宋_GB2312"/>
          <w:sz w:val="32"/>
        </w:rPr>
        <w:t>：指事业单位按规定提取的职工福利基金、事业基金和缴纳的所得税，以及建设单位按规定应交回的基本建设竣工项目结余资金。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02" w:firstLineChars="200"/>
        <w:jc w:val="both"/>
        <w:textAlignment w:val="auto"/>
        <w:outlineLvl w:val="9"/>
        <w:rPr>
          <w:rFonts w:ascii="仿宋_GB2312" w:hAnsi="仿宋_GB2312" w:eastAsia="仿宋_GB2312"/>
          <w:sz w:val="32"/>
        </w:rPr>
      </w:pPr>
      <w:r>
        <w:rPr>
          <w:rFonts w:hint="eastAsia" w:ascii="仿宋_GB2312" w:hAnsi="仿宋_GB2312" w:eastAsia="仿宋_GB2312"/>
          <w:b/>
          <w:bCs w:val="0"/>
          <w:sz w:val="30"/>
          <w:lang w:val="en-US" w:eastAsia="zh-CN"/>
        </w:rPr>
        <w:t>8</w:t>
      </w:r>
      <w:r>
        <w:rPr>
          <w:rFonts w:ascii="仿宋_GB2312" w:hAnsi="仿宋_GB2312" w:eastAsia="仿宋_GB2312"/>
          <w:b/>
          <w:bCs w:val="0"/>
          <w:sz w:val="30"/>
        </w:rPr>
        <w:t>、年末结转和结余</w:t>
      </w:r>
      <w:r>
        <w:rPr>
          <w:rFonts w:hint="eastAsia" w:ascii="仿宋_GB2312" w:hAnsi="仿宋_GB2312" w:eastAsia="仿宋_GB2312"/>
          <w:b/>
          <w:bCs w:val="0"/>
          <w:sz w:val="30"/>
          <w:lang w:eastAsia="zh-CN"/>
        </w:rPr>
        <w:t>：</w:t>
      </w:r>
      <w:r>
        <w:rPr>
          <w:rFonts w:ascii="仿宋_GB2312" w:hAnsi="仿宋_GB2312" w:eastAsia="仿宋_GB2312"/>
          <w:sz w:val="30"/>
        </w:rPr>
        <w:t>指本年度或以前年度预算安排、</w:t>
      </w:r>
      <w:r>
        <w:rPr>
          <w:rFonts w:ascii="仿宋_GB2312" w:hAnsi="仿宋_GB2312" w:eastAsia="仿宋_GB2312"/>
          <w:sz w:val="32"/>
        </w:rPr>
        <w:t>因客观条件发生变化无法按原计划实施，需延迟到以后年度按</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both"/>
        <w:textAlignment w:val="auto"/>
        <w:outlineLvl w:val="9"/>
        <w:rPr>
          <w:rFonts w:ascii="仿宋_GB2312" w:hAnsi="仿宋_GB2312" w:eastAsia="仿宋_GB2312"/>
          <w:sz w:val="32"/>
        </w:rPr>
      </w:pPr>
      <w:r>
        <w:rPr>
          <w:rFonts w:ascii="仿宋_GB2312" w:hAnsi="仿宋_GB2312" w:eastAsia="仿宋_GB2312"/>
          <w:sz w:val="32"/>
        </w:rPr>
        <w:t>有关规定继续使用的资金。</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643"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9</w:t>
      </w:r>
      <w:r>
        <w:rPr>
          <w:rFonts w:ascii="仿宋_GB2312" w:hAnsi="仿宋_GB2312" w:eastAsia="仿宋_GB2312"/>
          <w:b/>
          <w:sz w:val="32"/>
        </w:rPr>
        <w:t>、基本支出</w:t>
      </w:r>
      <w:r>
        <w:rPr>
          <w:rFonts w:ascii="仿宋_GB2312" w:hAnsi="仿宋_GB2312" w:eastAsia="仿宋_GB2312"/>
          <w:sz w:val="32"/>
        </w:rPr>
        <w:t>：指为保障机构正常运转、完成日常工作任务而发生的人员支出和公用支出。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3" w:firstLineChars="200"/>
        <w:jc w:val="both"/>
        <w:textAlignment w:val="auto"/>
        <w:outlineLvl w:val="9"/>
        <w:rPr>
          <w:rFonts w:ascii="仿宋_GB2312" w:hAnsi="仿宋_GB2312" w:eastAsia="仿宋_GB2312"/>
          <w:sz w:val="32"/>
        </w:rPr>
      </w:pPr>
      <w:r>
        <w:rPr>
          <w:rFonts w:hint="eastAsia" w:ascii="仿宋_GB2312" w:hAnsi="仿宋_GB2312" w:eastAsia="仿宋_GB2312" w:cs="仿宋_GB2312"/>
          <w:b/>
          <w:bCs/>
          <w:sz w:val="32"/>
          <w:szCs w:val="32"/>
          <w:lang w:val="en-US" w:eastAsia="zh-CN"/>
        </w:rPr>
        <w:t>10</w:t>
      </w:r>
      <w:r>
        <w:rPr>
          <w:rFonts w:hint="eastAsia" w:ascii="仿宋_GB2312" w:hAnsi="仿宋_GB2312" w:eastAsia="仿宋_GB2312" w:cs="仿宋_GB2312"/>
          <w:b/>
          <w:bCs/>
          <w:sz w:val="32"/>
          <w:szCs w:val="32"/>
        </w:rPr>
        <w:t>、项目支出</w:t>
      </w:r>
      <w:r>
        <w:rPr>
          <w:rFonts w:ascii="仿宋_GB2312" w:hAnsi="仿宋_GB2312" w:eastAsia="仿宋_GB2312"/>
          <w:sz w:val="32"/>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3" w:firstLineChars="200"/>
        <w:jc w:val="both"/>
        <w:textAlignment w:val="auto"/>
        <w:outlineLvl w:val="9"/>
        <w:rPr>
          <w:rFonts w:ascii="仿宋_GB2312" w:hAnsi="仿宋_GB2312" w:eastAsia="仿宋_GB2312"/>
          <w:sz w:val="32"/>
        </w:rPr>
      </w:pPr>
      <w:r>
        <w:rPr>
          <w:rFonts w:hint="eastAsia" w:ascii="仿宋_GB2312" w:hAnsi="仿宋_GB2312" w:eastAsia="仿宋_GB2312" w:cs="仿宋_GB2312"/>
          <w:b/>
          <w:bCs/>
          <w:sz w:val="32"/>
          <w:szCs w:val="32"/>
          <w:lang w:val="en-US" w:eastAsia="zh-CN"/>
        </w:rPr>
        <w:t>11</w:t>
      </w:r>
      <w:r>
        <w:rPr>
          <w:rFonts w:hint="eastAsia" w:ascii="仿宋_GB2312" w:hAnsi="仿宋_GB2312" w:eastAsia="仿宋_GB2312" w:cs="仿宋_GB2312"/>
          <w:b/>
          <w:bCs/>
          <w:sz w:val="32"/>
          <w:szCs w:val="32"/>
        </w:rPr>
        <w:t>、经营支出</w:t>
      </w:r>
      <w:r>
        <w:rPr>
          <w:rFonts w:ascii="仿宋_GB2312" w:hAnsi="仿宋_GB2312" w:eastAsia="仿宋_GB2312"/>
          <w:sz w:val="32"/>
        </w:rPr>
        <w:t>：指事业单位在专业业务活动及其辅助活动之外开展非独立核算经营活动发生的支出。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3"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12、</w:t>
      </w:r>
      <w:r>
        <w:rPr>
          <w:rFonts w:ascii="Arial" w:hAnsi="Arial" w:eastAsia="Arial"/>
          <w:b/>
          <w:sz w:val="32"/>
        </w:rPr>
        <w:t>“</w:t>
      </w:r>
      <w:r>
        <w:rPr>
          <w:rFonts w:ascii="仿宋_GB2312" w:hAnsi="仿宋_GB2312" w:eastAsia="仿宋_GB2312"/>
          <w:b/>
          <w:sz w:val="32"/>
        </w:rPr>
        <w:t>三公</w:t>
      </w:r>
      <w:r>
        <w:rPr>
          <w:rFonts w:ascii="Arial" w:hAnsi="Arial" w:eastAsia="Arial"/>
          <w:b/>
          <w:sz w:val="32"/>
        </w:rPr>
        <w:t>”</w:t>
      </w:r>
      <w:r>
        <w:rPr>
          <w:rFonts w:ascii="仿宋_GB2312" w:hAnsi="仿宋_GB2312" w:eastAsia="仿宋_GB2312"/>
          <w:b/>
          <w:sz w:val="32"/>
        </w:rPr>
        <w:t>经费</w:t>
      </w:r>
      <w:r>
        <w:rPr>
          <w:rFonts w:ascii="仿宋_GB2312" w:hAnsi="仿宋_GB2312" w:eastAsia="仿宋_GB2312"/>
          <w:sz w:val="32"/>
        </w:rPr>
        <w:t>：纳入财政预决算管理的</w:t>
      </w:r>
      <w:r>
        <w:rPr>
          <w:rFonts w:ascii="Arial" w:hAnsi="Arial" w:eastAsia="Arial"/>
          <w:sz w:val="32"/>
        </w:rPr>
        <w:t>“</w:t>
      </w:r>
      <w:r>
        <w:rPr>
          <w:rFonts w:ascii="仿宋_GB2312" w:hAnsi="仿宋_GB2312" w:eastAsia="仿宋_GB2312"/>
          <w:sz w:val="32"/>
        </w:rPr>
        <w:t>三</w:t>
      </w:r>
      <w:r>
        <w:rPr>
          <w:rFonts w:ascii="仿宋_GB2312" w:hAnsi="仿宋_GB2312" w:eastAsia="仿宋_GB2312"/>
          <w:sz w:val="31"/>
        </w:rPr>
        <w:t>公</w:t>
      </w:r>
      <w:r>
        <w:rPr>
          <w:rFonts w:ascii="Arial" w:hAnsi="Arial" w:eastAsia="Arial"/>
          <w:sz w:val="31"/>
        </w:rPr>
        <w:t>”</w:t>
      </w:r>
      <w:r>
        <w:rPr>
          <w:rFonts w:ascii="仿宋_GB2312" w:hAnsi="仿宋_GB2312" w:eastAsia="仿宋_GB2312"/>
          <w:sz w:val="31"/>
        </w:rPr>
        <w:t>经费，是指部门用财政拨款安排的因公出国（境）费、</w:t>
      </w:r>
      <w:r>
        <w:rPr>
          <w:rFonts w:ascii="仿宋_GB2312" w:hAnsi="仿宋_GB2312" w:eastAsia="仿宋_GB2312"/>
          <w:sz w:val="32"/>
        </w:rPr>
        <w:t>公务用车购置及运行费和公务接待费。其中，因公出国（境）费反映单位公务出国（境）的国际旅费、国外城市间交通费</w:t>
      </w:r>
      <w:r>
        <w:rPr>
          <w:rFonts w:hint="eastAsia" w:ascii="仿宋_GB2312" w:hAnsi="仿宋_GB2312" w:eastAsia="仿宋_GB2312"/>
          <w:sz w:val="32"/>
          <w:lang w:eastAsia="zh-CN"/>
        </w:rPr>
        <w:t>、</w:t>
      </w:r>
      <w:r>
        <w:rPr>
          <w:rFonts w:ascii="仿宋_GB2312" w:hAnsi="仿宋_GB2312" w:eastAsia="仿宋_GB2312"/>
          <w:sz w:val="32"/>
        </w:rPr>
        <w:t>住宿费、伙食费、培训费、公杂费等支出；公务用车购置及运</w:t>
      </w:r>
      <w:bookmarkStart w:id="3" w:name="page51"/>
      <w:bookmarkEnd w:id="3"/>
      <w:r>
        <w:rPr>
          <w:rFonts w:ascii="仿宋_GB2312" w:hAnsi="仿宋_GB2312" w:eastAsia="仿宋_GB2312"/>
          <w:sz w:val="31"/>
        </w:rPr>
        <w:t>行费反映单位公务用车车辆购置支出（含车辆购置税）及租用费、燃料费、维修费、过路过桥费、保险费、安全奖励费用等支出；公务接待费反映单位按规定开支的各类公务接待（含外</w:t>
      </w:r>
      <w:r>
        <w:rPr>
          <w:rFonts w:ascii="仿宋_GB2312" w:hAnsi="仿宋_GB2312" w:eastAsia="仿宋_GB2312"/>
          <w:sz w:val="32"/>
        </w:rPr>
        <w:t>宾接待）支出。</w:t>
      </w:r>
    </w:p>
    <w:p>
      <w:pPr>
        <w:pStyle w:val="9"/>
        <w:jc w:val="center"/>
        <w:rPr>
          <w:rFonts w:hint="eastAsia" w:ascii="仿宋" w:hAnsi="仿宋" w:eastAsia="仿宋" w:cs="仿宋"/>
          <w:color w:val="auto"/>
          <w:sz w:val="72"/>
          <w:szCs w:val="72"/>
        </w:rPr>
      </w:pPr>
      <w:r>
        <w:rPr>
          <w:rFonts w:hint="eastAsia" w:ascii="仿宋_GB2312" w:hAnsi="仿宋_GB2312" w:eastAsia="仿宋_GB2312"/>
          <w:b/>
          <w:sz w:val="31"/>
          <w:lang w:val="en-US" w:eastAsia="zh-CN"/>
        </w:rPr>
        <w:t>13</w:t>
      </w:r>
      <w:r>
        <w:rPr>
          <w:rFonts w:ascii="仿宋_GB2312" w:hAnsi="仿宋_GB2312" w:eastAsia="仿宋_GB2312"/>
          <w:b/>
          <w:sz w:val="31"/>
        </w:rPr>
        <w:t>、机关运行经费</w:t>
      </w:r>
      <w:r>
        <w:rPr>
          <w:rFonts w:ascii="仿宋_GB2312" w:hAnsi="仿宋_GB2312" w:eastAsia="仿宋_GB2312"/>
          <w:sz w:val="31"/>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w:t>
      </w:r>
      <w:r>
        <w:rPr>
          <w:rFonts w:ascii="仿宋_GB2312" w:hAnsi="仿宋_GB2312" w:eastAsia="仿宋_GB2312"/>
          <w:sz w:val="32"/>
        </w:rPr>
        <w:t>他费用。</w:t>
      </w:r>
    </w:p>
    <w:p>
      <w:pPr>
        <w:pStyle w:val="9"/>
        <w:jc w:val="center"/>
        <w:rPr>
          <w:rFonts w:hint="eastAsia" w:ascii="仿宋" w:hAnsi="仿宋" w:eastAsia="仿宋" w:cs="仿宋"/>
          <w:color w:val="auto"/>
          <w:sz w:val="72"/>
          <w:szCs w:val="72"/>
        </w:rPr>
      </w:pPr>
    </w:p>
    <w:p>
      <w:pPr>
        <w:pStyle w:val="9"/>
        <w:jc w:val="center"/>
        <w:rPr>
          <w:rFonts w:hint="eastAsia" w:ascii="仿宋" w:hAnsi="仿宋" w:eastAsia="仿宋" w:cs="仿宋"/>
          <w:color w:val="auto"/>
          <w:sz w:val="72"/>
          <w:szCs w:val="72"/>
        </w:rPr>
      </w:pPr>
    </w:p>
    <w:p>
      <w:pPr>
        <w:pStyle w:val="9"/>
        <w:jc w:val="center"/>
        <w:rPr>
          <w:rFonts w:hint="eastAsia" w:ascii="仿宋" w:hAnsi="仿宋" w:eastAsia="仿宋" w:cs="仿宋"/>
          <w:color w:val="auto"/>
          <w:sz w:val="72"/>
          <w:szCs w:val="72"/>
        </w:rPr>
      </w:pPr>
    </w:p>
    <w:p>
      <w:pPr>
        <w:pStyle w:val="9"/>
        <w:jc w:val="center"/>
        <w:rPr>
          <w:rFonts w:hint="eastAsia" w:ascii="仿宋" w:hAnsi="仿宋" w:eastAsia="仿宋" w:cs="仿宋"/>
          <w:color w:val="auto"/>
          <w:sz w:val="72"/>
          <w:szCs w:val="72"/>
        </w:rPr>
      </w:pPr>
    </w:p>
    <w:p>
      <w:pPr>
        <w:pStyle w:val="9"/>
        <w:jc w:val="center"/>
        <w:rPr>
          <w:rFonts w:hint="eastAsia" w:ascii="仿宋" w:hAnsi="仿宋" w:eastAsia="仿宋" w:cs="仿宋"/>
          <w:color w:val="auto"/>
          <w:sz w:val="72"/>
          <w:szCs w:val="72"/>
        </w:rPr>
      </w:pPr>
    </w:p>
    <w:p>
      <w:pPr>
        <w:pStyle w:val="9"/>
        <w:jc w:val="center"/>
        <w:rPr>
          <w:rFonts w:hint="eastAsia" w:ascii="仿宋" w:hAnsi="仿宋" w:eastAsia="仿宋" w:cs="仿宋"/>
          <w:color w:val="auto"/>
          <w:sz w:val="44"/>
          <w:szCs w:val="44"/>
        </w:rPr>
      </w:pPr>
    </w:p>
    <w:p>
      <w:pPr>
        <w:pStyle w:val="9"/>
        <w:jc w:val="center"/>
        <w:rPr>
          <w:rFonts w:hint="eastAsia" w:ascii="仿宋" w:hAnsi="仿宋" w:eastAsia="仿宋" w:cs="仿宋"/>
          <w:color w:val="auto"/>
          <w:sz w:val="44"/>
          <w:szCs w:val="44"/>
        </w:rPr>
      </w:pPr>
      <w:r>
        <w:rPr>
          <w:rFonts w:hint="eastAsia" w:ascii="仿宋" w:hAnsi="仿宋" w:eastAsia="仿宋" w:cs="仿宋"/>
          <w:color w:val="auto"/>
          <w:sz w:val="44"/>
          <w:szCs w:val="44"/>
        </w:rPr>
        <w:t>第五部分</w:t>
      </w:r>
    </w:p>
    <w:p>
      <w:pPr>
        <w:pStyle w:val="9"/>
        <w:jc w:val="center"/>
        <w:rPr>
          <w:rFonts w:hint="eastAsia" w:ascii="仿宋" w:hAnsi="仿宋" w:eastAsia="仿宋" w:cs="仿宋"/>
          <w:color w:val="auto"/>
          <w:sz w:val="44"/>
          <w:szCs w:val="44"/>
        </w:rPr>
      </w:pPr>
    </w:p>
    <w:p>
      <w:pPr>
        <w:pStyle w:val="9"/>
        <w:jc w:val="center"/>
        <w:rPr>
          <w:rFonts w:hint="eastAsia" w:ascii="仿宋" w:hAnsi="仿宋" w:eastAsia="仿宋" w:cs="仿宋"/>
          <w:color w:val="auto"/>
          <w:sz w:val="44"/>
          <w:szCs w:val="44"/>
        </w:rPr>
      </w:pPr>
      <w:r>
        <w:rPr>
          <w:rFonts w:hint="eastAsia" w:ascii="仿宋" w:hAnsi="仿宋" w:eastAsia="仿宋" w:cs="仿宋"/>
          <w:color w:val="auto"/>
          <w:sz w:val="44"/>
          <w:szCs w:val="44"/>
        </w:rPr>
        <w:t>附件</w:t>
      </w:r>
    </w:p>
    <w:p>
      <w:pPr>
        <w:pStyle w:val="9"/>
        <w:jc w:val="center"/>
        <w:rPr>
          <w:rFonts w:hint="eastAsia" w:ascii="仿宋" w:hAnsi="仿宋" w:eastAsia="仿宋" w:cs="仿宋"/>
          <w:color w:val="auto"/>
          <w:sz w:val="44"/>
          <w:szCs w:val="44"/>
        </w:rPr>
      </w:pPr>
      <w:r>
        <w:rPr>
          <w:rFonts w:hint="eastAsia" w:ascii="仿宋" w:hAnsi="仿宋" w:eastAsia="仿宋" w:cs="仿宋"/>
          <w:color w:val="auto"/>
          <w:sz w:val="44"/>
          <w:szCs w:val="44"/>
        </w:rPr>
        <w:br w:type="page"/>
      </w:r>
    </w:p>
    <w:p>
      <w:pPr>
        <w:jc w:val="center"/>
        <w:rPr>
          <w:rFonts w:ascii="黑体" w:hAnsi="黑体" w:eastAsia="黑体" w:cs="黑体"/>
          <w:kern w:val="0"/>
          <w:sz w:val="70"/>
          <w:szCs w:val="70"/>
        </w:rPr>
      </w:pPr>
    </w:p>
    <w:p>
      <w:pPr>
        <w:jc w:val="center"/>
        <w:rPr>
          <w:rFonts w:hint="eastAsia" w:ascii="黑体" w:hAnsi="黑体" w:eastAsia="黑体" w:cs="黑体"/>
          <w:kern w:val="0"/>
          <w:sz w:val="70"/>
          <w:szCs w:val="70"/>
        </w:rPr>
      </w:pPr>
    </w:p>
    <w:p>
      <w:pPr>
        <w:jc w:val="center"/>
        <w:rPr>
          <w:rFonts w:hint="eastAsia" w:ascii="仿宋" w:hAnsi="仿宋" w:eastAsia="仿宋" w:cs="仿宋"/>
          <w:sz w:val="48"/>
          <w:szCs w:val="48"/>
        </w:rPr>
      </w:pPr>
      <w:r>
        <w:rPr>
          <w:rFonts w:hint="eastAsia" w:ascii="仿宋" w:hAnsi="仿宋" w:eastAsia="仿宋" w:cs="仿宋"/>
          <w:b/>
          <w:bCs/>
          <w:sz w:val="48"/>
          <w:szCs w:val="48"/>
        </w:rPr>
        <w:t>202</w:t>
      </w:r>
      <w:r>
        <w:rPr>
          <w:rFonts w:hint="eastAsia" w:ascii="仿宋" w:hAnsi="仿宋" w:eastAsia="仿宋" w:cs="仿宋"/>
          <w:b/>
          <w:bCs/>
          <w:sz w:val="48"/>
          <w:szCs w:val="48"/>
          <w:lang w:val="en-US" w:eastAsia="zh-CN"/>
        </w:rPr>
        <w:t>1</w:t>
      </w:r>
      <w:r>
        <w:rPr>
          <w:rFonts w:hint="eastAsia" w:ascii="仿宋" w:hAnsi="仿宋" w:eastAsia="仿宋" w:cs="仿宋"/>
          <w:b/>
          <w:bCs/>
          <w:sz w:val="48"/>
          <w:szCs w:val="48"/>
        </w:rPr>
        <w:t>年度部门整体支出绩效自评报告</w:t>
      </w: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44"/>
          <w:szCs w:val="44"/>
        </w:rPr>
      </w:pPr>
      <w:r>
        <w:rPr>
          <w:rFonts w:hint="eastAsia" w:ascii="仿宋" w:hAnsi="仿宋" w:eastAsia="仿宋" w:cs="仿宋"/>
          <w:sz w:val="44"/>
          <w:szCs w:val="44"/>
        </w:rPr>
        <w:t>单位名称（盖章）：湖南省张家界生态环境监测中心</w:t>
      </w: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pStyle w:val="10"/>
        <w:widowControl/>
        <w:spacing w:line="600" w:lineRule="exact"/>
        <w:ind w:firstLine="0" w:firstLineChars="0"/>
        <w:rPr>
          <w:rFonts w:hint="eastAsia" w:ascii="仿宋" w:hAnsi="仿宋" w:eastAsia="仿宋" w:cs="仿宋"/>
          <w:b/>
          <w:sz w:val="32"/>
          <w:szCs w:val="32"/>
        </w:rPr>
      </w:pPr>
      <w:r>
        <w:rPr>
          <w:rFonts w:hint="eastAsia" w:ascii="仿宋" w:hAnsi="仿宋" w:eastAsia="仿宋" w:cs="仿宋"/>
          <w:sz w:val="32"/>
          <w:szCs w:val="32"/>
        </w:rPr>
        <w:br w:type="page"/>
      </w:r>
      <w:r>
        <w:rPr>
          <w:rFonts w:hint="eastAsia" w:ascii="仿宋" w:hAnsi="仿宋" w:eastAsia="仿宋" w:cs="仿宋"/>
          <w:sz w:val="32"/>
          <w:szCs w:val="32"/>
          <w:lang w:val="en-US" w:eastAsia="zh-CN"/>
        </w:rPr>
        <w:t>一、</w:t>
      </w:r>
      <w:r>
        <w:rPr>
          <w:rFonts w:hint="eastAsia" w:ascii="仿宋" w:hAnsi="仿宋" w:eastAsia="仿宋" w:cs="仿宋"/>
          <w:b/>
          <w:sz w:val="32"/>
          <w:szCs w:val="32"/>
        </w:rPr>
        <w:t>部门、单位基本情况</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1．主要职能。</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本中心主要职能是承担全市环境质量监测任务，主要包括承担国家下发的采测分离任务，以及5个国控、8个省控、3个市控监测断面的地表水监测、6个重金属断面监测，23个水功能区、1个地级饮用水、10个县级以上饮用水断面的监测，以及声环境质量监测、环境空气质量监测等任务，为我市环境管理与决策提供监测信息、技术与报告支持，对区县环境监测工作进行技术指导。</w:t>
      </w:r>
    </w:p>
    <w:p>
      <w:pPr>
        <w:numPr>
          <w:ilvl w:val="0"/>
          <w:numId w:val="5"/>
        </w:numPr>
        <w:ind w:firstLine="640" w:firstLineChars="200"/>
        <w:rPr>
          <w:rFonts w:hint="eastAsia" w:ascii="仿宋" w:hAnsi="仿宋" w:eastAsia="仿宋" w:cs="仿宋"/>
          <w:sz w:val="32"/>
          <w:szCs w:val="32"/>
        </w:rPr>
      </w:pPr>
      <w:r>
        <w:rPr>
          <w:rFonts w:hint="eastAsia" w:ascii="仿宋" w:hAnsi="仿宋" w:eastAsia="仿宋" w:cs="仿宋"/>
          <w:sz w:val="32"/>
          <w:szCs w:val="32"/>
        </w:rPr>
        <w:t>机构情况，包括当年变动情况及原因。</w:t>
      </w:r>
    </w:p>
    <w:p>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本中心成立于1992年，正科级单位，属于张家界市生态环境局二级机构。按照市编办的要求，2007年由张家界市监测站、张家界市机动车尾气站、张家界市生态环境监测站三站合一，成立张家界市环境监测中心站。由于全省环保系统监测事权上收改革，2019年9月，正式挂牌成立湖南省张家界生态环境监测中心。</w:t>
      </w:r>
    </w:p>
    <w:p>
      <w:pPr>
        <w:numPr>
          <w:ilvl w:val="0"/>
          <w:numId w:val="5"/>
        </w:numPr>
        <w:ind w:firstLine="640" w:firstLineChars="200"/>
        <w:rPr>
          <w:rFonts w:hint="eastAsia" w:ascii="仿宋" w:hAnsi="仿宋" w:eastAsia="仿宋" w:cs="仿宋"/>
          <w:sz w:val="32"/>
          <w:szCs w:val="32"/>
        </w:rPr>
      </w:pPr>
      <w:r>
        <w:rPr>
          <w:rFonts w:hint="eastAsia" w:ascii="仿宋" w:hAnsi="仿宋" w:eastAsia="仿宋" w:cs="仿宋"/>
          <w:sz w:val="32"/>
          <w:szCs w:val="32"/>
        </w:rPr>
        <w:t>人员情况，包括当年变动情况及原因。</w:t>
      </w:r>
    </w:p>
    <w:p>
      <w:pPr>
        <w:pStyle w:val="10"/>
        <w:widowControl/>
        <w:spacing w:line="600" w:lineRule="exact"/>
        <w:ind w:firstLineChars="150"/>
        <w:rPr>
          <w:rFonts w:hint="eastAsia" w:ascii="仿宋" w:hAnsi="仿宋" w:eastAsia="仿宋" w:cs="仿宋"/>
          <w:sz w:val="32"/>
          <w:szCs w:val="32"/>
          <w:lang w:val="en-US" w:eastAsia="zh-CN"/>
        </w:rPr>
      </w:pPr>
      <w:r>
        <w:rPr>
          <w:rFonts w:hint="eastAsia" w:ascii="仿宋" w:hAnsi="仿宋" w:eastAsia="仿宋" w:cs="仿宋"/>
          <w:sz w:val="32"/>
          <w:szCs w:val="32"/>
        </w:rPr>
        <w:t>湖南省张家界生态环境监测中心属于公益一类事业单位，现有编制21名，实际在岗人员</w:t>
      </w:r>
      <w:r>
        <w:rPr>
          <w:rFonts w:hint="eastAsia" w:ascii="仿宋" w:hAnsi="仿宋" w:eastAsia="仿宋" w:cs="仿宋"/>
          <w:sz w:val="32"/>
          <w:szCs w:val="32"/>
          <w:lang w:val="en-US" w:eastAsia="zh-CN"/>
        </w:rPr>
        <w:t>19</w:t>
      </w:r>
      <w:r>
        <w:rPr>
          <w:rFonts w:hint="eastAsia" w:ascii="仿宋" w:hAnsi="仿宋" w:eastAsia="仿宋" w:cs="仿宋"/>
          <w:sz w:val="32"/>
          <w:szCs w:val="32"/>
        </w:rPr>
        <w:t>名</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当年退休1人。另有临聘人员12人。</w:t>
      </w:r>
    </w:p>
    <w:p>
      <w:pPr>
        <w:pStyle w:val="10"/>
        <w:widowControl/>
        <w:spacing w:line="600" w:lineRule="exact"/>
        <w:ind w:left="0" w:leftChars="0" w:firstLine="0" w:firstLineChars="0"/>
        <w:rPr>
          <w:rFonts w:hint="eastAsia" w:ascii="仿宋" w:hAnsi="仿宋" w:eastAsia="仿宋" w:cs="仿宋"/>
          <w:b/>
          <w:bCs w:val="0"/>
          <w:sz w:val="32"/>
          <w:szCs w:val="32"/>
        </w:rPr>
      </w:pPr>
      <w:r>
        <w:rPr>
          <w:rFonts w:hint="eastAsia" w:ascii="仿宋" w:hAnsi="仿宋" w:eastAsia="仿宋" w:cs="仿宋"/>
          <w:b/>
          <w:bCs w:val="0"/>
          <w:sz w:val="32"/>
          <w:szCs w:val="32"/>
        </w:rPr>
        <w:t>二、基本支出情况</w:t>
      </w:r>
    </w:p>
    <w:p>
      <w:pPr>
        <w:pStyle w:val="10"/>
        <w:widowControl/>
        <w:spacing w:line="600" w:lineRule="exact"/>
        <w:ind w:firstLine="560"/>
        <w:rPr>
          <w:rFonts w:hint="eastAsia" w:ascii="仿宋" w:hAnsi="仿宋" w:eastAsia="仿宋" w:cs="仿宋"/>
          <w:sz w:val="32"/>
          <w:szCs w:val="32"/>
          <w:lang w:val="en-US"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1</w:t>
      </w:r>
      <w:r>
        <w:rPr>
          <w:rFonts w:hint="eastAsia" w:ascii="仿宋" w:hAnsi="仿宋" w:eastAsia="仿宋" w:cs="仿宋"/>
          <w:sz w:val="32"/>
          <w:szCs w:val="32"/>
        </w:rPr>
        <w:t>年度基本支出</w:t>
      </w:r>
      <w:r>
        <w:rPr>
          <w:rFonts w:hint="eastAsia" w:ascii="仿宋" w:hAnsi="仿宋" w:eastAsia="仿宋" w:cs="仿宋"/>
          <w:sz w:val="32"/>
          <w:szCs w:val="32"/>
          <w:lang w:val="en-US" w:eastAsia="zh-CN"/>
        </w:rPr>
        <w:t>461.82</w:t>
      </w:r>
      <w:r>
        <w:rPr>
          <w:rFonts w:hint="eastAsia" w:ascii="仿宋" w:hAnsi="仿宋" w:eastAsia="仿宋" w:cs="仿宋"/>
          <w:sz w:val="32"/>
          <w:szCs w:val="32"/>
        </w:rPr>
        <w:t>万元，其中：人员支出</w:t>
      </w:r>
      <w:r>
        <w:rPr>
          <w:rFonts w:hint="eastAsia" w:ascii="仿宋" w:hAnsi="仿宋" w:eastAsia="仿宋" w:cs="仿宋"/>
          <w:sz w:val="32"/>
          <w:szCs w:val="32"/>
          <w:lang w:val="en-US" w:eastAsia="zh-CN"/>
        </w:rPr>
        <w:t>404.73</w:t>
      </w:r>
      <w:r>
        <w:rPr>
          <w:rFonts w:hint="eastAsia" w:ascii="仿宋" w:hAnsi="仿宋" w:eastAsia="仿宋" w:cs="仿宋"/>
          <w:sz w:val="32"/>
          <w:szCs w:val="32"/>
        </w:rPr>
        <w:t>万元，占基本支出</w:t>
      </w:r>
      <w:r>
        <w:rPr>
          <w:rFonts w:hint="eastAsia" w:ascii="仿宋" w:hAnsi="仿宋" w:eastAsia="仿宋" w:cs="仿宋"/>
          <w:sz w:val="32"/>
          <w:szCs w:val="32"/>
          <w:lang w:val="en-US" w:eastAsia="zh-CN"/>
        </w:rPr>
        <w:t>87.64</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主要包括人员工资奖金、社保、住房公积金、其他工资福利等；公用经费39.11万元，占基本支出8.47%，主要包括办公费、邮电费、差旅费、其他交通费等 </w:t>
      </w:r>
    </w:p>
    <w:p>
      <w:pPr>
        <w:pStyle w:val="10"/>
        <w:widowControl/>
        <w:spacing w:line="600" w:lineRule="exact"/>
        <w:ind w:firstLine="56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2021年度一般公共预算财政拨款基本支出324.50万元，其中：人员支出268.91万元，公用经费37.61万元。</w:t>
      </w:r>
    </w:p>
    <w:p>
      <w:pPr>
        <w:pStyle w:val="10"/>
        <w:widowControl/>
        <w:spacing w:line="600" w:lineRule="exact"/>
        <w:ind w:firstLine="56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2021年“三公”经费预算5万元，其中：公车运行维护4万元，公务接待1万元。“三公”经费支出决算25.40万元 ，其中：公车运行维护6.44万元，超预算2.44万元，主要是增加了1辆公务车所致；本年公务用车购置17.98万元，年初无预算，系追加预算；公务接待0.98万元，与预算基本持平。</w:t>
      </w:r>
    </w:p>
    <w:p>
      <w:pPr>
        <w:pStyle w:val="10"/>
        <w:widowControl/>
        <w:spacing w:line="600" w:lineRule="exact"/>
        <w:ind w:left="0" w:leftChars="0" w:firstLine="0" w:firstLineChars="0"/>
        <w:rPr>
          <w:rFonts w:hint="eastAsia" w:ascii="仿宋" w:hAnsi="仿宋" w:eastAsia="仿宋" w:cs="仿宋"/>
          <w:b/>
          <w:sz w:val="32"/>
          <w:szCs w:val="32"/>
        </w:rPr>
      </w:pPr>
      <w:r>
        <w:rPr>
          <w:rFonts w:hint="eastAsia" w:ascii="仿宋" w:hAnsi="仿宋" w:eastAsia="仿宋" w:cs="仿宋"/>
          <w:b/>
          <w:sz w:val="32"/>
          <w:szCs w:val="32"/>
        </w:rPr>
        <w:t>三、项目支出情况</w:t>
      </w:r>
    </w:p>
    <w:p>
      <w:pPr>
        <w:pStyle w:val="5"/>
        <w:widowControl/>
        <w:spacing w:before="0" w:beforeAutospacing="0" w:after="0" w:afterAutospacing="0" w:line="580" w:lineRule="exact"/>
        <w:ind w:firstLine="640" w:firstLineChars="200"/>
        <w:rPr>
          <w:rFonts w:hint="eastAsia" w:ascii="仿宋" w:hAnsi="仿宋" w:eastAsia="仿宋" w:cs="仿宋"/>
          <w:kern w:val="2"/>
          <w:sz w:val="32"/>
          <w:szCs w:val="32"/>
        </w:rPr>
      </w:pPr>
      <w:r>
        <w:rPr>
          <w:rFonts w:hint="eastAsia" w:ascii="仿宋" w:hAnsi="仿宋" w:eastAsia="仿宋" w:cs="仿宋"/>
          <w:kern w:val="2"/>
          <w:sz w:val="32"/>
          <w:szCs w:val="32"/>
        </w:rPr>
        <w:t>202</w:t>
      </w:r>
      <w:r>
        <w:rPr>
          <w:rFonts w:hint="eastAsia" w:ascii="仿宋" w:hAnsi="仿宋" w:eastAsia="仿宋" w:cs="仿宋"/>
          <w:kern w:val="2"/>
          <w:sz w:val="32"/>
          <w:szCs w:val="32"/>
          <w:lang w:val="en-US" w:eastAsia="zh-CN"/>
        </w:rPr>
        <w:t>1</w:t>
      </w:r>
      <w:r>
        <w:rPr>
          <w:rFonts w:hint="eastAsia" w:ascii="仿宋" w:hAnsi="仿宋" w:eastAsia="仿宋" w:cs="仿宋"/>
          <w:kern w:val="2"/>
          <w:sz w:val="32"/>
          <w:szCs w:val="32"/>
        </w:rPr>
        <w:t>年度项目支出总计</w:t>
      </w:r>
      <w:r>
        <w:rPr>
          <w:rFonts w:hint="eastAsia" w:ascii="仿宋" w:hAnsi="仿宋" w:eastAsia="仿宋" w:cs="仿宋"/>
          <w:kern w:val="2"/>
          <w:sz w:val="32"/>
          <w:szCs w:val="32"/>
          <w:lang w:val="en-US" w:eastAsia="zh-CN"/>
        </w:rPr>
        <w:t>894.91</w:t>
      </w:r>
      <w:r>
        <w:rPr>
          <w:rFonts w:hint="eastAsia" w:ascii="仿宋" w:hAnsi="仿宋" w:eastAsia="仿宋" w:cs="仿宋"/>
          <w:kern w:val="2"/>
          <w:sz w:val="32"/>
          <w:szCs w:val="32"/>
        </w:rPr>
        <w:t>万元，其中财政拨款支出</w:t>
      </w:r>
      <w:r>
        <w:rPr>
          <w:rFonts w:hint="eastAsia" w:ascii="仿宋" w:hAnsi="仿宋" w:eastAsia="仿宋" w:cs="仿宋"/>
          <w:kern w:val="2"/>
          <w:sz w:val="32"/>
          <w:szCs w:val="32"/>
          <w:lang w:val="en-US" w:eastAsia="zh-CN"/>
        </w:rPr>
        <w:t>889.99</w:t>
      </w:r>
      <w:r>
        <w:rPr>
          <w:rFonts w:hint="eastAsia" w:ascii="仿宋" w:hAnsi="仿宋" w:eastAsia="仿宋" w:cs="仿宋"/>
          <w:kern w:val="2"/>
          <w:sz w:val="32"/>
          <w:szCs w:val="32"/>
        </w:rPr>
        <w:t>万元，其他资金支出</w:t>
      </w:r>
      <w:r>
        <w:rPr>
          <w:rFonts w:hint="eastAsia" w:ascii="仿宋" w:hAnsi="仿宋" w:eastAsia="仿宋" w:cs="仿宋"/>
          <w:kern w:val="2"/>
          <w:sz w:val="32"/>
          <w:szCs w:val="32"/>
          <w:lang w:val="en-US" w:eastAsia="zh-CN"/>
        </w:rPr>
        <w:t>4.92</w:t>
      </w:r>
      <w:r>
        <w:rPr>
          <w:rFonts w:hint="eastAsia" w:ascii="仿宋" w:hAnsi="仿宋" w:eastAsia="仿宋" w:cs="仿宋"/>
          <w:kern w:val="2"/>
          <w:sz w:val="32"/>
          <w:szCs w:val="32"/>
        </w:rPr>
        <w:t>万</w:t>
      </w:r>
      <w:r>
        <w:rPr>
          <w:rFonts w:hint="eastAsia" w:ascii="仿宋" w:hAnsi="仿宋" w:eastAsia="仿宋" w:cs="仿宋"/>
          <w:kern w:val="2"/>
          <w:sz w:val="32"/>
          <w:szCs w:val="32"/>
          <w:lang w:eastAsia="zh-CN"/>
        </w:rPr>
        <w:t>元</w:t>
      </w:r>
      <w:r>
        <w:rPr>
          <w:rFonts w:hint="eastAsia" w:ascii="仿宋" w:hAnsi="仿宋" w:eastAsia="仿宋" w:cs="仿宋"/>
          <w:kern w:val="2"/>
          <w:sz w:val="32"/>
          <w:szCs w:val="32"/>
        </w:rPr>
        <w:t>。财政拨款支出中主要</w:t>
      </w:r>
      <w:r>
        <w:rPr>
          <w:rFonts w:hint="eastAsia" w:ascii="仿宋" w:hAnsi="仿宋" w:eastAsia="仿宋" w:cs="仿宋"/>
          <w:kern w:val="2"/>
          <w:sz w:val="32"/>
          <w:szCs w:val="32"/>
          <w:lang w:val="en-US" w:eastAsia="zh-CN"/>
        </w:rPr>
        <w:t>有土壤监测能力建设专项资金468.46万元，主要用于土壤监测专用设备购置；业务工作专项251.02万元、</w:t>
      </w:r>
      <w:r>
        <w:rPr>
          <w:rFonts w:hint="eastAsia" w:ascii="仿宋" w:hAnsi="仿宋" w:eastAsia="仿宋" w:cs="仿宋"/>
          <w:kern w:val="2"/>
          <w:sz w:val="32"/>
          <w:szCs w:val="32"/>
        </w:rPr>
        <w:t>监事权上收改革业务专项</w:t>
      </w:r>
      <w:r>
        <w:rPr>
          <w:rFonts w:hint="eastAsia" w:ascii="仿宋" w:hAnsi="仿宋" w:eastAsia="仿宋" w:cs="仿宋"/>
          <w:kern w:val="2"/>
          <w:sz w:val="32"/>
          <w:szCs w:val="32"/>
          <w:lang w:val="en-US" w:eastAsia="zh-CN"/>
        </w:rPr>
        <w:t>170.51</w:t>
      </w:r>
      <w:r>
        <w:rPr>
          <w:rFonts w:hint="eastAsia" w:ascii="仿宋" w:hAnsi="仿宋" w:eastAsia="仿宋" w:cs="仿宋"/>
          <w:kern w:val="2"/>
          <w:sz w:val="32"/>
          <w:szCs w:val="32"/>
        </w:rPr>
        <w:t>万</w:t>
      </w:r>
      <w:r>
        <w:rPr>
          <w:rFonts w:hint="eastAsia" w:ascii="仿宋" w:hAnsi="仿宋" w:eastAsia="仿宋" w:cs="仿宋"/>
          <w:kern w:val="2"/>
          <w:sz w:val="32"/>
          <w:szCs w:val="32"/>
          <w:lang w:eastAsia="zh-CN"/>
        </w:rPr>
        <w:t>元</w:t>
      </w:r>
      <w:r>
        <w:rPr>
          <w:rFonts w:hint="eastAsia" w:ascii="仿宋" w:hAnsi="仿宋" w:eastAsia="仿宋" w:cs="仿宋"/>
          <w:kern w:val="2"/>
          <w:sz w:val="32"/>
          <w:szCs w:val="32"/>
        </w:rPr>
        <w:t>，主要用于水、气、声、土壤、生态等环境质量监测</w:t>
      </w:r>
      <w:r>
        <w:rPr>
          <w:rFonts w:hint="eastAsia" w:ascii="仿宋" w:hAnsi="仿宋" w:eastAsia="仿宋" w:cs="仿宋"/>
          <w:kern w:val="2"/>
          <w:sz w:val="32"/>
          <w:szCs w:val="32"/>
          <w:lang w:val="en-US" w:eastAsia="zh-CN"/>
        </w:rPr>
        <w:t>工作</w:t>
      </w:r>
      <w:r>
        <w:rPr>
          <w:rFonts w:hint="eastAsia" w:ascii="仿宋" w:hAnsi="仿宋" w:eastAsia="仿宋" w:cs="仿宋"/>
          <w:kern w:val="2"/>
          <w:sz w:val="32"/>
          <w:szCs w:val="32"/>
        </w:rPr>
        <w:t>。</w:t>
      </w:r>
    </w:p>
    <w:p>
      <w:pPr>
        <w:pStyle w:val="5"/>
        <w:widowControl/>
        <w:spacing w:before="0" w:beforeAutospacing="0" w:after="0" w:afterAutospacing="0" w:line="580" w:lineRule="exact"/>
        <w:ind w:firstLine="640" w:firstLineChars="200"/>
        <w:rPr>
          <w:rFonts w:hint="eastAsia" w:ascii="仿宋" w:hAnsi="仿宋" w:eastAsia="仿宋" w:cs="仿宋"/>
          <w:kern w:val="2"/>
          <w:sz w:val="32"/>
          <w:szCs w:val="32"/>
        </w:rPr>
      </w:pPr>
      <w:r>
        <w:rPr>
          <w:rFonts w:hint="eastAsia" w:ascii="仿宋" w:hAnsi="仿宋" w:eastAsia="仿宋" w:cs="仿宋"/>
          <w:kern w:val="2"/>
          <w:sz w:val="32"/>
          <w:szCs w:val="32"/>
        </w:rPr>
        <w:t>根据专项资金的特点及实际情况，严格按照相关制度管理专项资金，做到专款专用，确保完成各项工作任务。</w:t>
      </w:r>
    </w:p>
    <w:p>
      <w:pPr>
        <w:pStyle w:val="5"/>
        <w:widowControl/>
        <w:spacing w:before="0" w:beforeAutospacing="0" w:after="0" w:afterAutospacing="0" w:line="580" w:lineRule="exact"/>
        <w:ind w:firstLine="640" w:firstLineChars="200"/>
        <w:rPr>
          <w:rFonts w:hint="eastAsia" w:ascii="仿宋" w:hAnsi="仿宋" w:eastAsia="仿宋" w:cs="仿宋"/>
          <w:kern w:val="2"/>
          <w:sz w:val="32"/>
          <w:szCs w:val="32"/>
        </w:rPr>
      </w:pPr>
      <w:r>
        <w:rPr>
          <w:rFonts w:hint="eastAsia" w:ascii="仿宋" w:hAnsi="仿宋" w:eastAsia="仿宋" w:cs="仿宋"/>
          <w:kern w:val="2"/>
          <w:sz w:val="32"/>
          <w:szCs w:val="32"/>
        </w:rPr>
        <w:t>项目资金严格按照相关规定要求，做好账务处理，对需要执行政府采购程序的业务严格执行相关规定，各项财产物资及时做好记录，按规定向有关部门报送财务报表；在资金使用过程中，严把监督审核关，专款专用，对每笔用款申请，在所附资料齐备的情况下，审核确认后再付款；同时，财务部门定期或不定期对资金使用、管理情况进行自查和检查，基本做到各项制度执行落实较好，资金使用安全规范。</w:t>
      </w:r>
    </w:p>
    <w:p>
      <w:pPr>
        <w:widowControl/>
        <w:spacing w:line="600" w:lineRule="exact"/>
        <w:ind w:firstLine="645"/>
        <w:jc w:val="left"/>
        <w:rPr>
          <w:rFonts w:hint="eastAsia" w:ascii="仿宋" w:hAnsi="仿宋" w:eastAsia="仿宋" w:cs="仿宋"/>
          <w:b/>
          <w:sz w:val="32"/>
          <w:szCs w:val="32"/>
        </w:rPr>
      </w:pPr>
      <w:r>
        <w:rPr>
          <w:rFonts w:hint="eastAsia" w:ascii="仿宋" w:hAnsi="仿宋" w:eastAsia="仿宋" w:cs="仿宋"/>
          <w:b/>
          <w:sz w:val="32"/>
          <w:szCs w:val="32"/>
        </w:rPr>
        <w:t>四、部门整体支出绩效情况</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1</w:t>
      </w:r>
      <w:r>
        <w:rPr>
          <w:rFonts w:hint="eastAsia" w:ascii="仿宋" w:hAnsi="仿宋" w:eastAsia="仿宋" w:cs="仿宋"/>
          <w:sz w:val="32"/>
          <w:szCs w:val="32"/>
        </w:rPr>
        <w:t>年度对单位专项资金按要求规范操作，总体控制得当，实行先预算、再拨经费、然后开支，严格开支“三公”经费支出，从支出有效性看，本中心基本完成各项工作任务。完成上级下达的采测分离任务；完成生态环境监测方案规定任务；提前谋划环境监测能力建设；编制市级责任清单和监测方案；以工会活动为载体，大力开展精神文明建设；以结队帮扶为途径，深入开展脱贫攻坚；超额完成年度考核任务。</w:t>
      </w:r>
    </w:p>
    <w:p>
      <w:pPr>
        <w:widowControl/>
        <w:spacing w:line="600" w:lineRule="exact"/>
        <w:ind w:firstLine="645"/>
        <w:jc w:val="left"/>
        <w:rPr>
          <w:rFonts w:hint="eastAsia" w:ascii="仿宋" w:hAnsi="仿宋" w:eastAsia="仿宋" w:cs="仿宋"/>
          <w:b/>
          <w:sz w:val="32"/>
          <w:szCs w:val="32"/>
        </w:rPr>
      </w:pPr>
      <w:r>
        <w:rPr>
          <w:rFonts w:hint="eastAsia" w:ascii="仿宋" w:hAnsi="仿宋" w:eastAsia="仿宋" w:cs="仿宋"/>
          <w:b/>
          <w:sz w:val="32"/>
          <w:szCs w:val="32"/>
        </w:rPr>
        <w:t>五、存在的主要问题及下一步改进措施</w:t>
      </w:r>
    </w:p>
    <w:p>
      <w:pPr>
        <w:widowControl/>
        <w:spacing w:line="6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项目资金下达时效性较差，导致驻市州中心资金执行率较</w:t>
      </w:r>
      <w:r>
        <w:rPr>
          <w:rFonts w:hint="eastAsia" w:ascii="仿宋" w:hAnsi="仿宋" w:eastAsia="仿宋" w:cs="仿宋"/>
          <w:sz w:val="32"/>
          <w:szCs w:val="32"/>
          <w:lang w:val="en-US" w:eastAsia="zh-CN"/>
        </w:rPr>
        <w:t>难把控</w:t>
      </w:r>
      <w:r>
        <w:rPr>
          <w:rFonts w:hint="eastAsia" w:ascii="仿宋" w:hAnsi="仿宋" w:eastAsia="仿宋" w:cs="仿宋"/>
          <w:sz w:val="32"/>
          <w:szCs w:val="32"/>
        </w:rPr>
        <w:t>。</w:t>
      </w:r>
    </w:p>
    <w:p>
      <w:pPr>
        <w:widowControl/>
        <w:spacing w:line="600" w:lineRule="exact"/>
        <w:ind w:firstLine="320" w:firstLineChars="100"/>
        <w:jc w:val="left"/>
        <w:rPr>
          <w:rFonts w:hint="eastAsia" w:ascii="仿宋" w:hAnsi="仿宋" w:eastAsia="仿宋" w:cs="仿宋"/>
          <w:sz w:val="32"/>
          <w:szCs w:val="32"/>
        </w:rPr>
      </w:pPr>
      <w:r>
        <w:rPr>
          <w:rFonts w:hint="eastAsia" w:ascii="仿宋" w:hAnsi="仿宋" w:eastAsia="仿宋" w:cs="仿宋"/>
          <w:sz w:val="32"/>
          <w:szCs w:val="32"/>
        </w:rPr>
        <w:t>建议有计划的统筹安排项目资金，避免大量的追加资金。</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六、绩效自评结果拟应用和公开情况</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按照省中心的部署要求执行。</w:t>
      </w:r>
    </w:p>
    <w:p>
      <w:pPr>
        <w:rPr>
          <w:rFonts w:hint="eastAsia" w:ascii="仿宋" w:hAnsi="仿宋" w:eastAsia="仿宋" w:cs="仿宋"/>
          <w:sz w:val="32"/>
          <w:szCs w:val="32"/>
        </w:rPr>
      </w:pPr>
    </w:p>
    <w:p>
      <w:pPr>
        <w:spacing w:line="600" w:lineRule="exact"/>
        <w:rPr>
          <w:rFonts w:hint="eastAsia" w:ascii="仿宋" w:hAnsi="仿宋" w:eastAsia="仿宋" w:cs="仿宋"/>
          <w:sz w:val="32"/>
          <w:szCs w:val="32"/>
        </w:rPr>
      </w:pPr>
    </w:p>
    <w:sectPr>
      <w:pgSz w:w="11906" w:h="16838"/>
      <w:pgMar w:top="1871" w:right="1474" w:bottom="147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新宋体">
    <w:panose1 w:val="02010609030101010101"/>
    <w:charset w:val="86"/>
    <w:family w:val="auto"/>
    <w:pitch w:val="default"/>
    <w:sig w:usb0="00000203" w:usb1="288F0000" w:usb2="00000006"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小标宋_GBK">
    <w:altName w:val="宋体"/>
    <w:panose1 w:val="00000000000000000000"/>
    <w:charset w:val="86"/>
    <w:family w:val="roman"/>
    <w:pitch w:val="default"/>
    <w:sig w:usb0="00000000" w:usb1="00000000" w:usb2="00000000" w:usb3="00000000" w:csb0="00000000" w:csb1="00000000"/>
  </w:font>
  <w:font w:name="方正小标宋简体">
    <w:altName w:val="方正舒体"/>
    <w:panose1 w:val="03000509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B309B3"/>
    <w:multiLevelType w:val="singleLevel"/>
    <w:tmpl w:val="B1B309B3"/>
    <w:lvl w:ilvl="0" w:tentative="0">
      <w:start w:val="5"/>
      <w:numFmt w:val="decimal"/>
      <w:suff w:val="nothing"/>
      <w:lvlText w:val="%1、"/>
      <w:lvlJc w:val="left"/>
    </w:lvl>
  </w:abstractNum>
  <w:abstractNum w:abstractNumId="1">
    <w:nsid w:val="211D15F5"/>
    <w:multiLevelType w:val="singleLevel"/>
    <w:tmpl w:val="211D15F5"/>
    <w:lvl w:ilvl="0" w:tentative="0">
      <w:start w:val="1"/>
      <w:numFmt w:val="chineseCounting"/>
      <w:suff w:val="nothing"/>
      <w:lvlText w:val="（%1）"/>
      <w:lvlJc w:val="left"/>
      <w:rPr>
        <w:rFonts w:hint="eastAsia"/>
      </w:rPr>
    </w:lvl>
  </w:abstractNum>
  <w:abstractNum w:abstractNumId="2">
    <w:nsid w:val="4D6F523A"/>
    <w:multiLevelType w:val="multilevel"/>
    <w:tmpl w:val="4D6F523A"/>
    <w:lvl w:ilvl="0" w:tentative="0">
      <w:start w:val="1"/>
      <w:numFmt w:val="none"/>
      <w:suff w:val="nothing"/>
      <w:lvlText w:val=""/>
      <w:lvlJc w:val="left"/>
      <w:pPr>
        <w:tabs>
          <w:tab w:val="left" w:pos="0"/>
        </w:tabs>
        <w:ind w:left="720" w:hanging="72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3">
    <w:nsid w:val="6082D726"/>
    <w:multiLevelType w:val="singleLevel"/>
    <w:tmpl w:val="6082D726"/>
    <w:lvl w:ilvl="0" w:tentative="0">
      <w:start w:val="4"/>
      <w:numFmt w:val="decimal"/>
      <w:lvlText w:val="%1."/>
      <w:lvlJc w:val="left"/>
      <w:pPr>
        <w:tabs>
          <w:tab w:val="left" w:pos="312"/>
        </w:tabs>
      </w:pPr>
    </w:lvl>
  </w:abstractNum>
  <w:abstractNum w:abstractNumId="4">
    <w:nsid w:val="65A2330B"/>
    <w:multiLevelType w:val="singleLevel"/>
    <w:tmpl w:val="65A2330B"/>
    <w:lvl w:ilvl="0" w:tentative="0">
      <w:start w:val="2"/>
      <w:numFmt w:val="decimal"/>
      <w:suff w:val="nothing"/>
      <w:lvlText w:val="%1．"/>
      <w:lvlJc w:val="left"/>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zEwNTM5NzYwMDRjMzkwZTVkZjY2ODkwMGIxNGU0OTUifQ=="/>
  </w:docVars>
  <w:rsids>
    <w:rsidRoot w:val="00EC67E6"/>
    <w:rsid w:val="0004673B"/>
    <w:rsid w:val="000D71CD"/>
    <w:rsid w:val="00212CA2"/>
    <w:rsid w:val="00291917"/>
    <w:rsid w:val="002A0138"/>
    <w:rsid w:val="002A3DC6"/>
    <w:rsid w:val="002B4501"/>
    <w:rsid w:val="002C4D3C"/>
    <w:rsid w:val="003A2C8A"/>
    <w:rsid w:val="003B262D"/>
    <w:rsid w:val="004A3F35"/>
    <w:rsid w:val="00501B8F"/>
    <w:rsid w:val="00514ACA"/>
    <w:rsid w:val="00635830"/>
    <w:rsid w:val="00665E0C"/>
    <w:rsid w:val="00715843"/>
    <w:rsid w:val="007609D4"/>
    <w:rsid w:val="00874216"/>
    <w:rsid w:val="008B020E"/>
    <w:rsid w:val="0090389F"/>
    <w:rsid w:val="00922000"/>
    <w:rsid w:val="00960BE0"/>
    <w:rsid w:val="009817BD"/>
    <w:rsid w:val="009929DA"/>
    <w:rsid w:val="00994CE2"/>
    <w:rsid w:val="00A27FCA"/>
    <w:rsid w:val="00A45C54"/>
    <w:rsid w:val="00A90765"/>
    <w:rsid w:val="00A96D3D"/>
    <w:rsid w:val="00B976BB"/>
    <w:rsid w:val="00BD5DE2"/>
    <w:rsid w:val="00BD693D"/>
    <w:rsid w:val="00BE0FF0"/>
    <w:rsid w:val="00C079CE"/>
    <w:rsid w:val="00C672BD"/>
    <w:rsid w:val="00CB6F9C"/>
    <w:rsid w:val="00D3461E"/>
    <w:rsid w:val="00D54DD0"/>
    <w:rsid w:val="00D82DAC"/>
    <w:rsid w:val="00D93B60"/>
    <w:rsid w:val="00DF58AC"/>
    <w:rsid w:val="00E36F19"/>
    <w:rsid w:val="00E7695F"/>
    <w:rsid w:val="00E917D2"/>
    <w:rsid w:val="00EC67E6"/>
    <w:rsid w:val="00ED604E"/>
    <w:rsid w:val="00ED67A6"/>
    <w:rsid w:val="00ED7667"/>
    <w:rsid w:val="00EF1A7E"/>
    <w:rsid w:val="00EF54EA"/>
    <w:rsid w:val="05F15F19"/>
    <w:rsid w:val="0A982E07"/>
    <w:rsid w:val="0E9D6C3E"/>
    <w:rsid w:val="102869DB"/>
    <w:rsid w:val="1534538B"/>
    <w:rsid w:val="1DB562F1"/>
    <w:rsid w:val="1F462A58"/>
    <w:rsid w:val="20E95D13"/>
    <w:rsid w:val="23F37CEC"/>
    <w:rsid w:val="28C754F3"/>
    <w:rsid w:val="2E5E13B2"/>
    <w:rsid w:val="317258B0"/>
    <w:rsid w:val="3A43428E"/>
    <w:rsid w:val="3F121A0E"/>
    <w:rsid w:val="3F512FA9"/>
    <w:rsid w:val="44242A3A"/>
    <w:rsid w:val="46A81CE8"/>
    <w:rsid w:val="48040791"/>
    <w:rsid w:val="49FE3D2D"/>
    <w:rsid w:val="4A3B7386"/>
    <w:rsid w:val="58225C7A"/>
    <w:rsid w:val="5CFC4266"/>
    <w:rsid w:val="66892F1C"/>
    <w:rsid w:val="6D5E670D"/>
    <w:rsid w:val="73593BF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unhideWhenUsed/>
    <w:qFormat/>
    <w:uiPriority w:val="99"/>
    <w:pPr>
      <w:ind w:left="420" w:leftChars="200"/>
    </w:pPr>
  </w:style>
  <w:style w:type="paragraph" w:styleId="3">
    <w:name w:val="footer"/>
    <w:basedOn w:val="1"/>
    <w:link w:val="12"/>
    <w:semiHidden/>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hint="eastAsia" w:ascii="Times New Roman" w:hAnsi="Times New Roman" w:eastAsia="宋体" w:cs="Times New Roman"/>
      <w:kern w:val="0"/>
      <w:sz w:val="24"/>
      <w:szCs w:val="20"/>
    </w:rPr>
  </w:style>
  <w:style w:type="paragraph" w:styleId="6">
    <w:name w:val="Body Text First Indent 2"/>
    <w:basedOn w:val="2"/>
    <w:unhideWhenUsed/>
    <w:qFormat/>
    <w:uiPriority w:val="99"/>
    <w:pPr>
      <w:autoSpaceDE w:val="0"/>
      <w:autoSpaceDN w:val="0"/>
      <w:adjustRightInd w:val="0"/>
      <w:ind w:firstLine="420"/>
      <w:jc w:val="left"/>
    </w:pPr>
    <w:rPr>
      <w:rFonts w:ascii="Calibri" w:hAnsi="Calibri" w:eastAsia="仿宋_GB2312"/>
      <w:kern w:val="0"/>
    </w:rPr>
  </w:style>
  <w:style w:type="paragraph" w:customStyle="1" w:styleId="9">
    <w:name w:val="Default"/>
    <w:qFormat/>
    <w:uiPriority w:val="0"/>
    <w:pPr>
      <w:widowControl w:val="0"/>
    </w:pPr>
    <w:rPr>
      <w:rFonts w:ascii="黑体" w:eastAsia="黑体" w:cs="黑体" w:hAnsiTheme="minorHAnsi"/>
      <w:color w:val="000000"/>
      <w:kern w:val="0"/>
      <w:sz w:val="24"/>
      <w:szCs w:val="24"/>
      <w:lang w:val="en-US" w:eastAsia="zh-CN" w:bidi="ar-SA"/>
    </w:rPr>
  </w:style>
  <w:style w:type="paragraph" w:styleId="10">
    <w:name w:val="List Paragraph"/>
    <w:basedOn w:val="1"/>
    <w:qFormat/>
    <w:uiPriority w:val="99"/>
    <w:pPr>
      <w:ind w:firstLine="200" w:firstLineChars="200"/>
    </w:pPr>
  </w:style>
  <w:style w:type="character" w:customStyle="1" w:styleId="11">
    <w:name w:val="页眉 字符"/>
    <w:basedOn w:val="8"/>
    <w:link w:val="4"/>
    <w:semiHidden/>
    <w:qFormat/>
    <w:uiPriority w:val="99"/>
    <w:rPr>
      <w:sz w:val="18"/>
      <w:szCs w:val="18"/>
    </w:rPr>
  </w:style>
  <w:style w:type="character" w:customStyle="1" w:styleId="12">
    <w:name w:val="页脚 字符"/>
    <w:basedOn w:val="8"/>
    <w:link w:val="3"/>
    <w:semiHidden/>
    <w:qFormat/>
    <w:uiPriority w:val="99"/>
    <w:rPr>
      <w:sz w:val="18"/>
      <w:szCs w:val="18"/>
    </w:rPr>
  </w:style>
  <w:style w:type="character" w:customStyle="1" w:styleId="13">
    <w:name w:val="font11"/>
    <w:basedOn w:val="8"/>
    <w:uiPriority w:val="0"/>
    <w:rPr>
      <w:rFonts w:hint="eastAsia" w:ascii="华文中宋" w:hAnsi="华文中宋" w:eastAsia="华文中宋" w:cs="华文中宋"/>
      <w:color w:val="000000"/>
      <w:sz w:val="36"/>
      <w:szCs w:val="36"/>
      <w:u w:val="none"/>
    </w:rPr>
  </w:style>
  <w:style w:type="character" w:customStyle="1" w:styleId="14">
    <w:name w:val="font21"/>
    <w:basedOn w:val="8"/>
    <w:uiPriority w:val="0"/>
    <w:rPr>
      <w:rFonts w:hint="default" w:ascii="仿宋_GB2312" w:eastAsia="仿宋_GB2312" w:cs="仿宋_GB2312"/>
      <w:color w:val="000000"/>
      <w:sz w:val="22"/>
      <w:szCs w:val="22"/>
      <w:u w:val="none"/>
    </w:rPr>
  </w:style>
  <w:style w:type="character" w:customStyle="1" w:styleId="15">
    <w:name w:val="font41"/>
    <w:basedOn w:val="8"/>
    <w:uiPriority w:val="0"/>
    <w:rPr>
      <w:rFonts w:hint="eastAsia" w:ascii="仿宋" w:hAnsi="仿宋" w:eastAsia="仿宋" w:cs="仿宋"/>
      <w:color w:val="000000"/>
      <w:sz w:val="21"/>
      <w:szCs w:val="21"/>
      <w:u w:val="none"/>
    </w:rPr>
  </w:style>
  <w:style w:type="character" w:customStyle="1" w:styleId="16">
    <w:name w:val="font61"/>
    <w:basedOn w:val="8"/>
    <w:uiPriority w:val="0"/>
    <w:rPr>
      <w:rFonts w:hint="eastAsia" w:ascii="仿宋" w:hAnsi="仿宋" w:eastAsia="仿宋" w:cs="仿宋"/>
      <w:color w:val="000000"/>
      <w:sz w:val="22"/>
      <w:szCs w:val="22"/>
      <w:u w:val="none"/>
    </w:rPr>
  </w:style>
  <w:style w:type="character" w:customStyle="1" w:styleId="17">
    <w:name w:val="font51"/>
    <w:basedOn w:val="8"/>
    <w:uiPriority w:val="0"/>
    <w:rPr>
      <w:rFonts w:hint="eastAsia" w:ascii="仿宋" w:hAnsi="仿宋" w:eastAsia="仿宋" w:cs="仿宋"/>
      <w:b/>
      <w:bCs/>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8892</Words>
  <Characters>11063</Characters>
  <Lines>84</Lines>
  <Paragraphs>23</Paragraphs>
  <TotalTime>9</TotalTime>
  <ScaleCrop>false</ScaleCrop>
  <LinksUpToDate>false</LinksUpToDate>
  <CharactersWithSpaces>11843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2021-08-26T09:20:00Z</dcterms:created>
  <dc:creator>Administrator</dc:creator>
  <cp:lastModifiedBy>rani</cp:lastModifiedBy>
  <dcterms:modified xsi:type="dcterms:W3CDTF">2023-09-16T12:05:24Z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25130BE71E674551B2029841CC11E32D</vt:lpwstr>
  </property>
</Properties>
</file>