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231" w:line="224" w:lineRule="auto"/>
        <w:ind w:left="3600"/>
        <w:rPr>
          <w:rFonts w:ascii="黑体" w:hAnsi="黑体" w:eastAsia="黑体" w:cs="黑体"/>
          <w:sz w:val="71"/>
          <w:szCs w:val="71"/>
        </w:rPr>
      </w:pPr>
      <w:r>
        <w:rPr>
          <w:rFonts w:ascii="黑体" w:hAnsi="黑体" w:eastAsia="黑体" w:cs="黑体"/>
          <w:spacing w:val="3"/>
          <w:sz w:val="71"/>
          <w:szCs w:val="71"/>
        </w:rPr>
        <w:t>2021年</w:t>
      </w:r>
      <w:r>
        <w:rPr>
          <w:rFonts w:ascii="黑体" w:hAnsi="黑体" w:eastAsia="黑体" w:cs="黑体"/>
          <w:spacing w:val="2"/>
          <w:sz w:val="71"/>
          <w:szCs w:val="71"/>
        </w:rPr>
        <w:t>度</w:t>
      </w:r>
    </w:p>
    <w:p>
      <w:pPr>
        <w:spacing w:before="75" w:line="223" w:lineRule="auto"/>
        <w:rPr>
          <w:rFonts w:ascii="黑体" w:hAnsi="黑体" w:eastAsia="黑体" w:cs="黑体"/>
          <w:sz w:val="71"/>
          <w:szCs w:val="71"/>
        </w:rPr>
      </w:pPr>
      <w:r>
        <w:rPr>
          <w:rFonts w:ascii="黑体" w:hAnsi="黑体" w:eastAsia="黑体" w:cs="黑体"/>
          <w:spacing w:val="13"/>
          <w:sz w:val="71"/>
          <w:szCs w:val="71"/>
        </w:rPr>
        <w:t>湖</w:t>
      </w:r>
      <w:r>
        <w:rPr>
          <w:rFonts w:ascii="黑体" w:hAnsi="黑体" w:eastAsia="黑体" w:cs="黑体"/>
          <w:spacing w:val="8"/>
          <w:sz w:val="71"/>
          <w:szCs w:val="71"/>
        </w:rPr>
        <w:t>南省洞庭湖生态环境监测中心</w:t>
      </w:r>
    </w:p>
    <w:p>
      <w:pPr>
        <w:spacing w:before="77" w:line="224" w:lineRule="auto"/>
        <w:ind w:left="3623"/>
        <w:rPr>
          <w:rFonts w:ascii="黑体" w:hAnsi="黑体" w:eastAsia="黑体" w:cs="黑体"/>
          <w:sz w:val="71"/>
          <w:szCs w:val="71"/>
        </w:rPr>
      </w:pPr>
      <w:r>
        <w:rPr>
          <w:rFonts w:ascii="黑体" w:hAnsi="黑体" w:eastAsia="黑体" w:cs="黑体"/>
          <w:spacing w:val="-2"/>
          <w:sz w:val="71"/>
          <w:szCs w:val="71"/>
        </w:rPr>
        <w:t>部门</w:t>
      </w:r>
      <w:r>
        <w:rPr>
          <w:rFonts w:ascii="黑体" w:hAnsi="黑体" w:eastAsia="黑体" w:cs="黑体"/>
          <w:spacing w:val="-1"/>
          <w:sz w:val="71"/>
          <w:szCs w:val="71"/>
        </w:rPr>
        <w:t>决算</w:t>
      </w:r>
    </w:p>
    <w:p>
      <w:pPr>
        <w:sectPr>
          <w:pgSz w:w="11906" w:h="16839"/>
          <w:pgMar w:top="1431" w:right="914" w:bottom="0" w:left="934" w:header="0" w:footer="0" w:gutter="0"/>
          <w:cols w:space="720" w:num="1"/>
        </w:sectPr>
      </w:pPr>
    </w:p>
    <w:p>
      <w:pPr>
        <w:spacing w:before="72" w:line="227" w:lineRule="auto"/>
        <w:ind w:left="3648"/>
        <w:rPr>
          <w:rFonts w:ascii="黑体" w:hAnsi="黑体" w:eastAsia="黑体" w:cs="黑体"/>
          <w:sz w:val="35"/>
          <w:szCs w:val="35"/>
        </w:rPr>
      </w:pPr>
      <w:r>
        <w:rPr>
          <w:rFonts w:ascii="黑体" w:hAnsi="黑体" w:eastAsia="黑体" w:cs="黑体"/>
          <w:spacing w:val="-19"/>
          <w:sz w:val="35"/>
          <w:szCs w:val="35"/>
          <w14:textOutline w14:w="6537" w14:cap="sq" w14:cmpd="sng">
            <w14:solidFill>
              <w14:srgbClr w14:val="000000"/>
            </w14:solidFill>
            <w14:prstDash w14:val="solid"/>
            <w14:bevel/>
          </w14:textOutline>
        </w:rPr>
        <w:t>目</w:t>
      </w:r>
      <w:r>
        <w:rPr>
          <w:rFonts w:hint="eastAsia" w:ascii="黑体" w:hAnsi="黑体" w:eastAsia="黑体" w:cs="黑体"/>
          <w:spacing w:val="-19"/>
          <w:sz w:val="35"/>
          <w:szCs w:val="35"/>
          <w:lang w:val="en-US" w:eastAsia="zh-CN"/>
          <w14:textOutline w14:w="6537" w14:cap="sq" w14:cmpd="sng">
            <w14:solidFill>
              <w14:srgbClr w14:val="000000"/>
            </w14:solidFill>
            <w14:prstDash w14:val="solid"/>
            <w14:bevel/>
          </w14:textOutline>
        </w:rPr>
        <w:t xml:space="preserve">  </w:t>
      </w:r>
      <w:r>
        <w:rPr>
          <w:rFonts w:ascii="黑体" w:hAnsi="黑体" w:eastAsia="黑体" w:cs="黑体"/>
          <w:spacing w:val="-18"/>
          <w:sz w:val="35"/>
          <w:szCs w:val="35"/>
          <w14:textOutline w14:w="6537" w14:cap="sq" w14:cmpd="sng">
            <w14:solidFill>
              <w14:srgbClr w14:val="000000"/>
            </w14:solidFill>
            <w14:prstDash w14:val="solid"/>
            <w14:bevel/>
          </w14:textOutline>
        </w:rPr>
        <w:t>录</w:t>
      </w:r>
    </w:p>
    <w:p>
      <w:pPr>
        <w:spacing w:before="137" w:line="240" w:lineRule="auto"/>
        <w:outlineLvl w:val="0"/>
        <w:rPr>
          <w:rFonts w:ascii="黑体" w:hAnsi="黑体" w:eastAsia="黑体" w:cs="黑体"/>
          <w:sz w:val="28"/>
          <w:szCs w:val="28"/>
        </w:rPr>
      </w:pPr>
      <w:r>
        <w:rPr>
          <w:rFonts w:ascii="黑体" w:hAnsi="黑体" w:eastAsia="黑体" w:cs="黑体"/>
          <w:spacing w:val="-1"/>
          <w:sz w:val="28"/>
          <w:szCs w:val="28"/>
          <w14:textOutline w14:w="5103" w14:cap="sq" w14:cmpd="sng">
            <w14:solidFill>
              <w14:srgbClr w14:val="000000"/>
            </w14:solidFill>
            <w14:prstDash w14:val="solid"/>
            <w14:bevel/>
          </w14:textOutline>
        </w:rPr>
        <w:t>第一</w:t>
      </w:r>
      <w:r>
        <w:rPr>
          <w:rFonts w:ascii="黑体" w:hAnsi="黑体" w:eastAsia="黑体" w:cs="黑体"/>
          <w:sz w:val="28"/>
          <w:szCs w:val="28"/>
          <w14:textOutline w14:w="5103" w14:cap="sq" w14:cmpd="sng">
            <w14:solidFill>
              <w14:srgbClr w14:val="000000"/>
            </w14:solidFill>
            <w14:prstDash w14:val="solid"/>
            <w14:bevel/>
          </w14:textOutline>
        </w:rPr>
        <w:t>部分单位概况</w:t>
      </w:r>
    </w:p>
    <w:p>
      <w:pPr>
        <w:spacing w:before="164" w:line="240" w:lineRule="auto"/>
        <w:ind w:left="0" w:firstLine="544"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4"/>
          <w:position w:val="2"/>
          <w:sz w:val="28"/>
          <w:szCs w:val="28"/>
        </w:rPr>
        <w:t>一</w:t>
      </w:r>
      <w:r>
        <w:rPr>
          <w:rFonts w:hint="eastAsia" w:ascii="仿宋_GB2312" w:hAnsi="仿宋_GB2312" w:eastAsia="仿宋_GB2312" w:cs="仿宋_GB2312"/>
          <w:spacing w:val="-2"/>
          <w:position w:val="2"/>
          <w:sz w:val="28"/>
          <w:szCs w:val="28"/>
        </w:rPr>
        <w:t>、部门职责</w:t>
      </w:r>
    </w:p>
    <w:p>
      <w:pPr>
        <w:spacing w:before="31" w:line="240" w:lineRule="auto"/>
        <w:ind w:left="0" w:firstLine="544"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pacing w:val="-4"/>
          <w:position w:val="1"/>
          <w:sz w:val="28"/>
          <w:szCs w:val="28"/>
        </w:rPr>
        <w:t>二</w:t>
      </w:r>
      <w:r>
        <w:rPr>
          <w:rFonts w:hint="eastAsia" w:ascii="仿宋_GB2312" w:hAnsi="仿宋_GB2312" w:eastAsia="仿宋_GB2312" w:cs="仿宋_GB2312"/>
          <w:spacing w:val="-2"/>
          <w:position w:val="1"/>
          <w:sz w:val="28"/>
          <w:szCs w:val="28"/>
        </w:rPr>
        <w:t>、机构设置</w:t>
      </w:r>
      <w:r>
        <w:rPr>
          <w:rFonts w:hint="eastAsia" w:ascii="仿宋_GB2312" w:hAnsi="仿宋_GB2312" w:eastAsia="仿宋_GB2312" w:cs="仿宋_GB2312"/>
          <w:spacing w:val="-2"/>
          <w:position w:val="1"/>
          <w:sz w:val="28"/>
          <w:szCs w:val="28"/>
          <w:lang w:val="en-US" w:eastAsia="zh-CN"/>
        </w:rPr>
        <w:t>及决算单位构成</w:t>
      </w:r>
    </w:p>
    <w:p>
      <w:pPr>
        <w:spacing w:before="129" w:line="240" w:lineRule="auto"/>
        <w:outlineLvl w:val="0"/>
        <w:rPr>
          <w:rFonts w:ascii="黑体" w:hAnsi="黑体" w:eastAsia="黑体" w:cs="黑体"/>
          <w:sz w:val="28"/>
          <w:szCs w:val="28"/>
        </w:rPr>
      </w:pPr>
      <w:r>
        <w:rPr>
          <w:rFonts w:ascii="黑体" w:hAnsi="黑体" w:eastAsia="黑体" w:cs="黑体"/>
          <w:spacing w:val="1"/>
          <w:sz w:val="28"/>
          <w:szCs w:val="28"/>
          <w14:textOutline w14:w="5103" w14:cap="sq" w14:cmpd="sng">
            <w14:solidFill>
              <w14:srgbClr w14:val="000000"/>
            </w14:solidFill>
            <w14:prstDash w14:val="solid"/>
            <w14:bevel/>
          </w14:textOutline>
        </w:rPr>
        <w:t>第二部分</w:t>
      </w:r>
      <w:r>
        <w:rPr>
          <w:rFonts w:ascii="黑体" w:hAnsi="黑体" w:eastAsia="黑体" w:cs="黑体"/>
          <w:sz w:val="28"/>
          <w:szCs w:val="28"/>
          <w14:textOutline w14:w="5103" w14:cap="sq" w14:cmpd="sng">
            <w14:solidFill>
              <w14:srgbClr w14:val="000000"/>
            </w14:solidFill>
            <w14:prstDash w14:val="solid"/>
            <w14:bevel/>
          </w14:textOutline>
        </w:rPr>
        <w:t>2021年度部门决算表</w:t>
      </w:r>
    </w:p>
    <w:p>
      <w:pPr>
        <w:spacing w:before="164" w:line="240" w:lineRule="auto"/>
        <w:ind w:left="0" w:firstLine="552"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2"/>
          <w:position w:val="2"/>
          <w:sz w:val="28"/>
          <w:szCs w:val="28"/>
        </w:rPr>
        <w:t>一、收入支</w:t>
      </w:r>
      <w:r>
        <w:rPr>
          <w:rFonts w:hint="eastAsia" w:ascii="仿宋_GB2312" w:hAnsi="仿宋_GB2312" w:eastAsia="仿宋_GB2312" w:cs="仿宋_GB2312"/>
          <w:spacing w:val="-1"/>
          <w:position w:val="2"/>
          <w:sz w:val="28"/>
          <w:szCs w:val="28"/>
        </w:rPr>
        <w:t>出决算总表</w:t>
      </w:r>
    </w:p>
    <w:p>
      <w:pPr>
        <w:spacing w:before="31" w:line="240" w:lineRule="auto"/>
        <w:ind w:left="0" w:firstLine="548"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3"/>
          <w:position w:val="1"/>
          <w:sz w:val="28"/>
          <w:szCs w:val="28"/>
        </w:rPr>
        <w:t>二</w:t>
      </w:r>
      <w:r>
        <w:rPr>
          <w:rFonts w:hint="eastAsia" w:ascii="仿宋_GB2312" w:hAnsi="仿宋_GB2312" w:eastAsia="仿宋_GB2312" w:cs="仿宋_GB2312"/>
          <w:spacing w:val="-2"/>
          <w:position w:val="1"/>
          <w:sz w:val="28"/>
          <w:szCs w:val="28"/>
        </w:rPr>
        <w:t>、收入决算表</w:t>
      </w:r>
    </w:p>
    <w:p>
      <w:pPr>
        <w:spacing w:before="128" w:line="240" w:lineRule="auto"/>
        <w:ind w:left="0" w:firstLine="552"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三、支</w:t>
      </w:r>
      <w:r>
        <w:rPr>
          <w:rFonts w:hint="eastAsia" w:ascii="仿宋_GB2312" w:hAnsi="仿宋_GB2312" w:eastAsia="仿宋_GB2312" w:cs="仿宋_GB2312"/>
          <w:spacing w:val="-1"/>
          <w:sz w:val="28"/>
          <w:szCs w:val="28"/>
        </w:rPr>
        <w:t>出决算表</w:t>
      </w:r>
    </w:p>
    <w:p>
      <w:pPr>
        <w:spacing w:before="142" w:line="240" w:lineRule="auto"/>
        <w:ind w:left="0" w:firstLine="544"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四、财政</w:t>
      </w:r>
      <w:r>
        <w:rPr>
          <w:rFonts w:hint="eastAsia" w:ascii="仿宋_GB2312" w:hAnsi="仿宋_GB2312" w:eastAsia="仿宋_GB2312" w:cs="仿宋_GB2312"/>
          <w:spacing w:val="-2"/>
          <w:sz w:val="28"/>
          <w:szCs w:val="28"/>
        </w:rPr>
        <w:t>拨款收入支出决算总表</w:t>
      </w:r>
    </w:p>
    <w:p>
      <w:pPr>
        <w:spacing w:before="161" w:line="240" w:lineRule="auto"/>
        <w:ind w:left="0" w:firstLine="55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五、一般公共预算财政拨款支出</w:t>
      </w:r>
      <w:r>
        <w:rPr>
          <w:rFonts w:hint="eastAsia" w:ascii="仿宋_GB2312" w:hAnsi="仿宋_GB2312" w:eastAsia="仿宋_GB2312" w:cs="仿宋_GB2312"/>
          <w:sz w:val="28"/>
          <w:szCs w:val="28"/>
        </w:rPr>
        <w:t>决算表</w:t>
      </w:r>
    </w:p>
    <w:p>
      <w:pPr>
        <w:spacing w:before="151" w:line="240" w:lineRule="auto"/>
        <w:ind w:left="0" w:firstLine="55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六、一般公共预算财政拨款基</w:t>
      </w:r>
      <w:r>
        <w:rPr>
          <w:rFonts w:hint="eastAsia" w:ascii="仿宋_GB2312" w:hAnsi="仿宋_GB2312" w:eastAsia="仿宋_GB2312" w:cs="仿宋_GB2312"/>
          <w:sz w:val="28"/>
          <w:szCs w:val="28"/>
        </w:rPr>
        <w:t>本支出决算表</w:t>
      </w:r>
    </w:p>
    <w:p>
      <w:pPr>
        <w:spacing w:before="161" w:line="240" w:lineRule="auto"/>
        <w:ind w:left="0" w:firstLine="55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七、一般公共预算财政拨</w:t>
      </w:r>
      <w:r>
        <w:rPr>
          <w:rFonts w:hint="eastAsia" w:ascii="仿宋_GB2312" w:hAnsi="仿宋_GB2312" w:eastAsia="仿宋_GB2312" w:cs="仿宋_GB2312"/>
          <w:sz w:val="28"/>
          <w:szCs w:val="28"/>
        </w:rPr>
        <w:t>款“三公”经费支出决算表</w:t>
      </w:r>
    </w:p>
    <w:p>
      <w:pPr>
        <w:spacing w:before="147" w:line="240" w:lineRule="auto"/>
        <w:ind w:left="0" w:firstLine="55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八、政府性基金预算财政拨款收</w:t>
      </w:r>
      <w:r>
        <w:rPr>
          <w:rFonts w:hint="eastAsia" w:ascii="仿宋_GB2312" w:hAnsi="仿宋_GB2312" w:eastAsia="仿宋_GB2312" w:cs="仿宋_GB2312"/>
          <w:sz w:val="28"/>
          <w:szCs w:val="28"/>
        </w:rPr>
        <w:t>入支出决算表</w:t>
      </w:r>
    </w:p>
    <w:p>
      <w:pPr>
        <w:spacing w:before="164" w:line="240" w:lineRule="auto"/>
        <w:ind w:left="0" w:firstLine="55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九、国有资本经营预算财政拨款支出决</w:t>
      </w:r>
      <w:r>
        <w:rPr>
          <w:rFonts w:hint="eastAsia" w:ascii="仿宋_GB2312" w:hAnsi="仿宋_GB2312" w:eastAsia="仿宋_GB2312" w:cs="仿宋_GB2312"/>
          <w:sz w:val="28"/>
          <w:szCs w:val="28"/>
        </w:rPr>
        <w:t>算表</w:t>
      </w:r>
    </w:p>
    <w:p>
      <w:pPr>
        <w:spacing w:before="163" w:line="240" w:lineRule="auto"/>
        <w:outlineLvl w:val="0"/>
        <w:rPr>
          <w:rFonts w:ascii="黑体" w:hAnsi="黑体" w:eastAsia="黑体" w:cs="黑体"/>
          <w:sz w:val="28"/>
          <w:szCs w:val="28"/>
        </w:rPr>
      </w:pPr>
      <w:r>
        <w:rPr>
          <w:rFonts w:ascii="黑体" w:hAnsi="黑体" w:eastAsia="黑体" w:cs="黑体"/>
          <w:spacing w:val="1"/>
          <w:sz w:val="28"/>
          <w:szCs w:val="28"/>
          <w14:textOutline w14:w="5103" w14:cap="sq" w14:cmpd="sng">
            <w14:solidFill>
              <w14:srgbClr w14:val="000000"/>
            </w14:solidFill>
            <w14:prstDash w14:val="solid"/>
            <w14:bevel/>
          </w14:textOutline>
        </w:rPr>
        <w:t>第三部分20</w:t>
      </w:r>
      <w:r>
        <w:rPr>
          <w:rFonts w:ascii="黑体" w:hAnsi="黑体" w:eastAsia="黑体" w:cs="黑体"/>
          <w:sz w:val="28"/>
          <w:szCs w:val="28"/>
          <w14:textOutline w14:w="5103" w14:cap="sq" w14:cmpd="sng">
            <w14:solidFill>
              <w14:srgbClr w14:val="000000"/>
            </w14:solidFill>
            <w14:prstDash w14:val="solid"/>
            <w14:bevel/>
          </w14:textOutline>
        </w:rPr>
        <w:t>21年度部门决算情况说明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position w:val="0"/>
          <w:sz w:val="28"/>
          <w:szCs w:val="28"/>
        </w:rPr>
        <w:t>一、收入支出决算总体情况说明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position w:val="0"/>
          <w:sz w:val="28"/>
          <w:szCs w:val="28"/>
        </w:rPr>
        <w:t>二、收入决算情况说明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三、支出决算情况说明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四、财政拨款收入支出决算总体情况说明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五、一般公共预算财政拨款支出决算情况说明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六、一般公共预算财政拨款基本支出决算情况说明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七、一般公共预算财政拨款三公经费支出决算情况说明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八、政府性基金预算收入支出决算情况</w:t>
      </w:r>
    </w:p>
    <w:p>
      <w:pPr>
        <w:autoSpaceDE/>
        <w:autoSpaceDN/>
        <w:adjustRightInd/>
        <w:spacing w:before="128" w:line="240" w:lineRule="auto"/>
        <w:ind w:left="0" w:firstLine="552" w:firstLineChars="200"/>
        <w:jc w:val="left"/>
        <w:rPr>
          <w:rFonts w:hint="eastAsia" w:ascii="仿宋_GB2312" w:hAnsi="仿宋_GB2312" w:eastAsia="仿宋_GB2312" w:cs="仿宋_GB2312"/>
          <w:color w:val="000000"/>
          <w:spacing w:val="-2"/>
          <w:kern w:val="0"/>
          <w:sz w:val="28"/>
          <w:szCs w:val="28"/>
        </w:rPr>
      </w:pPr>
      <w:r>
        <w:rPr>
          <w:rFonts w:hint="eastAsia" w:ascii="仿宋_GB2312" w:hAnsi="仿宋_GB2312" w:eastAsia="仿宋_GB2312" w:cs="仿宋_GB2312"/>
          <w:color w:val="000000"/>
          <w:spacing w:val="-2"/>
          <w:kern w:val="0"/>
          <w:sz w:val="28"/>
          <w:szCs w:val="28"/>
        </w:rPr>
        <w:t>九、关于机关运行经费支出说明</w:t>
      </w:r>
    </w:p>
    <w:p>
      <w:pPr>
        <w:keepNext w:val="0"/>
        <w:keepLines w:val="0"/>
        <w:pageBreakBefore w:val="0"/>
        <w:widowControl/>
        <w:kinsoku/>
        <w:wordWrap/>
        <w:overflowPunct/>
        <w:topLinePunct w:val="0"/>
        <w:autoSpaceDE/>
        <w:autoSpaceDN/>
        <w:bidi w:val="0"/>
        <w:adjustRightInd/>
        <w:snapToGrid/>
        <w:spacing w:before="128" w:line="240" w:lineRule="auto"/>
        <w:ind w:left="0" w:firstLine="552" w:firstLineChars="200"/>
        <w:jc w:val="left"/>
        <w:textAlignment w:val="auto"/>
        <w:rPr>
          <w:rFonts w:hint="eastAsia" w:ascii="仿宋_GB2312" w:hAnsi="仿宋_GB2312" w:eastAsia="仿宋_GB2312" w:cs="仿宋_GB2312"/>
          <w:color w:val="000000"/>
          <w:spacing w:val="-2"/>
          <w:kern w:val="0"/>
          <w:sz w:val="28"/>
          <w:szCs w:val="28"/>
          <w:lang w:val="en-US" w:eastAsia="zh-CN" w:bidi="ar-SA"/>
        </w:rPr>
      </w:pPr>
      <w:r>
        <w:rPr>
          <w:rFonts w:hint="eastAsia" w:ascii="仿宋_GB2312" w:hAnsi="仿宋_GB2312" w:eastAsia="仿宋_GB2312" w:cs="仿宋_GB2312"/>
          <w:color w:val="000000"/>
          <w:spacing w:val="-2"/>
          <w:kern w:val="0"/>
          <w:sz w:val="28"/>
          <w:szCs w:val="28"/>
        </w:rPr>
        <w:t>十、一般性支出情况</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lang w:val="en-US" w:eastAsia="zh-CN"/>
        </w:rPr>
        <w:t>十一</w:t>
      </w:r>
      <w:r>
        <w:rPr>
          <w:rFonts w:hint="eastAsia" w:ascii="仿宋_GB2312" w:hAnsi="仿宋_GB2312" w:eastAsia="仿宋_GB2312" w:cs="仿宋_GB2312"/>
          <w:spacing w:val="-2"/>
          <w:sz w:val="28"/>
          <w:szCs w:val="28"/>
        </w:rPr>
        <w:t>、关于政府采购支出说明</w:t>
      </w:r>
    </w:p>
    <w:p>
      <w:pPr>
        <w:numPr>
          <w:ilvl w:val="-1"/>
          <w:numId w:val="0"/>
        </w:num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lang w:val="en-US" w:eastAsia="zh-CN"/>
        </w:rPr>
        <w:t>十二、</w:t>
      </w:r>
      <w:r>
        <w:rPr>
          <w:rFonts w:hint="eastAsia" w:ascii="仿宋_GB2312" w:hAnsi="仿宋_GB2312" w:eastAsia="仿宋_GB2312" w:cs="仿宋_GB2312"/>
          <w:spacing w:val="-2"/>
          <w:sz w:val="28"/>
          <w:szCs w:val="28"/>
        </w:rPr>
        <w:t>关于国有资产占用情况说明</w:t>
      </w:r>
    </w:p>
    <w:p>
      <w:pPr>
        <w:spacing w:before="128" w:line="240" w:lineRule="auto"/>
        <w:ind w:left="0" w:firstLine="552" w:firstLineChars="2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十</w:t>
      </w:r>
      <w:r>
        <w:rPr>
          <w:rFonts w:hint="eastAsia" w:ascii="仿宋_GB2312" w:hAnsi="仿宋_GB2312" w:eastAsia="仿宋_GB2312" w:cs="仿宋_GB2312"/>
          <w:spacing w:val="-2"/>
          <w:sz w:val="28"/>
          <w:szCs w:val="28"/>
          <w:lang w:val="en-US" w:eastAsia="zh-CN"/>
        </w:rPr>
        <w:t>三</w:t>
      </w:r>
      <w:r>
        <w:rPr>
          <w:rFonts w:hint="eastAsia" w:ascii="仿宋_GB2312" w:hAnsi="仿宋_GB2312" w:eastAsia="仿宋_GB2312" w:cs="仿宋_GB2312"/>
          <w:spacing w:val="-2"/>
          <w:sz w:val="28"/>
          <w:szCs w:val="28"/>
        </w:rPr>
        <w:t>、</w:t>
      </w:r>
      <w:r>
        <w:rPr>
          <w:rFonts w:hint="eastAsia" w:ascii="仿宋_GB2312" w:hAnsi="仿宋_GB2312" w:eastAsia="仿宋_GB2312" w:cs="仿宋_GB2312"/>
          <w:color w:val="000000"/>
          <w:spacing w:val="-2"/>
          <w:kern w:val="0"/>
          <w:sz w:val="28"/>
          <w:szCs w:val="28"/>
        </w:rPr>
        <w:t>关于部门整体支出、单位项目支出、重点（专项）项目支出绩效自评情况说明</w:t>
      </w:r>
    </w:p>
    <w:p>
      <w:pPr>
        <w:spacing w:before="166" w:line="240" w:lineRule="auto"/>
        <w:outlineLvl w:val="0"/>
        <w:rPr>
          <w:rFonts w:ascii="黑体" w:hAnsi="黑体" w:eastAsia="黑体" w:cs="黑体"/>
          <w:sz w:val="28"/>
          <w:szCs w:val="28"/>
        </w:rPr>
      </w:pPr>
      <w:r>
        <w:rPr>
          <w:rFonts w:ascii="黑体" w:hAnsi="黑体" w:eastAsia="黑体" w:cs="黑体"/>
          <w:spacing w:val="-1"/>
          <w:sz w:val="28"/>
          <w:szCs w:val="28"/>
          <w14:textOutline w14:w="5103" w14:cap="sq" w14:cmpd="sng">
            <w14:solidFill>
              <w14:srgbClr w14:val="000000"/>
            </w14:solidFill>
            <w14:prstDash w14:val="solid"/>
            <w14:bevel/>
          </w14:textOutline>
        </w:rPr>
        <w:t>第四</w:t>
      </w:r>
      <w:r>
        <w:rPr>
          <w:rFonts w:ascii="黑体" w:hAnsi="黑体" w:eastAsia="黑体" w:cs="黑体"/>
          <w:sz w:val="28"/>
          <w:szCs w:val="28"/>
          <w14:textOutline w14:w="5103" w14:cap="sq" w14:cmpd="sng">
            <w14:solidFill>
              <w14:srgbClr w14:val="000000"/>
            </w14:solidFill>
            <w14:prstDash w14:val="solid"/>
            <w14:bevel/>
          </w14:textOutline>
        </w:rPr>
        <w:t>部分名词解释</w:t>
      </w:r>
    </w:p>
    <w:p>
      <w:pPr>
        <w:spacing w:before="162" w:line="240" w:lineRule="auto"/>
        <w:outlineLvl w:val="0"/>
        <w:rPr>
          <w:rFonts w:ascii="黑体" w:hAnsi="黑体" w:eastAsia="黑体" w:cs="黑体"/>
          <w:sz w:val="28"/>
          <w:szCs w:val="28"/>
        </w:rPr>
      </w:pPr>
      <w:r>
        <w:rPr>
          <w:rFonts w:ascii="黑体" w:hAnsi="黑体" w:eastAsia="黑体" w:cs="黑体"/>
          <w:spacing w:val="-1"/>
          <w:sz w:val="28"/>
          <w:szCs w:val="28"/>
          <w14:textOutline w14:w="5103" w14:cap="sq" w14:cmpd="sng">
            <w14:solidFill>
              <w14:srgbClr w14:val="000000"/>
            </w14:solidFill>
            <w14:prstDash w14:val="solid"/>
            <w14:bevel/>
          </w14:textOutline>
        </w:rPr>
        <w:t>第五部分</w:t>
      </w:r>
      <w:r>
        <w:rPr>
          <w:rFonts w:ascii="黑体" w:hAnsi="黑体" w:eastAsia="黑体" w:cs="黑体"/>
          <w:sz w:val="28"/>
          <w:szCs w:val="28"/>
          <w14:textOutline w14:w="5103" w14:cap="sq" w14:cmpd="sng">
            <w14:solidFill>
              <w14:srgbClr w14:val="000000"/>
            </w14:solidFill>
            <w14:prstDash w14:val="solid"/>
            <w14:bevel/>
          </w14:textOutline>
        </w:rPr>
        <w:t>附件</w:t>
      </w:r>
    </w:p>
    <w:p>
      <w:pPr>
        <w:sectPr>
          <w:pgSz w:w="11906" w:h="16839"/>
          <w:pgMar w:top="2154" w:right="1474" w:bottom="2041" w:left="1587" w:header="0" w:footer="0" w:gutter="0"/>
          <w:cols w:space="0" w:num="1"/>
          <w:rtlGutter w:val="0"/>
          <w:docGrid w:linePitch="0" w:charSpace="0"/>
        </w:sect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270" w:line="224" w:lineRule="auto"/>
        <w:ind w:left="2518"/>
        <w:rPr>
          <w:rFonts w:ascii="黑体" w:hAnsi="黑体" w:eastAsia="黑体" w:cs="黑体"/>
          <w:sz w:val="83"/>
          <w:szCs w:val="83"/>
        </w:rPr>
      </w:pPr>
      <w:r>
        <w:rPr>
          <w:rFonts w:ascii="黑体" w:hAnsi="黑体" w:eastAsia="黑体" w:cs="黑体"/>
          <w:spacing w:val="2"/>
          <w:sz w:val="83"/>
          <w:szCs w:val="83"/>
        </w:rPr>
        <w:t>第一部</w:t>
      </w:r>
      <w:r>
        <w:rPr>
          <w:rFonts w:ascii="黑体" w:hAnsi="黑体" w:eastAsia="黑体" w:cs="黑体"/>
          <w:spacing w:val="1"/>
          <w:sz w:val="83"/>
          <w:szCs w:val="83"/>
        </w:rPr>
        <w:t>分</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before="270" w:line="223" w:lineRule="auto"/>
        <w:ind w:left="2541"/>
        <w:outlineLvl w:val="0"/>
        <w:rPr>
          <w:rFonts w:ascii="黑体" w:hAnsi="黑体" w:eastAsia="黑体" w:cs="黑体"/>
          <w:sz w:val="83"/>
          <w:szCs w:val="83"/>
        </w:rPr>
      </w:pPr>
      <w:r>
        <w:rPr>
          <w:rFonts w:ascii="黑体" w:hAnsi="黑体" w:eastAsia="黑体" w:cs="黑体"/>
          <w:spacing w:val="-4"/>
          <w:sz w:val="83"/>
          <w:szCs w:val="83"/>
        </w:rPr>
        <w:t>单位概况</w:t>
      </w:r>
    </w:p>
    <w:p>
      <w:pPr>
        <w:sectPr>
          <w:pgSz w:w="11906" w:h="16839"/>
          <w:pgMar w:top="2154" w:right="1417" w:bottom="1587" w:left="1587" w:header="0" w:footer="0" w:gutter="0"/>
          <w:cols w:space="720" w:num="1"/>
        </w:sectPr>
      </w:pPr>
    </w:p>
    <w:p>
      <w:pPr>
        <w:spacing w:before="64" w:line="513" w:lineRule="exact"/>
        <w:ind w:left="645"/>
        <w:outlineLvl w:val="0"/>
        <w:rPr>
          <w:rFonts w:ascii="黑体" w:hAnsi="黑体" w:eastAsia="黑体" w:cs="黑体"/>
          <w:sz w:val="31"/>
          <w:szCs w:val="31"/>
        </w:rPr>
      </w:pPr>
      <w:r>
        <w:rPr>
          <w:rFonts w:ascii="黑体" w:hAnsi="黑体" w:eastAsia="黑体" w:cs="黑体"/>
          <w:spacing w:val="8"/>
          <w:position w:val="4"/>
          <w:sz w:val="31"/>
          <w:szCs w:val="31"/>
          <w14:textOutline w14:w="5793" w14:cap="sq" w14:cmpd="sng">
            <w14:solidFill>
              <w14:srgbClr w14:val="000000"/>
            </w14:solidFill>
            <w14:prstDash w14:val="solid"/>
            <w14:bevel/>
          </w14:textOutline>
        </w:rPr>
        <w:t>一、部门职</w:t>
      </w:r>
      <w:r>
        <w:rPr>
          <w:rFonts w:ascii="黑体" w:hAnsi="黑体" w:eastAsia="黑体" w:cs="黑体"/>
          <w:spacing w:val="7"/>
          <w:position w:val="4"/>
          <w:sz w:val="31"/>
          <w:szCs w:val="31"/>
          <w14:textOutline w14:w="5793" w14:cap="sq" w14:cmpd="sng">
            <w14:solidFill>
              <w14:srgbClr w14:val="000000"/>
            </w14:solidFill>
            <w14:prstDash w14:val="solid"/>
            <w14:bevel/>
          </w14:textOutline>
        </w:rPr>
        <w:t>责</w:t>
      </w:r>
    </w:p>
    <w:p>
      <w:pPr>
        <w:spacing w:before="109" w:line="380" w:lineRule="auto"/>
        <w:ind w:left="5" w:right="110" w:firstLine="634"/>
        <w:rPr>
          <w:rFonts w:hint="eastAsia" w:ascii="仿宋_GB2312" w:hAnsi="仿宋_GB2312" w:eastAsia="仿宋_GB2312" w:cs="仿宋_GB2312"/>
          <w:sz w:val="31"/>
          <w:szCs w:val="31"/>
        </w:rPr>
      </w:pPr>
      <w:r>
        <w:rPr>
          <w:rFonts w:hint="eastAsia" w:ascii="仿宋_GB2312" w:hAnsi="仿宋_GB2312" w:eastAsia="仿宋_GB2312" w:cs="仿宋_GB2312"/>
          <w:spacing w:val="28"/>
          <w:sz w:val="31"/>
          <w:szCs w:val="31"/>
        </w:rPr>
        <w:t>湖</w:t>
      </w:r>
      <w:r>
        <w:rPr>
          <w:rFonts w:hint="eastAsia" w:ascii="仿宋_GB2312" w:hAnsi="仿宋_GB2312" w:eastAsia="仿宋_GB2312" w:cs="仿宋_GB2312"/>
          <w:spacing w:val="19"/>
          <w:sz w:val="31"/>
          <w:szCs w:val="31"/>
        </w:rPr>
        <w:t>南</w:t>
      </w:r>
      <w:r>
        <w:rPr>
          <w:rFonts w:hint="eastAsia" w:ascii="仿宋_GB2312" w:hAnsi="仿宋_GB2312" w:eastAsia="仿宋_GB2312" w:cs="仿宋_GB2312"/>
          <w:spacing w:val="14"/>
          <w:sz w:val="31"/>
          <w:szCs w:val="31"/>
        </w:rPr>
        <w:t>省洞庭湖生态环境监测中心作为湖南省生态环境厅直属的二</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11"/>
          <w:sz w:val="31"/>
          <w:szCs w:val="31"/>
        </w:rPr>
        <w:t>级</w:t>
      </w:r>
      <w:r>
        <w:rPr>
          <w:rFonts w:hint="eastAsia" w:ascii="仿宋_GB2312" w:hAnsi="仿宋_GB2312" w:eastAsia="仿宋_GB2312" w:cs="仿宋_GB2312"/>
          <w:spacing w:val="7"/>
          <w:sz w:val="31"/>
          <w:szCs w:val="31"/>
        </w:rPr>
        <w:t>机构，其主要职能是：</w:t>
      </w:r>
    </w:p>
    <w:p>
      <w:pPr>
        <w:spacing w:before="27" w:line="357" w:lineRule="auto"/>
        <w:ind w:left="1" w:right="107" w:firstLine="652"/>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w:t>
      </w:r>
      <w:r>
        <w:rPr>
          <w:rFonts w:hint="eastAsia" w:ascii="仿宋_GB2312" w:hAnsi="仿宋_GB2312" w:eastAsia="仿宋_GB2312" w:cs="仿宋_GB2312"/>
          <w:spacing w:val="13"/>
          <w:sz w:val="31"/>
          <w:szCs w:val="31"/>
        </w:rPr>
        <w:t>一)贯彻执行《中华人民共和国环境保护法》及有关环境保护</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9"/>
          <w:sz w:val="31"/>
          <w:szCs w:val="31"/>
        </w:rPr>
        <w:t>和环境监测的法律、法规、标准、技术规范和管理制度。</w:t>
      </w:r>
    </w:p>
    <w:p>
      <w:pPr>
        <w:spacing w:line="225" w:lineRule="auto"/>
        <w:ind w:left="653"/>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(二</w:t>
      </w:r>
      <w:r>
        <w:rPr>
          <w:rFonts w:hint="eastAsia" w:ascii="仿宋_GB2312" w:hAnsi="仿宋_GB2312" w:eastAsia="仿宋_GB2312" w:cs="仿宋_GB2312"/>
          <w:spacing w:val="11"/>
          <w:sz w:val="31"/>
          <w:szCs w:val="31"/>
        </w:rPr>
        <w:t>)参与洞庭湖生态环境监测规划和方案的制定，并贯彻执行。</w:t>
      </w:r>
    </w:p>
    <w:p>
      <w:pPr>
        <w:spacing w:before="224" w:line="357" w:lineRule="auto"/>
        <w:ind w:right="107" w:firstLine="653"/>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w:t>
      </w:r>
      <w:r>
        <w:rPr>
          <w:rFonts w:hint="eastAsia" w:ascii="仿宋_GB2312" w:hAnsi="仿宋_GB2312" w:eastAsia="仿宋_GB2312" w:cs="仿宋_GB2312"/>
          <w:spacing w:val="19"/>
          <w:sz w:val="31"/>
          <w:szCs w:val="31"/>
        </w:rPr>
        <w:t>三)按照国家环境监测技术规范的要求，开展洞庭湖水环境质</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量</w:t>
      </w:r>
      <w:r>
        <w:rPr>
          <w:rFonts w:hint="eastAsia" w:ascii="仿宋_GB2312" w:hAnsi="仿宋_GB2312" w:eastAsia="仿宋_GB2312" w:cs="仿宋_GB2312"/>
          <w:spacing w:val="14"/>
          <w:sz w:val="31"/>
          <w:szCs w:val="31"/>
        </w:rPr>
        <w:t>监测、洞庭湖湿地生态系统地面定位监测、长江及重要支流水生生</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物</w:t>
      </w:r>
      <w:r>
        <w:rPr>
          <w:rFonts w:hint="eastAsia" w:ascii="仿宋_GB2312" w:hAnsi="仿宋_GB2312" w:eastAsia="仿宋_GB2312" w:cs="仿宋_GB2312"/>
          <w:spacing w:val="14"/>
          <w:sz w:val="31"/>
          <w:szCs w:val="31"/>
        </w:rPr>
        <w:t>监测、区域性生态环境预警监测和突发性环境污染事故应急监测等</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工</w:t>
      </w:r>
      <w:r>
        <w:rPr>
          <w:rFonts w:hint="eastAsia" w:ascii="仿宋_GB2312" w:hAnsi="仿宋_GB2312" w:eastAsia="仿宋_GB2312" w:cs="仿宋_GB2312"/>
          <w:spacing w:val="14"/>
          <w:sz w:val="31"/>
          <w:szCs w:val="31"/>
        </w:rPr>
        <w:t>作，以科学有效的监测数据为环境管理提供依据，为社会公众提供</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
          <w:sz w:val="31"/>
          <w:szCs w:val="31"/>
        </w:rPr>
        <w:t>服务</w:t>
      </w:r>
      <w:r>
        <w:rPr>
          <w:rFonts w:hint="eastAsia" w:ascii="仿宋_GB2312" w:hAnsi="仿宋_GB2312" w:eastAsia="仿宋_GB2312" w:cs="仿宋_GB2312"/>
          <w:spacing w:val="1"/>
          <w:sz w:val="31"/>
          <w:szCs w:val="31"/>
        </w:rPr>
        <w:t>。</w:t>
      </w:r>
    </w:p>
    <w:p>
      <w:pPr>
        <w:spacing w:before="1" w:line="357" w:lineRule="auto"/>
        <w:ind w:left="1" w:right="107" w:firstLine="652"/>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w:t>
      </w:r>
      <w:r>
        <w:rPr>
          <w:rFonts w:hint="eastAsia" w:ascii="仿宋_GB2312" w:hAnsi="仿宋_GB2312" w:eastAsia="仿宋_GB2312" w:cs="仿宋_GB2312"/>
          <w:spacing w:val="19"/>
          <w:sz w:val="31"/>
          <w:szCs w:val="31"/>
        </w:rPr>
        <w:t>四)牵头全省水生生物监测技术拓展工作，组织开展各类环境</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13"/>
          <w:sz w:val="31"/>
          <w:szCs w:val="31"/>
        </w:rPr>
        <w:t>监</w:t>
      </w:r>
      <w:r>
        <w:rPr>
          <w:rFonts w:hint="eastAsia" w:ascii="仿宋_GB2312" w:hAnsi="仿宋_GB2312" w:eastAsia="仿宋_GB2312" w:cs="仿宋_GB2312"/>
          <w:spacing w:val="9"/>
          <w:sz w:val="31"/>
          <w:szCs w:val="31"/>
        </w:rPr>
        <w:t>测机构的技术指导、人员培训，推进水生生物监测技术规范化。</w:t>
      </w:r>
    </w:p>
    <w:p>
      <w:pPr>
        <w:spacing w:before="3" w:line="357" w:lineRule="auto"/>
        <w:ind w:right="110" w:firstLine="653"/>
        <w:rPr>
          <w:rFonts w:hint="eastAsia" w:ascii="仿宋_GB2312" w:hAnsi="仿宋_GB2312" w:eastAsia="仿宋_GB2312" w:cs="仿宋_GB2312"/>
          <w:sz w:val="31"/>
          <w:szCs w:val="31"/>
        </w:rPr>
      </w:pPr>
      <w:r>
        <w:rPr>
          <w:rFonts w:hint="eastAsia" w:ascii="仿宋_GB2312" w:hAnsi="仿宋_GB2312" w:eastAsia="仿宋_GB2312" w:cs="仿宋_GB2312"/>
          <w:spacing w:val="20"/>
          <w:sz w:val="31"/>
          <w:szCs w:val="31"/>
        </w:rPr>
        <w:t>(</w:t>
      </w:r>
      <w:r>
        <w:rPr>
          <w:rFonts w:hint="eastAsia" w:ascii="仿宋_GB2312" w:hAnsi="仿宋_GB2312" w:eastAsia="仿宋_GB2312" w:cs="仿宋_GB2312"/>
          <w:spacing w:val="19"/>
          <w:sz w:val="31"/>
          <w:szCs w:val="31"/>
        </w:rPr>
        <w:t>五)负责收集、整理、储存洞庭湖生态环境监测数据、资料，</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建</w:t>
      </w:r>
      <w:r>
        <w:rPr>
          <w:rFonts w:hint="eastAsia" w:ascii="仿宋_GB2312" w:hAnsi="仿宋_GB2312" w:eastAsia="仿宋_GB2312" w:cs="仿宋_GB2312"/>
          <w:spacing w:val="14"/>
          <w:sz w:val="31"/>
          <w:szCs w:val="31"/>
        </w:rPr>
        <w:t>立洞庭湖生态环境监测数据库和档案资料库。按生态环境信息发布</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有</w:t>
      </w:r>
      <w:r>
        <w:rPr>
          <w:rFonts w:hint="eastAsia" w:ascii="仿宋_GB2312" w:hAnsi="仿宋_GB2312" w:eastAsia="仿宋_GB2312" w:cs="仿宋_GB2312"/>
          <w:spacing w:val="14"/>
          <w:sz w:val="31"/>
          <w:szCs w:val="31"/>
        </w:rPr>
        <w:t>关规定，按时上报有关监测数据报告，并对洞庭湖生态环境质量进</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5"/>
          <w:sz w:val="31"/>
          <w:szCs w:val="31"/>
        </w:rPr>
        <w:t>行</w:t>
      </w:r>
      <w:r>
        <w:rPr>
          <w:rFonts w:hint="eastAsia" w:ascii="仿宋_GB2312" w:hAnsi="仿宋_GB2312" w:eastAsia="仿宋_GB2312" w:cs="仿宋_GB2312"/>
          <w:spacing w:val="14"/>
          <w:sz w:val="31"/>
          <w:szCs w:val="31"/>
        </w:rPr>
        <w:t>综合分析，为生态环境保护与管理提供技术支持、技术监督和技术</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2"/>
          <w:sz w:val="31"/>
          <w:szCs w:val="31"/>
        </w:rPr>
        <w:t>服务</w:t>
      </w:r>
      <w:r>
        <w:rPr>
          <w:rFonts w:hint="eastAsia" w:ascii="仿宋_GB2312" w:hAnsi="仿宋_GB2312" w:eastAsia="仿宋_GB2312" w:cs="仿宋_GB2312"/>
          <w:spacing w:val="1"/>
          <w:sz w:val="31"/>
          <w:szCs w:val="31"/>
        </w:rPr>
        <w:t>。</w:t>
      </w:r>
    </w:p>
    <w:p>
      <w:pPr>
        <w:spacing w:before="1" w:line="357" w:lineRule="auto"/>
        <w:ind w:right="107" w:firstLine="653"/>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w:t>
      </w:r>
      <w:r>
        <w:rPr>
          <w:rFonts w:hint="eastAsia" w:ascii="仿宋_GB2312" w:hAnsi="仿宋_GB2312" w:eastAsia="仿宋_GB2312" w:cs="仿宋_GB2312"/>
          <w:spacing w:val="19"/>
          <w:sz w:val="31"/>
          <w:szCs w:val="31"/>
        </w:rPr>
        <w:t>六)开展国家和地方各类洞庭湖相关的生态环境保护专项课题</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11"/>
          <w:sz w:val="31"/>
          <w:szCs w:val="31"/>
        </w:rPr>
        <w:t>研</w:t>
      </w:r>
      <w:r>
        <w:rPr>
          <w:rFonts w:hint="eastAsia" w:ascii="仿宋_GB2312" w:hAnsi="仿宋_GB2312" w:eastAsia="仿宋_GB2312" w:cs="仿宋_GB2312"/>
          <w:spacing w:val="9"/>
          <w:sz w:val="31"/>
          <w:szCs w:val="31"/>
        </w:rPr>
        <w:t>究，参与分析方法开发与验证、监测技术的研究工作。</w:t>
      </w:r>
    </w:p>
    <w:p>
      <w:pPr>
        <w:spacing w:before="1" w:line="224" w:lineRule="auto"/>
        <w:ind w:left="653"/>
        <w:rPr>
          <w:rFonts w:hint="eastAsia" w:ascii="仿宋_GB2312" w:hAnsi="仿宋_GB2312" w:eastAsia="仿宋_GB2312" w:cs="仿宋_GB2312"/>
          <w:sz w:val="31"/>
          <w:szCs w:val="31"/>
        </w:rPr>
      </w:pPr>
      <w:r>
        <w:rPr>
          <w:rFonts w:hint="eastAsia" w:ascii="仿宋_GB2312" w:hAnsi="仿宋_GB2312" w:eastAsia="仿宋_GB2312" w:cs="仿宋_GB2312"/>
          <w:spacing w:val="27"/>
          <w:sz w:val="31"/>
          <w:szCs w:val="31"/>
        </w:rPr>
        <w:t>(</w:t>
      </w:r>
      <w:r>
        <w:rPr>
          <w:rFonts w:hint="eastAsia" w:ascii="仿宋_GB2312" w:hAnsi="仿宋_GB2312" w:eastAsia="仿宋_GB2312" w:cs="仿宋_GB2312"/>
          <w:spacing w:val="15"/>
          <w:sz w:val="31"/>
          <w:szCs w:val="31"/>
        </w:rPr>
        <w:t>七)配合开展生态环境保护督察工作。</w:t>
      </w:r>
    </w:p>
    <w:p>
      <w:pPr>
        <w:spacing w:before="222" w:line="225" w:lineRule="auto"/>
        <w:ind w:left="653"/>
        <w:rPr>
          <w:rFonts w:hint="eastAsia" w:ascii="仿宋_GB2312" w:hAnsi="仿宋_GB2312" w:eastAsia="仿宋_GB2312" w:cs="仿宋_GB2312"/>
          <w:sz w:val="31"/>
          <w:szCs w:val="31"/>
        </w:rPr>
      </w:pPr>
      <w:r>
        <w:rPr>
          <w:rFonts w:hint="eastAsia" w:ascii="仿宋_GB2312" w:hAnsi="仿宋_GB2312" w:eastAsia="仿宋_GB2312" w:cs="仿宋_GB2312"/>
          <w:spacing w:val="14"/>
          <w:sz w:val="31"/>
          <w:szCs w:val="31"/>
        </w:rPr>
        <w:t>(八)完成省生态环境厅和上级部门交办的其他工作任务。</w:t>
      </w:r>
    </w:p>
    <w:p>
      <w:pPr>
        <w:spacing w:before="223" w:line="416" w:lineRule="exact"/>
        <w:ind w:left="645"/>
        <w:outlineLvl w:val="0"/>
        <w:rPr>
          <w:rFonts w:ascii="黑体" w:hAnsi="黑体" w:eastAsia="黑体" w:cs="黑体"/>
          <w:sz w:val="31"/>
          <w:szCs w:val="31"/>
        </w:rPr>
      </w:pPr>
      <w:r>
        <w:rPr>
          <w:rFonts w:ascii="黑体" w:hAnsi="黑体" w:eastAsia="黑体" w:cs="黑体"/>
          <w:spacing w:val="17"/>
          <w:position w:val="2"/>
          <w:sz w:val="31"/>
          <w:szCs w:val="31"/>
          <w14:textOutline w14:w="5793" w14:cap="sq" w14:cmpd="sng">
            <w14:solidFill>
              <w14:srgbClr w14:val="000000"/>
            </w14:solidFill>
            <w14:prstDash w14:val="solid"/>
            <w14:bevel/>
          </w14:textOutline>
        </w:rPr>
        <w:t>二</w:t>
      </w:r>
      <w:r>
        <w:rPr>
          <w:rFonts w:ascii="黑体" w:hAnsi="黑体" w:eastAsia="黑体" w:cs="黑体"/>
          <w:spacing w:val="9"/>
          <w:position w:val="2"/>
          <w:sz w:val="31"/>
          <w:szCs w:val="31"/>
          <w14:textOutline w14:w="5793" w14:cap="sq" w14:cmpd="sng">
            <w14:solidFill>
              <w14:srgbClr w14:val="000000"/>
            </w14:solidFill>
            <w14:prstDash w14:val="solid"/>
            <w14:bevel/>
          </w14:textOutline>
        </w:rPr>
        <w:t>、机构设置及决算单位构成</w:t>
      </w:r>
    </w:p>
    <w:p>
      <w:pPr>
        <w:spacing w:before="184" w:line="224" w:lineRule="auto"/>
        <w:ind w:left="653"/>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w:t>
      </w:r>
      <w:r>
        <w:rPr>
          <w:rFonts w:hint="eastAsia" w:ascii="仿宋_GB2312" w:hAnsi="仿宋_GB2312" w:eastAsia="仿宋_GB2312" w:cs="仿宋_GB2312"/>
          <w:spacing w:val="6"/>
          <w:sz w:val="32"/>
          <w:szCs w:val="32"/>
        </w:rPr>
        <w:t xml:space="preserve"> </w:t>
      </w:r>
      <w:r>
        <w:rPr>
          <w:rFonts w:hint="eastAsia" w:ascii="仿宋_GB2312" w:hAnsi="仿宋_GB2312" w:eastAsia="仿宋_GB2312" w:cs="仿宋_GB2312"/>
          <w:spacing w:val="5"/>
          <w:sz w:val="32"/>
          <w:szCs w:val="32"/>
        </w:rPr>
        <w:t>一)内设科室设置</w:t>
      </w:r>
    </w:p>
    <w:p>
      <w:pPr>
        <w:rPr>
          <w:rFonts w:hint="eastAsia" w:ascii="仿宋_GB2312" w:hAnsi="仿宋_GB2312" w:eastAsia="仿宋_GB2312" w:cs="仿宋_GB2312"/>
          <w:sz w:val="32"/>
          <w:szCs w:val="32"/>
        </w:rPr>
        <w:sectPr>
          <w:pgSz w:w="11906" w:h="16839"/>
          <w:pgMar w:top="1222" w:right="972" w:bottom="0" w:left="1092" w:header="0" w:footer="0" w:gutter="0"/>
          <w:cols w:space="720" w:num="1"/>
        </w:sectPr>
      </w:pPr>
    </w:p>
    <w:p>
      <w:pPr>
        <w:spacing w:before="65" w:line="357" w:lineRule="auto"/>
        <w:ind w:firstLine="644"/>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2021年，中心内设机构包括办公</w:t>
      </w:r>
      <w:r>
        <w:rPr>
          <w:rFonts w:hint="eastAsia" w:ascii="仿宋_GB2312" w:hAnsi="仿宋_GB2312" w:eastAsia="仿宋_GB2312" w:cs="仿宋_GB2312"/>
          <w:spacing w:val="1"/>
          <w:sz w:val="32"/>
          <w:szCs w:val="32"/>
        </w:rPr>
        <w:t>室、人事教育科 (纪检监察室)</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26"/>
          <w:sz w:val="32"/>
          <w:szCs w:val="32"/>
        </w:rPr>
        <w:t>计</w:t>
      </w:r>
      <w:r>
        <w:rPr>
          <w:rFonts w:hint="eastAsia" w:ascii="仿宋_GB2312" w:hAnsi="仿宋_GB2312" w:eastAsia="仿宋_GB2312" w:cs="仿宋_GB2312"/>
          <w:spacing w:val="15"/>
          <w:sz w:val="32"/>
          <w:szCs w:val="32"/>
        </w:rPr>
        <w:t>划</w:t>
      </w:r>
      <w:r>
        <w:rPr>
          <w:rFonts w:hint="eastAsia" w:ascii="仿宋_GB2312" w:hAnsi="仿宋_GB2312" w:eastAsia="仿宋_GB2312" w:cs="仿宋_GB2312"/>
          <w:spacing w:val="13"/>
          <w:sz w:val="32"/>
          <w:szCs w:val="32"/>
        </w:rPr>
        <w:t>财务科、质量控制科、综合技术科、分析室(现场监测科)、生</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6"/>
          <w:sz w:val="32"/>
          <w:szCs w:val="32"/>
        </w:rPr>
        <w:t>态</w:t>
      </w:r>
      <w:r>
        <w:rPr>
          <w:rFonts w:hint="eastAsia" w:ascii="仿宋_GB2312" w:hAnsi="仿宋_GB2312" w:eastAsia="仿宋_GB2312" w:cs="仿宋_GB2312"/>
          <w:spacing w:val="5"/>
          <w:sz w:val="32"/>
          <w:szCs w:val="32"/>
        </w:rPr>
        <w:t>监测科。</w:t>
      </w:r>
    </w:p>
    <w:p>
      <w:pPr>
        <w:spacing w:before="1" w:line="224" w:lineRule="auto"/>
        <w:ind w:left="653"/>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(二)决算单位构</w:t>
      </w:r>
      <w:r>
        <w:rPr>
          <w:rFonts w:hint="eastAsia" w:ascii="仿宋_GB2312" w:hAnsi="仿宋_GB2312" w:eastAsia="仿宋_GB2312" w:cs="仿宋_GB2312"/>
          <w:spacing w:val="21"/>
          <w:sz w:val="32"/>
          <w:szCs w:val="32"/>
        </w:rPr>
        <w:t>成</w:t>
      </w:r>
    </w:p>
    <w:p>
      <w:pPr>
        <w:spacing w:before="222" w:line="366" w:lineRule="auto"/>
        <w:ind w:left="3" w:right="110" w:firstLine="635"/>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湖</w:t>
      </w:r>
      <w:r>
        <w:rPr>
          <w:rFonts w:hint="eastAsia" w:ascii="仿宋_GB2312" w:hAnsi="仿宋_GB2312" w:eastAsia="仿宋_GB2312" w:cs="仿宋_GB2312"/>
          <w:spacing w:val="5"/>
          <w:sz w:val="32"/>
          <w:szCs w:val="32"/>
        </w:rPr>
        <w:t>南</w:t>
      </w:r>
      <w:r>
        <w:rPr>
          <w:rFonts w:hint="eastAsia" w:ascii="仿宋_GB2312" w:hAnsi="仿宋_GB2312" w:eastAsia="仿宋_GB2312" w:cs="仿宋_GB2312"/>
          <w:spacing w:val="3"/>
          <w:sz w:val="32"/>
          <w:szCs w:val="32"/>
        </w:rPr>
        <w:t>省洞庭湖生态环境监测中心</w:t>
      </w:r>
      <w:r>
        <w:rPr>
          <w:rFonts w:hint="eastAsia" w:ascii="仿宋_GB2312" w:hAnsi="仿宋_GB2312" w:eastAsia="仿宋_GB2312" w:cs="仿宋_GB2312"/>
          <w:spacing w:val="3"/>
          <w:sz w:val="32"/>
          <w:szCs w:val="32"/>
          <w:lang w:val="en-US" w:eastAsia="zh-CN"/>
        </w:rPr>
        <w:t>没有下级预算单位，</w:t>
      </w:r>
      <w:r>
        <w:rPr>
          <w:rFonts w:hint="eastAsia" w:ascii="仿宋_GB2312" w:hAnsi="仿宋_GB2312" w:eastAsia="仿宋_GB2312" w:cs="仿宋_GB2312"/>
          <w:spacing w:val="3"/>
          <w:sz w:val="32"/>
          <w:szCs w:val="32"/>
        </w:rPr>
        <w:t>2021年部门决算</w:t>
      </w:r>
      <w:r>
        <w:rPr>
          <w:rFonts w:hint="eastAsia" w:ascii="仿宋_GB2312" w:hAnsi="仿宋_GB2312" w:eastAsia="仿宋_GB2312" w:cs="仿宋_GB2312"/>
          <w:spacing w:val="3"/>
          <w:sz w:val="32"/>
          <w:szCs w:val="32"/>
          <w:lang w:val="en-US" w:eastAsia="zh-CN"/>
        </w:rPr>
        <w:t>汇总</w:t>
      </w:r>
      <w:r>
        <w:rPr>
          <w:rFonts w:hint="eastAsia" w:ascii="仿宋_GB2312" w:hAnsi="仿宋_GB2312" w:eastAsia="仿宋_GB2312" w:cs="仿宋_GB2312"/>
          <w:spacing w:val="3"/>
          <w:sz w:val="32"/>
          <w:szCs w:val="32"/>
        </w:rPr>
        <w:t>公开单位构成仅</w:t>
      </w:r>
      <w:r>
        <w:rPr>
          <w:rFonts w:hint="eastAsia" w:ascii="仿宋_GB2312" w:hAnsi="仿宋_GB2312" w:eastAsia="仿宋_GB2312" w:cs="仿宋_GB2312"/>
          <w:spacing w:val="6"/>
          <w:sz w:val="32"/>
          <w:szCs w:val="32"/>
        </w:rPr>
        <w:t>为</w:t>
      </w:r>
      <w:r>
        <w:rPr>
          <w:rFonts w:hint="eastAsia" w:ascii="仿宋_GB2312" w:hAnsi="仿宋_GB2312" w:eastAsia="仿宋_GB2312" w:cs="仿宋_GB2312"/>
          <w:spacing w:val="4"/>
          <w:sz w:val="32"/>
          <w:szCs w:val="32"/>
        </w:rPr>
        <w:t>本中心。</w:t>
      </w:r>
    </w:p>
    <w:p>
      <w:pPr>
        <w:rPr>
          <w:rFonts w:hint="eastAsia" w:ascii="仿宋_GB2312" w:hAnsi="仿宋_GB2312" w:eastAsia="仿宋_GB2312" w:cs="仿宋_GB2312"/>
          <w:sz w:val="32"/>
          <w:szCs w:val="32"/>
        </w:rPr>
        <w:sectPr>
          <w:pgSz w:w="11906" w:h="16839"/>
          <w:pgMar w:top="1276" w:right="972" w:bottom="0" w:left="1092" w:header="0" w:footer="0" w:gutter="0"/>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230" w:line="222" w:lineRule="auto"/>
        <w:ind w:left="2754"/>
        <w:rPr>
          <w:rFonts w:hint="eastAsia" w:ascii="黑体" w:hAnsi="黑体" w:eastAsia="黑体" w:cs="黑体"/>
          <w:sz w:val="83"/>
          <w:szCs w:val="83"/>
        </w:rPr>
      </w:pPr>
      <w:r>
        <w:rPr>
          <w:rFonts w:hint="eastAsia" w:ascii="黑体" w:hAnsi="黑体" w:eastAsia="黑体" w:cs="黑体"/>
          <w:spacing w:val="3"/>
          <w:sz w:val="83"/>
          <w:szCs w:val="83"/>
        </w:rPr>
        <w:t>第二部</w:t>
      </w:r>
      <w:r>
        <w:rPr>
          <w:rFonts w:hint="eastAsia" w:ascii="黑体" w:hAnsi="黑体" w:eastAsia="黑体" w:cs="黑体"/>
          <w:spacing w:val="2"/>
          <w:sz w:val="83"/>
          <w:szCs w:val="83"/>
        </w:rPr>
        <w:t>分</w:t>
      </w:r>
    </w:p>
    <w:p>
      <w:pPr>
        <w:spacing w:line="261" w:lineRule="auto"/>
        <w:rPr>
          <w:rFonts w:hint="eastAsia" w:ascii="黑体" w:hAnsi="黑体" w:eastAsia="黑体" w:cs="黑体"/>
          <w:sz w:val="83"/>
          <w:szCs w:val="83"/>
        </w:rPr>
      </w:pPr>
    </w:p>
    <w:p>
      <w:pPr>
        <w:spacing w:before="231" w:line="222" w:lineRule="auto"/>
        <w:ind w:left="2402"/>
        <w:outlineLvl w:val="0"/>
        <w:rPr>
          <w:rFonts w:hint="eastAsia" w:ascii="黑体" w:hAnsi="黑体" w:eastAsia="黑体" w:cs="黑体"/>
          <w:sz w:val="83"/>
          <w:szCs w:val="83"/>
        </w:rPr>
      </w:pPr>
      <w:r>
        <w:rPr>
          <w:rFonts w:hint="eastAsia" w:ascii="黑体" w:hAnsi="黑体" w:eastAsia="黑体" w:cs="黑体"/>
          <w:spacing w:val="4"/>
          <w:sz w:val="83"/>
          <w:szCs w:val="83"/>
        </w:rPr>
        <w:t>部</w:t>
      </w:r>
      <w:r>
        <w:rPr>
          <w:rFonts w:hint="eastAsia" w:ascii="黑体" w:hAnsi="黑体" w:eastAsia="黑体" w:cs="黑体"/>
          <w:spacing w:val="3"/>
          <w:sz w:val="83"/>
          <w:szCs w:val="83"/>
        </w:rPr>
        <w:t>门</w:t>
      </w:r>
      <w:r>
        <w:rPr>
          <w:rFonts w:hint="eastAsia" w:ascii="黑体" w:hAnsi="黑体" w:eastAsia="黑体" w:cs="黑体"/>
          <w:spacing w:val="2"/>
          <w:sz w:val="83"/>
          <w:szCs w:val="83"/>
        </w:rPr>
        <w:t>决算表</w:t>
      </w:r>
    </w:p>
    <w:p>
      <w:pPr>
        <w:rPr>
          <w:rFonts w:hint="eastAsia" w:ascii="黑体" w:hAnsi="黑体" w:eastAsia="黑体" w:cs="黑体"/>
          <w:sz w:val="83"/>
          <w:szCs w:val="83"/>
        </w:rPr>
        <w:sectPr>
          <w:pgSz w:w="11906" w:h="16839"/>
          <w:pgMar w:top="1431" w:right="1785" w:bottom="0" w:left="1785" w:header="0" w:footer="0" w:gutter="0"/>
          <w:cols w:space="720" w:num="1"/>
        </w:sectPr>
      </w:pPr>
    </w:p>
    <w:p>
      <w:pPr>
        <w:spacing w:line="293" w:lineRule="auto"/>
        <w:rPr>
          <w:rFonts w:ascii="Arial"/>
          <w:sz w:val="21"/>
        </w:rPr>
      </w:pPr>
    </w:p>
    <w:p>
      <w:pPr>
        <w:spacing w:line="293" w:lineRule="auto"/>
        <w:rPr>
          <w:rFonts w:ascii="Arial"/>
          <w:sz w:val="21"/>
        </w:rPr>
      </w:pPr>
    </w:p>
    <w:p>
      <w:pPr>
        <w:spacing w:before="55" w:line="195" w:lineRule="auto"/>
        <w:ind w:left="28"/>
        <w:rPr>
          <w:rFonts w:ascii="宋体" w:hAnsi="宋体" w:eastAsia="宋体" w:cs="宋体"/>
          <w:sz w:val="17"/>
          <w:szCs w:val="17"/>
        </w:rPr>
      </w:pPr>
      <w:r>
        <w:rPr>
          <w:rFonts w:ascii="宋体" w:hAnsi="宋体" w:eastAsia="宋体" w:cs="宋体"/>
          <w:spacing w:val="16"/>
          <w:sz w:val="17"/>
          <w:szCs w:val="17"/>
        </w:rPr>
        <w:t>部</w:t>
      </w:r>
      <w:r>
        <w:rPr>
          <w:rFonts w:ascii="宋体" w:hAnsi="宋体" w:eastAsia="宋体" w:cs="宋体"/>
          <w:spacing w:val="9"/>
          <w:sz w:val="17"/>
          <w:szCs w:val="17"/>
        </w:rPr>
        <w:t>门：湖南省洞庭湖生态环境监测中心</w:t>
      </w:r>
    </w:p>
    <w:p>
      <w:pPr>
        <w:spacing w:line="14" w:lineRule="auto"/>
        <w:rPr>
          <w:rFonts w:ascii="Arial"/>
          <w:sz w:val="2"/>
        </w:rPr>
      </w:pPr>
      <w:r>
        <w:rPr>
          <w:rFonts w:ascii="Arial" w:hAnsi="Arial" w:eastAsia="Arial" w:cs="Arial"/>
          <w:sz w:val="2"/>
          <w:szCs w:val="2"/>
        </w:rPr>
        <w:br w:type="column"/>
      </w:r>
    </w:p>
    <w:p>
      <w:pPr>
        <w:spacing w:before="47" w:line="596" w:lineRule="exact"/>
        <w:rPr>
          <w:rFonts w:ascii="黑体" w:hAnsi="黑体" w:eastAsia="黑体" w:cs="黑体"/>
          <w:sz w:val="23"/>
          <w:szCs w:val="23"/>
        </w:rPr>
      </w:pPr>
      <w:r>
        <w:rPr>
          <w:rFonts w:ascii="黑体" w:hAnsi="黑体" w:eastAsia="黑体" w:cs="黑体"/>
          <w:spacing w:val="9"/>
          <w:position w:val="27"/>
          <w:sz w:val="23"/>
          <w:szCs w:val="23"/>
        </w:rPr>
        <w:t>收入支出决算总</w:t>
      </w:r>
      <w:r>
        <w:rPr>
          <w:rFonts w:ascii="黑体" w:hAnsi="黑体" w:eastAsia="黑体" w:cs="黑体"/>
          <w:spacing w:val="8"/>
          <w:position w:val="27"/>
          <w:sz w:val="23"/>
          <w:szCs w:val="23"/>
        </w:rPr>
        <w:t>表</w:t>
      </w:r>
    </w:p>
    <w:p>
      <w:pPr>
        <w:spacing w:line="195" w:lineRule="auto"/>
        <w:ind w:left="528"/>
        <w:rPr>
          <w:rFonts w:ascii="宋体" w:hAnsi="宋体" w:eastAsia="宋体" w:cs="宋体"/>
          <w:sz w:val="17"/>
          <w:szCs w:val="17"/>
        </w:rPr>
      </w:pPr>
      <w:r>
        <w:rPr>
          <w:rFonts w:ascii="宋体" w:hAnsi="宋体" w:eastAsia="宋体" w:cs="宋体"/>
          <w:spacing w:val="-2"/>
          <w:sz w:val="17"/>
          <w:szCs w:val="17"/>
        </w:rPr>
        <w:t>20</w:t>
      </w:r>
      <w:r>
        <w:rPr>
          <w:rFonts w:ascii="宋体" w:hAnsi="宋体" w:eastAsia="宋体" w:cs="宋体"/>
          <w:spacing w:val="-1"/>
          <w:sz w:val="17"/>
          <w:szCs w:val="17"/>
        </w:rPr>
        <w:t>21 年度</w:t>
      </w:r>
    </w:p>
    <w:p>
      <w:pPr>
        <w:spacing w:line="14" w:lineRule="auto"/>
        <w:rPr>
          <w:rFonts w:ascii="Arial"/>
          <w:sz w:val="2"/>
        </w:rPr>
      </w:pPr>
      <w:r>
        <w:rPr>
          <w:rFonts w:ascii="Arial" w:hAnsi="Arial" w:eastAsia="Arial" w:cs="Arial"/>
          <w:sz w:val="2"/>
          <w:szCs w:val="2"/>
        </w:rPr>
        <w:br w:type="column"/>
      </w:r>
    </w:p>
    <w:p>
      <w:pPr>
        <w:spacing w:line="304" w:lineRule="auto"/>
        <w:rPr>
          <w:rFonts w:ascii="Arial"/>
          <w:sz w:val="21"/>
        </w:rPr>
      </w:pPr>
    </w:p>
    <w:p>
      <w:pPr>
        <w:spacing w:before="55" w:line="251" w:lineRule="auto"/>
        <w:ind w:right="20" w:firstLine="95"/>
        <w:rPr>
          <w:rFonts w:ascii="宋体" w:hAnsi="宋体" w:eastAsia="宋体" w:cs="宋体"/>
          <w:sz w:val="17"/>
          <w:szCs w:val="17"/>
        </w:rPr>
      </w:pPr>
      <w:r>
        <w:rPr>
          <w:rFonts w:ascii="宋体" w:hAnsi="宋体" w:eastAsia="宋体" w:cs="宋体"/>
          <w:spacing w:val="-12"/>
          <w:sz w:val="17"/>
          <w:szCs w:val="17"/>
        </w:rPr>
        <w:t>公</w:t>
      </w:r>
      <w:r>
        <w:rPr>
          <w:rFonts w:ascii="宋体" w:hAnsi="宋体" w:eastAsia="宋体" w:cs="宋体"/>
          <w:spacing w:val="-7"/>
          <w:sz w:val="17"/>
          <w:szCs w:val="17"/>
        </w:rPr>
        <w:t>开 01 表</w:t>
      </w:r>
      <w:r>
        <w:rPr>
          <w:rFonts w:ascii="宋体" w:hAnsi="宋体" w:eastAsia="宋体" w:cs="宋体"/>
          <w:sz w:val="17"/>
          <w:szCs w:val="17"/>
        </w:rPr>
        <w:t xml:space="preserve"> </w:t>
      </w:r>
      <w:r>
        <w:rPr>
          <w:rFonts w:ascii="宋体" w:hAnsi="宋体" w:eastAsia="宋体" w:cs="宋体"/>
          <w:spacing w:val="9"/>
          <w:sz w:val="17"/>
          <w:szCs w:val="17"/>
        </w:rPr>
        <w:t>单</w:t>
      </w:r>
      <w:r>
        <w:rPr>
          <w:rFonts w:ascii="宋体" w:hAnsi="宋体" w:eastAsia="宋体" w:cs="宋体"/>
          <w:spacing w:val="8"/>
          <w:sz w:val="17"/>
          <w:szCs w:val="17"/>
        </w:rPr>
        <w:t>位：万元</w:t>
      </w:r>
    </w:p>
    <w:p>
      <w:pPr>
        <w:sectPr>
          <w:pgSz w:w="16839" w:h="11906"/>
          <w:pgMar w:top="722" w:right="1081" w:bottom="0" w:left="806" w:header="0" w:footer="0" w:gutter="0"/>
          <w:cols w:equalWidth="0" w:num="3">
            <w:col w:w="6423" w:space="100"/>
            <w:col w:w="7417" w:space="100"/>
            <w:col w:w="912"/>
          </w:cols>
        </w:sectPr>
      </w:pPr>
    </w:p>
    <w:p>
      <w:pPr>
        <w:spacing w:line="21" w:lineRule="exact"/>
      </w:pPr>
    </w:p>
    <w:tbl>
      <w:tblPr>
        <w:tblStyle w:val="5"/>
        <w:tblW w:w="149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10"/>
        <w:gridCol w:w="569"/>
        <w:gridCol w:w="2245"/>
        <w:gridCol w:w="4205"/>
        <w:gridCol w:w="569"/>
        <w:gridCol w:w="31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7024" w:type="dxa"/>
            <w:gridSpan w:val="3"/>
            <w:shd w:val="clear" w:color="auto" w:fill="C0C0C0"/>
            <w:vAlign w:val="top"/>
          </w:tcPr>
          <w:p>
            <w:pPr>
              <w:spacing w:before="86" w:line="212" w:lineRule="auto"/>
              <w:ind w:left="3073"/>
              <w:rPr>
                <w:rFonts w:ascii="宋体" w:hAnsi="宋体" w:eastAsia="宋体" w:cs="宋体"/>
                <w:sz w:val="17"/>
                <w:szCs w:val="17"/>
              </w:rPr>
            </w:pPr>
            <w:r>
              <w:rPr>
                <w:rFonts w:ascii="宋体" w:hAnsi="宋体" w:eastAsia="宋体" w:cs="宋体"/>
                <w:spacing w:val="8"/>
                <w:sz w:val="17"/>
                <w:szCs w:val="17"/>
              </w:rPr>
              <w:t>收</w:t>
            </w:r>
            <w:r>
              <w:rPr>
                <w:rFonts w:ascii="宋体" w:hAnsi="宋体" w:eastAsia="宋体" w:cs="宋体"/>
                <w:spacing w:val="4"/>
                <w:sz w:val="17"/>
                <w:szCs w:val="17"/>
              </w:rPr>
              <w:t xml:space="preserve">      入</w:t>
            </w:r>
          </w:p>
        </w:tc>
        <w:tc>
          <w:tcPr>
            <w:tcW w:w="7921" w:type="dxa"/>
            <w:gridSpan w:val="3"/>
            <w:shd w:val="clear" w:color="auto" w:fill="C0C0C0"/>
            <w:vAlign w:val="top"/>
          </w:tcPr>
          <w:p>
            <w:pPr>
              <w:spacing w:before="86" w:line="212" w:lineRule="auto"/>
              <w:ind w:left="3469"/>
              <w:rPr>
                <w:rFonts w:ascii="宋体" w:hAnsi="宋体" w:eastAsia="宋体" w:cs="宋体"/>
                <w:sz w:val="17"/>
                <w:szCs w:val="17"/>
              </w:rPr>
            </w:pPr>
            <w:r>
              <w:rPr>
                <w:rFonts w:ascii="宋体" w:hAnsi="宋体" w:eastAsia="宋体" w:cs="宋体"/>
                <w:spacing w:val="12"/>
                <w:sz w:val="17"/>
                <w:szCs w:val="17"/>
              </w:rPr>
              <w:t>支</w:t>
            </w:r>
            <w:r>
              <w:rPr>
                <w:rFonts w:ascii="宋体" w:hAnsi="宋体" w:eastAsia="宋体" w:cs="宋体"/>
                <w:spacing w:val="6"/>
                <w:sz w:val="17"/>
                <w:szCs w:val="17"/>
              </w:rPr>
              <w:t xml:space="preserve">       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4210" w:type="dxa"/>
            <w:shd w:val="clear" w:color="auto" w:fill="C0C0C0"/>
            <w:vAlign w:val="top"/>
          </w:tcPr>
          <w:p>
            <w:pPr>
              <w:spacing w:before="82" w:line="211" w:lineRule="auto"/>
              <w:ind w:left="1752"/>
              <w:rPr>
                <w:rFonts w:ascii="宋体" w:hAnsi="宋体" w:eastAsia="宋体" w:cs="宋体"/>
                <w:sz w:val="17"/>
                <w:szCs w:val="17"/>
              </w:rPr>
            </w:pPr>
            <w:r>
              <w:rPr>
                <w:rFonts w:ascii="宋体" w:hAnsi="宋体" w:eastAsia="宋体" w:cs="宋体"/>
                <w:spacing w:val="11"/>
                <w:sz w:val="17"/>
                <w:szCs w:val="17"/>
              </w:rPr>
              <w:t>项</w:t>
            </w:r>
            <w:r>
              <w:rPr>
                <w:rFonts w:ascii="宋体" w:hAnsi="宋体" w:eastAsia="宋体" w:cs="宋体"/>
                <w:spacing w:val="10"/>
                <w:sz w:val="17"/>
                <w:szCs w:val="17"/>
              </w:rPr>
              <w:t xml:space="preserve">    目</w:t>
            </w:r>
          </w:p>
        </w:tc>
        <w:tc>
          <w:tcPr>
            <w:tcW w:w="569" w:type="dxa"/>
            <w:shd w:val="clear" w:color="auto" w:fill="C0C0C0"/>
            <w:vAlign w:val="top"/>
          </w:tcPr>
          <w:p>
            <w:pPr>
              <w:spacing w:before="82" w:line="211" w:lineRule="auto"/>
              <w:ind w:left="110"/>
              <w:rPr>
                <w:rFonts w:ascii="宋体" w:hAnsi="宋体" w:eastAsia="宋体" w:cs="宋体"/>
                <w:sz w:val="17"/>
                <w:szCs w:val="17"/>
              </w:rPr>
            </w:pPr>
            <w:r>
              <w:rPr>
                <w:rFonts w:ascii="宋体" w:hAnsi="宋体" w:eastAsia="宋体" w:cs="宋体"/>
                <w:spacing w:val="5"/>
                <w:sz w:val="17"/>
                <w:szCs w:val="17"/>
              </w:rPr>
              <w:t>行次</w:t>
            </w:r>
          </w:p>
        </w:tc>
        <w:tc>
          <w:tcPr>
            <w:tcW w:w="2245" w:type="dxa"/>
            <w:shd w:val="clear" w:color="auto" w:fill="C0C0C0"/>
            <w:vAlign w:val="top"/>
          </w:tcPr>
          <w:p>
            <w:pPr>
              <w:spacing w:before="82" w:line="211" w:lineRule="auto"/>
              <w:ind w:left="861"/>
              <w:rPr>
                <w:rFonts w:ascii="宋体" w:hAnsi="宋体" w:eastAsia="宋体" w:cs="宋体"/>
                <w:sz w:val="17"/>
                <w:szCs w:val="17"/>
              </w:rPr>
            </w:pPr>
            <w:r>
              <w:rPr>
                <w:rFonts w:ascii="宋体" w:hAnsi="宋体" w:eastAsia="宋体" w:cs="宋体"/>
                <w:spacing w:val="7"/>
                <w:sz w:val="17"/>
                <w:szCs w:val="17"/>
              </w:rPr>
              <w:t>决</w:t>
            </w:r>
            <w:r>
              <w:rPr>
                <w:rFonts w:ascii="宋体" w:hAnsi="宋体" w:eastAsia="宋体" w:cs="宋体"/>
                <w:spacing w:val="5"/>
                <w:sz w:val="17"/>
                <w:szCs w:val="17"/>
              </w:rPr>
              <w:t>算数</w:t>
            </w:r>
          </w:p>
        </w:tc>
        <w:tc>
          <w:tcPr>
            <w:tcW w:w="4205" w:type="dxa"/>
            <w:shd w:val="clear" w:color="auto" w:fill="C0C0C0"/>
            <w:vAlign w:val="top"/>
          </w:tcPr>
          <w:p>
            <w:pPr>
              <w:spacing w:before="82" w:line="211" w:lineRule="auto"/>
              <w:ind w:left="1750"/>
              <w:rPr>
                <w:rFonts w:ascii="宋体" w:hAnsi="宋体" w:eastAsia="宋体" w:cs="宋体"/>
                <w:sz w:val="17"/>
                <w:szCs w:val="17"/>
              </w:rPr>
            </w:pPr>
            <w:r>
              <w:rPr>
                <w:rFonts w:ascii="宋体" w:hAnsi="宋体" w:eastAsia="宋体" w:cs="宋体"/>
                <w:spacing w:val="11"/>
                <w:sz w:val="17"/>
                <w:szCs w:val="17"/>
              </w:rPr>
              <w:t>项</w:t>
            </w:r>
            <w:r>
              <w:rPr>
                <w:rFonts w:ascii="宋体" w:hAnsi="宋体" w:eastAsia="宋体" w:cs="宋体"/>
                <w:spacing w:val="10"/>
                <w:sz w:val="17"/>
                <w:szCs w:val="17"/>
              </w:rPr>
              <w:t xml:space="preserve">    目</w:t>
            </w:r>
          </w:p>
        </w:tc>
        <w:tc>
          <w:tcPr>
            <w:tcW w:w="569" w:type="dxa"/>
            <w:shd w:val="clear" w:color="auto" w:fill="C0C0C0"/>
            <w:vAlign w:val="top"/>
          </w:tcPr>
          <w:p>
            <w:pPr>
              <w:spacing w:before="82" w:line="211" w:lineRule="auto"/>
              <w:ind w:left="113"/>
              <w:rPr>
                <w:rFonts w:ascii="宋体" w:hAnsi="宋体" w:eastAsia="宋体" w:cs="宋体"/>
                <w:sz w:val="17"/>
                <w:szCs w:val="17"/>
              </w:rPr>
            </w:pPr>
            <w:r>
              <w:rPr>
                <w:rFonts w:ascii="宋体" w:hAnsi="宋体" w:eastAsia="宋体" w:cs="宋体"/>
                <w:spacing w:val="5"/>
                <w:sz w:val="17"/>
                <w:szCs w:val="17"/>
              </w:rPr>
              <w:t>行次</w:t>
            </w:r>
          </w:p>
        </w:tc>
        <w:tc>
          <w:tcPr>
            <w:tcW w:w="3147" w:type="dxa"/>
            <w:shd w:val="clear" w:color="auto" w:fill="C0C0C0"/>
            <w:vAlign w:val="top"/>
          </w:tcPr>
          <w:p>
            <w:pPr>
              <w:spacing w:before="82" w:line="211" w:lineRule="auto"/>
              <w:ind w:left="1313"/>
              <w:rPr>
                <w:rFonts w:ascii="宋体" w:hAnsi="宋体" w:eastAsia="宋体" w:cs="宋体"/>
                <w:sz w:val="17"/>
                <w:szCs w:val="17"/>
              </w:rPr>
            </w:pPr>
            <w:r>
              <w:rPr>
                <w:rFonts w:ascii="宋体" w:hAnsi="宋体" w:eastAsia="宋体" w:cs="宋体"/>
                <w:spacing w:val="7"/>
                <w:sz w:val="17"/>
                <w:szCs w:val="17"/>
              </w:rPr>
              <w:t>决</w:t>
            </w:r>
            <w:r>
              <w:rPr>
                <w:rFonts w:ascii="宋体" w:hAnsi="宋体" w:eastAsia="宋体" w:cs="宋体"/>
                <w:spacing w:val="5"/>
                <w:sz w:val="17"/>
                <w:szCs w:val="17"/>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84" w:line="210" w:lineRule="auto"/>
              <w:ind w:left="1749"/>
              <w:rPr>
                <w:rFonts w:ascii="宋体" w:hAnsi="宋体" w:eastAsia="宋体" w:cs="宋体"/>
                <w:sz w:val="17"/>
                <w:szCs w:val="17"/>
              </w:rPr>
            </w:pPr>
            <w:r>
              <w:rPr>
                <w:rFonts w:ascii="宋体" w:hAnsi="宋体" w:eastAsia="宋体" w:cs="宋体"/>
                <w:spacing w:val="6"/>
                <w:sz w:val="17"/>
                <w:szCs w:val="17"/>
              </w:rPr>
              <w:t xml:space="preserve">栏    </w:t>
            </w:r>
            <w:r>
              <w:rPr>
                <w:rFonts w:ascii="宋体" w:hAnsi="宋体" w:eastAsia="宋体" w:cs="宋体"/>
                <w:spacing w:val="4"/>
                <w:sz w:val="17"/>
                <w:szCs w:val="17"/>
              </w:rPr>
              <w:t>次</w:t>
            </w:r>
          </w:p>
        </w:tc>
        <w:tc>
          <w:tcPr>
            <w:tcW w:w="569" w:type="dxa"/>
            <w:shd w:val="clear" w:color="auto" w:fill="C0C0C0"/>
            <w:vAlign w:val="top"/>
          </w:tcPr>
          <w:p>
            <w:pPr>
              <w:rPr>
                <w:rFonts w:ascii="Arial"/>
                <w:sz w:val="21"/>
              </w:rPr>
            </w:pPr>
          </w:p>
        </w:tc>
        <w:tc>
          <w:tcPr>
            <w:tcW w:w="2245" w:type="dxa"/>
            <w:shd w:val="clear" w:color="auto" w:fill="C0C0C0"/>
            <w:vAlign w:val="top"/>
          </w:tcPr>
          <w:p>
            <w:pPr>
              <w:spacing w:before="112" w:line="180" w:lineRule="auto"/>
              <w:ind w:left="1094"/>
              <w:rPr>
                <w:rFonts w:ascii="宋体" w:hAnsi="宋体" w:eastAsia="宋体" w:cs="宋体"/>
                <w:sz w:val="17"/>
                <w:szCs w:val="17"/>
              </w:rPr>
            </w:pPr>
            <w:r>
              <w:rPr>
                <w:rFonts w:ascii="宋体" w:hAnsi="宋体" w:eastAsia="宋体" w:cs="宋体"/>
                <w:sz w:val="17"/>
                <w:szCs w:val="17"/>
              </w:rPr>
              <w:t>1</w:t>
            </w:r>
          </w:p>
        </w:tc>
        <w:tc>
          <w:tcPr>
            <w:tcW w:w="4205" w:type="dxa"/>
            <w:shd w:val="clear" w:color="auto" w:fill="C0C0C0"/>
            <w:vAlign w:val="top"/>
          </w:tcPr>
          <w:p>
            <w:pPr>
              <w:spacing w:before="84" w:line="210" w:lineRule="auto"/>
              <w:ind w:left="1747"/>
              <w:rPr>
                <w:rFonts w:ascii="宋体" w:hAnsi="宋体" w:eastAsia="宋体" w:cs="宋体"/>
                <w:sz w:val="17"/>
                <w:szCs w:val="17"/>
              </w:rPr>
            </w:pPr>
            <w:r>
              <w:rPr>
                <w:rFonts w:ascii="宋体" w:hAnsi="宋体" w:eastAsia="宋体" w:cs="宋体"/>
                <w:spacing w:val="6"/>
                <w:sz w:val="17"/>
                <w:szCs w:val="17"/>
              </w:rPr>
              <w:t xml:space="preserve">栏    </w:t>
            </w:r>
            <w:r>
              <w:rPr>
                <w:rFonts w:ascii="宋体" w:hAnsi="宋体" w:eastAsia="宋体" w:cs="宋体"/>
                <w:spacing w:val="4"/>
                <w:sz w:val="17"/>
                <w:szCs w:val="17"/>
              </w:rPr>
              <w:t>次</w:t>
            </w:r>
          </w:p>
        </w:tc>
        <w:tc>
          <w:tcPr>
            <w:tcW w:w="569" w:type="dxa"/>
            <w:shd w:val="clear" w:color="auto" w:fill="C0C0C0"/>
            <w:vAlign w:val="top"/>
          </w:tcPr>
          <w:p>
            <w:pPr>
              <w:rPr>
                <w:rFonts w:ascii="Arial"/>
                <w:sz w:val="21"/>
              </w:rPr>
            </w:pPr>
          </w:p>
        </w:tc>
        <w:tc>
          <w:tcPr>
            <w:tcW w:w="3147" w:type="dxa"/>
            <w:shd w:val="clear" w:color="auto" w:fill="C0C0C0"/>
            <w:vAlign w:val="top"/>
          </w:tcPr>
          <w:p>
            <w:pPr>
              <w:spacing w:before="112" w:line="180" w:lineRule="auto"/>
              <w:ind w:left="1535"/>
              <w:rPr>
                <w:rFonts w:ascii="宋体" w:hAnsi="宋体" w:eastAsia="宋体" w:cs="宋体"/>
                <w:sz w:val="17"/>
                <w:szCs w:val="17"/>
              </w:rPr>
            </w:pPr>
            <w:r>
              <w:rPr>
                <w:rFonts w:ascii="宋体" w:hAnsi="宋体" w:eastAsia="宋体" w:cs="宋体"/>
                <w:sz w:val="17"/>
                <w:szCs w:val="17"/>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4210" w:type="dxa"/>
            <w:shd w:val="clear" w:color="auto" w:fill="C0C0C0"/>
            <w:vAlign w:val="top"/>
          </w:tcPr>
          <w:p>
            <w:pPr>
              <w:spacing w:before="74" w:line="238" w:lineRule="auto"/>
              <w:ind w:left="24"/>
              <w:rPr>
                <w:rFonts w:ascii="宋体" w:hAnsi="宋体" w:eastAsia="宋体" w:cs="宋体"/>
                <w:sz w:val="17"/>
                <w:szCs w:val="17"/>
              </w:rPr>
            </w:pPr>
            <w:r>
              <w:rPr>
                <w:rFonts w:ascii="宋体" w:hAnsi="宋体" w:eastAsia="宋体" w:cs="宋体"/>
                <w:spacing w:val="13"/>
                <w:sz w:val="17"/>
                <w:szCs w:val="17"/>
              </w:rPr>
              <w:t>一</w:t>
            </w:r>
            <w:r>
              <w:rPr>
                <w:rFonts w:ascii="宋体" w:hAnsi="宋体" w:eastAsia="宋体" w:cs="宋体"/>
                <w:spacing w:val="9"/>
                <w:sz w:val="17"/>
                <w:szCs w:val="17"/>
              </w:rPr>
              <w:t>、一般公共预算财政拨款收入</w:t>
            </w:r>
          </w:p>
        </w:tc>
        <w:tc>
          <w:tcPr>
            <w:tcW w:w="569" w:type="dxa"/>
            <w:shd w:val="clear" w:color="auto" w:fill="C0C0C0"/>
            <w:vAlign w:val="top"/>
          </w:tcPr>
          <w:p>
            <w:pPr>
              <w:spacing w:before="102" w:line="194" w:lineRule="auto"/>
              <w:ind w:left="255"/>
              <w:rPr>
                <w:rFonts w:ascii="宋体" w:hAnsi="宋体" w:eastAsia="宋体" w:cs="宋体"/>
                <w:sz w:val="17"/>
                <w:szCs w:val="17"/>
              </w:rPr>
            </w:pPr>
            <w:r>
              <w:rPr>
                <w:rFonts w:ascii="宋体" w:hAnsi="宋体" w:eastAsia="宋体" w:cs="宋体"/>
                <w:sz w:val="17"/>
                <w:szCs w:val="17"/>
              </w:rPr>
              <w:t>1</w:t>
            </w:r>
          </w:p>
        </w:tc>
        <w:tc>
          <w:tcPr>
            <w:tcW w:w="2245" w:type="dxa"/>
            <w:vAlign w:val="top"/>
          </w:tcPr>
          <w:p>
            <w:pPr>
              <w:spacing w:before="103" w:line="192" w:lineRule="auto"/>
              <w:ind w:right="12"/>
              <w:jc w:val="right"/>
              <w:rPr>
                <w:rFonts w:ascii="宋体" w:hAnsi="宋体" w:eastAsia="宋体" w:cs="宋体"/>
                <w:sz w:val="17"/>
                <w:szCs w:val="17"/>
              </w:rPr>
            </w:pPr>
            <w:r>
              <w:rPr>
                <w:rFonts w:ascii="宋体" w:hAnsi="宋体" w:eastAsia="宋体" w:cs="宋体"/>
                <w:spacing w:val="4"/>
                <w:sz w:val="17"/>
                <w:szCs w:val="17"/>
              </w:rPr>
              <w:t>939.9</w:t>
            </w:r>
            <w:r>
              <w:rPr>
                <w:rFonts w:ascii="宋体" w:hAnsi="宋体" w:eastAsia="宋体" w:cs="宋体"/>
                <w:spacing w:val="3"/>
                <w:sz w:val="17"/>
                <w:szCs w:val="17"/>
              </w:rPr>
              <w:t>3</w:t>
            </w:r>
          </w:p>
        </w:tc>
        <w:tc>
          <w:tcPr>
            <w:tcW w:w="4205" w:type="dxa"/>
            <w:shd w:val="clear" w:color="auto" w:fill="C0C0C0"/>
            <w:vAlign w:val="top"/>
          </w:tcPr>
          <w:p>
            <w:pPr>
              <w:spacing w:before="74" w:line="238" w:lineRule="auto"/>
              <w:ind w:left="22"/>
              <w:rPr>
                <w:rFonts w:ascii="宋体" w:hAnsi="宋体" w:eastAsia="宋体" w:cs="宋体"/>
                <w:sz w:val="17"/>
                <w:szCs w:val="17"/>
              </w:rPr>
            </w:pPr>
            <w:r>
              <w:rPr>
                <w:rFonts w:ascii="宋体" w:hAnsi="宋体" w:eastAsia="宋体" w:cs="宋体"/>
                <w:spacing w:val="9"/>
                <w:sz w:val="17"/>
                <w:szCs w:val="17"/>
              </w:rPr>
              <w:t>一、一般公共服务支出</w:t>
            </w:r>
          </w:p>
        </w:tc>
        <w:tc>
          <w:tcPr>
            <w:tcW w:w="569" w:type="dxa"/>
            <w:shd w:val="clear" w:color="auto" w:fill="C0C0C0"/>
            <w:vAlign w:val="top"/>
          </w:tcPr>
          <w:p>
            <w:pPr>
              <w:spacing w:before="103" w:line="192" w:lineRule="auto"/>
              <w:ind w:left="201"/>
              <w:rPr>
                <w:rFonts w:ascii="宋体" w:hAnsi="宋体" w:eastAsia="宋体" w:cs="宋体"/>
                <w:sz w:val="17"/>
                <w:szCs w:val="17"/>
              </w:rPr>
            </w:pPr>
            <w:r>
              <w:rPr>
                <w:rFonts w:ascii="宋体" w:hAnsi="宋体" w:eastAsia="宋体" w:cs="宋体"/>
                <w:spacing w:val="1"/>
                <w:sz w:val="17"/>
                <w:szCs w:val="17"/>
              </w:rPr>
              <w:t>29</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5" w:line="220" w:lineRule="auto"/>
              <w:ind w:left="24"/>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9"/>
                <w:sz w:val="17"/>
                <w:szCs w:val="17"/>
              </w:rPr>
              <w:t>、政府性基金预算财政拨款收入</w:t>
            </w:r>
          </w:p>
        </w:tc>
        <w:tc>
          <w:tcPr>
            <w:tcW w:w="569" w:type="dxa"/>
            <w:shd w:val="clear" w:color="auto" w:fill="C0C0C0"/>
            <w:vAlign w:val="top"/>
          </w:tcPr>
          <w:p>
            <w:pPr>
              <w:spacing w:before="103" w:line="189" w:lineRule="auto"/>
              <w:ind w:left="243"/>
              <w:rPr>
                <w:rFonts w:ascii="宋体" w:hAnsi="宋体" w:eastAsia="宋体" w:cs="宋体"/>
                <w:sz w:val="17"/>
                <w:szCs w:val="17"/>
              </w:rPr>
            </w:pPr>
            <w:r>
              <w:rPr>
                <w:rFonts w:ascii="宋体" w:hAnsi="宋体" w:eastAsia="宋体" w:cs="宋体"/>
                <w:sz w:val="17"/>
                <w:szCs w:val="17"/>
              </w:rPr>
              <w:t>2</w:t>
            </w:r>
          </w:p>
        </w:tc>
        <w:tc>
          <w:tcPr>
            <w:tcW w:w="2245" w:type="dxa"/>
            <w:vAlign w:val="top"/>
          </w:tcPr>
          <w:p>
            <w:pPr>
              <w:rPr>
                <w:rFonts w:ascii="Arial"/>
                <w:sz w:val="21"/>
              </w:rPr>
            </w:pPr>
          </w:p>
        </w:tc>
        <w:tc>
          <w:tcPr>
            <w:tcW w:w="4205" w:type="dxa"/>
            <w:shd w:val="clear" w:color="auto" w:fill="C0C0C0"/>
            <w:vAlign w:val="top"/>
          </w:tcPr>
          <w:p>
            <w:pPr>
              <w:spacing w:before="75" w:line="220" w:lineRule="auto"/>
              <w:ind w:left="22"/>
              <w:rPr>
                <w:rFonts w:ascii="宋体" w:hAnsi="宋体" w:eastAsia="宋体" w:cs="宋体"/>
                <w:sz w:val="17"/>
                <w:szCs w:val="17"/>
              </w:rPr>
            </w:pPr>
            <w:r>
              <w:rPr>
                <w:rFonts w:ascii="宋体" w:hAnsi="宋体" w:eastAsia="宋体" w:cs="宋体"/>
                <w:spacing w:val="10"/>
                <w:sz w:val="17"/>
                <w:szCs w:val="17"/>
              </w:rPr>
              <w:t>二</w:t>
            </w:r>
            <w:r>
              <w:rPr>
                <w:rFonts w:ascii="宋体" w:hAnsi="宋体" w:eastAsia="宋体" w:cs="宋体"/>
                <w:spacing w:val="8"/>
                <w:sz w:val="17"/>
                <w:szCs w:val="17"/>
              </w:rPr>
              <w:t>、外交支出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30</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6" w:line="219" w:lineRule="auto"/>
              <w:ind w:left="21"/>
              <w:rPr>
                <w:rFonts w:ascii="宋体" w:hAnsi="宋体" w:eastAsia="宋体" w:cs="宋体"/>
                <w:sz w:val="17"/>
                <w:szCs w:val="17"/>
              </w:rPr>
            </w:pPr>
            <w:r>
              <w:rPr>
                <w:rFonts w:ascii="宋体" w:hAnsi="宋体" w:eastAsia="宋体" w:cs="宋体"/>
                <w:spacing w:val="17"/>
                <w:sz w:val="17"/>
                <w:szCs w:val="17"/>
              </w:rPr>
              <w:t>三</w:t>
            </w:r>
            <w:r>
              <w:rPr>
                <w:rFonts w:ascii="宋体" w:hAnsi="宋体" w:eastAsia="宋体" w:cs="宋体"/>
                <w:spacing w:val="9"/>
                <w:sz w:val="17"/>
                <w:szCs w:val="17"/>
              </w:rPr>
              <w:t>、国有资产经营预算财政拨款收入</w:t>
            </w:r>
          </w:p>
        </w:tc>
        <w:tc>
          <w:tcPr>
            <w:tcW w:w="569" w:type="dxa"/>
            <w:shd w:val="clear" w:color="auto" w:fill="C0C0C0"/>
            <w:vAlign w:val="top"/>
          </w:tcPr>
          <w:p>
            <w:pPr>
              <w:spacing w:before="103" w:line="189" w:lineRule="auto"/>
              <w:ind w:left="245"/>
              <w:rPr>
                <w:rFonts w:ascii="宋体" w:hAnsi="宋体" w:eastAsia="宋体" w:cs="宋体"/>
                <w:sz w:val="17"/>
                <w:szCs w:val="17"/>
              </w:rPr>
            </w:pPr>
            <w:r>
              <w:rPr>
                <w:rFonts w:ascii="宋体" w:hAnsi="宋体" w:eastAsia="宋体" w:cs="宋体"/>
                <w:sz w:val="17"/>
                <w:szCs w:val="17"/>
              </w:rPr>
              <w:t>3</w:t>
            </w:r>
          </w:p>
        </w:tc>
        <w:tc>
          <w:tcPr>
            <w:tcW w:w="2245" w:type="dxa"/>
            <w:vAlign w:val="top"/>
          </w:tcPr>
          <w:p>
            <w:pPr>
              <w:rPr>
                <w:rFonts w:ascii="Arial"/>
                <w:sz w:val="21"/>
              </w:rPr>
            </w:pPr>
          </w:p>
        </w:tc>
        <w:tc>
          <w:tcPr>
            <w:tcW w:w="4205" w:type="dxa"/>
            <w:shd w:val="clear" w:color="auto" w:fill="C0C0C0"/>
            <w:vAlign w:val="top"/>
          </w:tcPr>
          <w:p>
            <w:pPr>
              <w:spacing w:before="76" w:line="219" w:lineRule="auto"/>
              <w:ind w:left="19"/>
              <w:rPr>
                <w:rFonts w:ascii="宋体" w:hAnsi="宋体" w:eastAsia="宋体" w:cs="宋体"/>
                <w:sz w:val="17"/>
                <w:szCs w:val="17"/>
              </w:rPr>
            </w:pPr>
            <w:r>
              <w:rPr>
                <w:rFonts w:ascii="宋体" w:hAnsi="宋体" w:eastAsia="宋体" w:cs="宋体"/>
                <w:spacing w:val="9"/>
                <w:sz w:val="17"/>
                <w:szCs w:val="17"/>
              </w:rPr>
              <w:t>三、国防支</w:t>
            </w:r>
            <w:r>
              <w:rPr>
                <w:rFonts w:ascii="宋体" w:hAnsi="宋体" w:eastAsia="宋体" w:cs="宋体"/>
                <w:spacing w:val="7"/>
                <w:sz w:val="17"/>
                <w:szCs w:val="17"/>
              </w:rPr>
              <w:t>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31</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4210" w:type="dxa"/>
            <w:shd w:val="clear" w:color="auto" w:fill="C0C0C0"/>
            <w:vAlign w:val="top"/>
          </w:tcPr>
          <w:p>
            <w:pPr>
              <w:spacing w:before="76" w:line="218" w:lineRule="auto"/>
              <w:ind w:left="38"/>
              <w:rPr>
                <w:rFonts w:ascii="宋体" w:hAnsi="宋体" w:eastAsia="宋体" w:cs="宋体"/>
                <w:sz w:val="17"/>
                <w:szCs w:val="17"/>
              </w:rPr>
            </w:pPr>
            <w:r>
              <w:rPr>
                <w:rFonts w:ascii="宋体" w:hAnsi="宋体" w:eastAsia="宋体" w:cs="宋体"/>
                <w:spacing w:val="7"/>
                <w:sz w:val="17"/>
                <w:szCs w:val="17"/>
              </w:rPr>
              <w:t>四、上级补助收入</w:t>
            </w:r>
          </w:p>
        </w:tc>
        <w:tc>
          <w:tcPr>
            <w:tcW w:w="569" w:type="dxa"/>
            <w:shd w:val="clear" w:color="auto" w:fill="C0C0C0"/>
            <w:vAlign w:val="top"/>
          </w:tcPr>
          <w:p>
            <w:pPr>
              <w:spacing w:before="104" w:line="187" w:lineRule="auto"/>
              <w:ind w:left="241"/>
              <w:rPr>
                <w:rFonts w:ascii="宋体" w:hAnsi="宋体" w:eastAsia="宋体" w:cs="宋体"/>
                <w:sz w:val="17"/>
                <w:szCs w:val="17"/>
              </w:rPr>
            </w:pPr>
            <w:r>
              <w:rPr>
                <w:rFonts w:ascii="宋体" w:hAnsi="宋体" w:eastAsia="宋体" w:cs="宋体"/>
                <w:sz w:val="17"/>
                <w:szCs w:val="17"/>
              </w:rPr>
              <w:t>4</w:t>
            </w:r>
          </w:p>
        </w:tc>
        <w:tc>
          <w:tcPr>
            <w:tcW w:w="2245" w:type="dxa"/>
            <w:vAlign w:val="top"/>
          </w:tcPr>
          <w:p>
            <w:pPr>
              <w:spacing w:before="104" w:line="187" w:lineRule="auto"/>
              <w:ind w:right="12"/>
              <w:jc w:val="right"/>
              <w:rPr>
                <w:rFonts w:ascii="宋体" w:hAnsi="宋体" w:eastAsia="宋体" w:cs="宋体"/>
                <w:sz w:val="17"/>
                <w:szCs w:val="17"/>
              </w:rPr>
            </w:pPr>
            <w:r>
              <w:rPr>
                <w:rFonts w:ascii="宋体" w:hAnsi="宋体" w:eastAsia="宋体" w:cs="宋体"/>
                <w:spacing w:val="3"/>
                <w:sz w:val="17"/>
                <w:szCs w:val="17"/>
              </w:rPr>
              <w:t>20.00</w:t>
            </w:r>
          </w:p>
        </w:tc>
        <w:tc>
          <w:tcPr>
            <w:tcW w:w="4205" w:type="dxa"/>
            <w:shd w:val="clear" w:color="auto" w:fill="C0C0C0"/>
            <w:vAlign w:val="top"/>
          </w:tcPr>
          <w:p>
            <w:pPr>
              <w:spacing w:before="76" w:line="218" w:lineRule="auto"/>
              <w:ind w:left="36"/>
              <w:rPr>
                <w:rFonts w:ascii="宋体" w:hAnsi="宋体" w:eastAsia="宋体" w:cs="宋体"/>
                <w:sz w:val="17"/>
                <w:szCs w:val="17"/>
              </w:rPr>
            </w:pPr>
            <w:r>
              <w:rPr>
                <w:rFonts w:ascii="宋体" w:hAnsi="宋体" w:eastAsia="宋体" w:cs="宋体"/>
                <w:spacing w:val="7"/>
                <w:sz w:val="17"/>
                <w:szCs w:val="17"/>
              </w:rPr>
              <w:t>四、公共安全支出</w:t>
            </w:r>
          </w:p>
        </w:tc>
        <w:tc>
          <w:tcPr>
            <w:tcW w:w="569" w:type="dxa"/>
            <w:shd w:val="clear" w:color="auto" w:fill="C0C0C0"/>
            <w:vAlign w:val="top"/>
          </w:tcPr>
          <w:p>
            <w:pPr>
              <w:spacing w:before="104" w:line="187" w:lineRule="auto"/>
              <w:ind w:left="203"/>
              <w:rPr>
                <w:rFonts w:ascii="宋体" w:hAnsi="宋体" w:eastAsia="宋体" w:cs="宋体"/>
                <w:sz w:val="17"/>
                <w:szCs w:val="17"/>
              </w:rPr>
            </w:pPr>
            <w:r>
              <w:rPr>
                <w:rFonts w:ascii="宋体" w:hAnsi="宋体" w:eastAsia="宋体" w:cs="宋体"/>
                <w:sz w:val="17"/>
                <w:szCs w:val="17"/>
              </w:rPr>
              <w:t>32</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7" w:line="218" w:lineRule="auto"/>
              <w:ind w:left="24"/>
              <w:rPr>
                <w:rFonts w:ascii="宋体" w:hAnsi="宋体" w:eastAsia="宋体" w:cs="宋体"/>
                <w:sz w:val="17"/>
                <w:szCs w:val="17"/>
              </w:rPr>
            </w:pPr>
            <w:r>
              <w:rPr>
                <w:rFonts w:ascii="宋体" w:hAnsi="宋体" w:eastAsia="宋体" w:cs="宋体"/>
                <w:spacing w:val="10"/>
                <w:sz w:val="17"/>
                <w:szCs w:val="17"/>
              </w:rPr>
              <w:t>五</w:t>
            </w:r>
            <w:r>
              <w:rPr>
                <w:rFonts w:ascii="宋体" w:hAnsi="宋体" w:eastAsia="宋体" w:cs="宋体"/>
                <w:spacing w:val="8"/>
                <w:sz w:val="17"/>
                <w:szCs w:val="17"/>
              </w:rPr>
              <w:t>、事业收入</w:t>
            </w:r>
          </w:p>
        </w:tc>
        <w:tc>
          <w:tcPr>
            <w:tcW w:w="569" w:type="dxa"/>
            <w:shd w:val="clear" w:color="auto" w:fill="C0C0C0"/>
            <w:vAlign w:val="top"/>
          </w:tcPr>
          <w:p>
            <w:pPr>
              <w:spacing w:before="106" w:line="186" w:lineRule="auto"/>
              <w:ind w:left="245"/>
              <w:rPr>
                <w:rFonts w:ascii="宋体" w:hAnsi="宋体" w:eastAsia="宋体" w:cs="宋体"/>
                <w:sz w:val="17"/>
                <w:szCs w:val="17"/>
              </w:rPr>
            </w:pPr>
            <w:r>
              <w:rPr>
                <w:rFonts w:ascii="宋体" w:hAnsi="宋体" w:eastAsia="宋体" w:cs="宋体"/>
                <w:sz w:val="17"/>
                <w:szCs w:val="17"/>
              </w:rPr>
              <w:t>5</w:t>
            </w:r>
          </w:p>
        </w:tc>
        <w:tc>
          <w:tcPr>
            <w:tcW w:w="2245" w:type="dxa"/>
            <w:vAlign w:val="top"/>
          </w:tcPr>
          <w:p>
            <w:pPr>
              <w:rPr>
                <w:rFonts w:ascii="Arial"/>
                <w:sz w:val="21"/>
              </w:rPr>
            </w:pPr>
          </w:p>
        </w:tc>
        <w:tc>
          <w:tcPr>
            <w:tcW w:w="4205" w:type="dxa"/>
            <w:shd w:val="clear" w:color="auto" w:fill="C0C0C0"/>
            <w:vAlign w:val="top"/>
          </w:tcPr>
          <w:p>
            <w:pPr>
              <w:spacing w:before="77" w:line="218" w:lineRule="auto"/>
              <w:ind w:left="22"/>
              <w:rPr>
                <w:rFonts w:ascii="宋体" w:hAnsi="宋体" w:eastAsia="宋体" w:cs="宋体"/>
                <w:sz w:val="17"/>
                <w:szCs w:val="17"/>
              </w:rPr>
            </w:pPr>
            <w:r>
              <w:rPr>
                <w:rFonts w:ascii="宋体" w:hAnsi="宋体" w:eastAsia="宋体" w:cs="宋体"/>
                <w:spacing w:val="10"/>
                <w:sz w:val="17"/>
                <w:szCs w:val="17"/>
              </w:rPr>
              <w:t>五</w:t>
            </w:r>
            <w:r>
              <w:rPr>
                <w:rFonts w:ascii="宋体" w:hAnsi="宋体" w:eastAsia="宋体" w:cs="宋体"/>
                <w:spacing w:val="8"/>
                <w:sz w:val="17"/>
                <w:szCs w:val="17"/>
              </w:rPr>
              <w:t>、教育支出</w:t>
            </w:r>
          </w:p>
        </w:tc>
        <w:tc>
          <w:tcPr>
            <w:tcW w:w="569" w:type="dxa"/>
            <w:shd w:val="clear" w:color="auto" w:fill="C0C0C0"/>
            <w:vAlign w:val="top"/>
          </w:tcPr>
          <w:p>
            <w:pPr>
              <w:spacing w:before="105" w:line="187" w:lineRule="auto"/>
              <w:ind w:left="203"/>
              <w:rPr>
                <w:rFonts w:ascii="宋体" w:hAnsi="宋体" w:eastAsia="宋体" w:cs="宋体"/>
                <w:sz w:val="17"/>
                <w:szCs w:val="17"/>
              </w:rPr>
            </w:pPr>
            <w:r>
              <w:rPr>
                <w:rFonts w:ascii="宋体" w:hAnsi="宋体" w:eastAsia="宋体" w:cs="宋体"/>
                <w:sz w:val="17"/>
                <w:szCs w:val="17"/>
              </w:rPr>
              <w:t>33</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5" w:line="220" w:lineRule="auto"/>
              <w:ind w:left="22"/>
              <w:rPr>
                <w:rFonts w:ascii="宋体" w:hAnsi="宋体" w:eastAsia="宋体" w:cs="宋体"/>
                <w:sz w:val="17"/>
                <w:szCs w:val="17"/>
              </w:rPr>
            </w:pPr>
            <w:r>
              <w:rPr>
                <w:rFonts w:ascii="宋体" w:hAnsi="宋体" w:eastAsia="宋体" w:cs="宋体"/>
                <w:spacing w:val="11"/>
                <w:sz w:val="17"/>
                <w:szCs w:val="17"/>
              </w:rPr>
              <w:t>六</w:t>
            </w:r>
            <w:r>
              <w:rPr>
                <w:rFonts w:ascii="宋体" w:hAnsi="宋体" w:eastAsia="宋体" w:cs="宋体"/>
                <w:spacing w:val="8"/>
                <w:sz w:val="17"/>
                <w:szCs w:val="17"/>
              </w:rPr>
              <w:t>、经营收入</w:t>
            </w:r>
          </w:p>
        </w:tc>
        <w:tc>
          <w:tcPr>
            <w:tcW w:w="569" w:type="dxa"/>
            <w:shd w:val="clear" w:color="auto" w:fill="C0C0C0"/>
            <w:vAlign w:val="top"/>
          </w:tcPr>
          <w:p>
            <w:pPr>
              <w:spacing w:before="103" w:line="189" w:lineRule="auto"/>
              <w:ind w:left="243"/>
              <w:rPr>
                <w:rFonts w:ascii="宋体" w:hAnsi="宋体" w:eastAsia="宋体" w:cs="宋体"/>
                <w:sz w:val="17"/>
                <w:szCs w:val="17"/>
              </w:rPr>
            </w:pPr>
            <w:r>
              <w:rPr>
                <w:rFonts w:ascii="宋体" w:hAnsi="宋体" w:eastAsia="宋体" w:cs="宋体"/>
                <w:sz w:val="17"/>
                <w:szCs w:val="17"/>
              </w:rPr>
              <w:t>6</w:t>
            </w:r>
          </w:p>
        </w:tc>
        <w:tc>
          <w:tcPr>
            <w:tcW w:w="2245" w:type="dxa"/>
            <w:vAlign w:val="top"/>
          </w:tcPr>
          <w:p>
            <w:pPr>
              <w:rPr>
                <w:rFonts w:ascii="Arial"/>
                <w:sz w:val="21"/>
              </w:rPr>
            </w:pPr>
          </w:p>
        </w:tc>
        <w:tc>
          <w:tcPr>
            <w:tcW w:w="4205" w:type="dxa"/>
            <w:shd w:val="clear" w:color="auto" w:fill="C0C0C0"/>
            <w:vAlign w:val="top"/>
          </w:tcPr>
          <w:p>
            <w:pPr>
              <w:spacing w:before="75" w:line="220" w:lineRule="auto"/>
              <w:ind w:left="21"/>
              <w:rPr>
                <w:rFonts w:ascii="宋体" w:hAnsi="宋体" w:eastAsia="宋体" w:cs="宋体"/>
                <w:sz w:val="17"/>
                <w:szCs w:val="17"/>
              </w:rPr>
            </w:pPr>
            <w:r>
              <w:rPr>
                <w:rFonts w:ascii="宋体" w:hAnsi="宋体" w:eastAsia="宋体" w:cs="宋体"/>
                <w:spacing w:val="9"/>
                <w:sz w:val="17"/>
                <w:szCs w:val="17"/>
              </w:rPr>
              <w:t>六、科学技术支</w:t>
            </w:r>
            <w:r>
              <w:rPr>
                <w:rFonts w:ascii="宋体" w:hAnsi="宋体" w:eastAsia="宋体" w:cs="宋体"/>
                <w:spacing w:val="8"/>
                <w:sz w:val="17"/>
                <w:szCs w:val="17"/>
              </w:rPr>
              <w:t>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34</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5" w:line="220" w:lineRule="auto"/>
              <w:ind w:left="20"/>
              <w:rPr>
                <w:rFonts w:ascii="宋体" w:hAnsi="宋体" w:eastAsia="宋体" w:cs="宋体"/>
                <w:sz w:val="17"/>
                <w:szCs w:val="17"/>
              </w:rPr>
            </w:pPr>
            <w:r>
              <w:rPr>
                <w:rFonts w:ascii="宋体" w:hAnsi="宋体" w:eastAsia="宋体" w:cs="宋体"/>
                <w:spacing w:val="12"/>
                <w:sz w:val="17"/>
                <w:szCs w:val="17"/>
              </w:rPr>
              <w:t>七</w:t>
            </w:r>
            <w:r>
              <w:rPr>
                <w:rFonts w:ascii="宋体" w:hAnsi="宋体" w:eastAsia="宋体" w:cs="宋体"/>
                <w:spacing w:val="9"/>
                <w:sz w:val="17"/>
                <w:szCs w:val="17"/>
              </w:rPr>
              <w:t>、附属单位上缴收入</w:t>
            </w:r>
          </w:p>
        </w:tc>
        <w:tc>
          <w:tcPr>
            <w:tcW w:w="569" w:type="dxa"/>
            <w:shd w:val="clear" w:color="auto" w:fill="C0C0C0"/>
            <w:vAlign w:val="top"/>
          </w:tcPr>
          <w:p>
            <w:pPr>
              <w:spacing w:before="104" w:line="188" w:lineRule="auto"/>
              <w:ind w:left="246"/>
              <w:rPr>
                <w:rFonts w:ascii="宋体" w:hAnsi="宋体" w:eastAsia="宋体" w:cs="宋体"/>
                <w:sz w:val="17"/>
                <w:szCs w:val="17"/>
              </w:rPr>
            </w:pPr>
            <w:r>
              <w:rPr>
                <w:rFonts w:ascii="宋体" w:hAnsi="宋体" w:eastAsia="宋体" w:cs="宋体"/>
                <w:sz w:val="17"/>
                <w:szCs w:val="17"/>
              </w:rPr>
              <w:t>7</w:t>
            </w:r>
          </w:p>
        </w:tc>
        <w:tc>
          <w:tcPr>
            <w:tcW w:w="2245" w:type="dxa"/>
            <w:vAlign w:val="top"/>
          </w:tcPr>
          <w:p>
            <w:pPr>
              <w:rPr>
                <w:rFonts w:ascii="Arial"/>
                <w:sz w:val="21"/>
              </w:rPr>
            </w:pPr>
          </w:p>
        </w:tc>
        <w:tc>
          <w:tcPr>
            <w:tcW w:w="4205" w:type="dxa"/>
            <w:shd w:val="clear" w:color="auto" w:fill="C0C0C0"/>
            <w:vAlign w:val="top"/>
          </w:tcPr>
          <w:p>
            <w:pPr>
              <w:spacing w:before="75" w:line="220" w:lineRule="auto"/>
              <w:ind w:left="19"/>
              <w:rPr>
                <w:rFonts w:ascii="宋体" w:hAnsi="宋体" w:eastAsia="宋体" w:cs="宋体"/>
                <w:sz w:val="17"/>
                <w:szCs w:val="17"/>
              </w:rPr>
            </w:pPr>
            <w:r>
              <w:rPr>
                <w:rFonts w:ascii="宋体" w:hAnsi="宋体" w:eastAsia="宋体" w:cs="宋体"/>
                <w:spacing w:val="15"/>
                <w:sz w:val="17"/>
                <w:szCs w:val="17"/>
              </w:rPr>
              <w:t>七</w:t>
            </w:r>
            <w:r>
              <w:rPr>
                <w:rFonts w:ascii="宋体" w:hAnsi="宋体" w:eastAsia="宋体" w:cs="宋体"/>
                <w:spacing w:val="9"/>
                <w:sz w:val="17"/>
                <w:szCs w:val="17"/>
              </w:rPr>
              <w:t>、文化旅游体育与传媒支出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35</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5" w:line="220" w:lineRule="auto"/>
              <w:ind w:left="24"/>
              <w:rPr>
                <w:rFonts w:ascii="宋体" w:hAnsi="宋体" w:eastAsia="宋体" w:cs="宋体"/>
                <w:sz w:val="17"/>
                <w:szCs w:val="17"/>
              </w:rPr>
            </w:pPr>
            <w:r>
              <w:rPr>
                <w:rFonts w:ascii="宋体" w:hAnsi="宋体" w:eastAsia="宋体" w:cs="宋体"/>
                <w:spacing w:val="10"/>
                <w:sz w:val="17"/>
                <w:szCs w:val="17"/>
              </w:rPr>
              <w:t>八</w:t>
            </w:r>
            <w:r>
              <w:rPr>
                <w:rFonts w:ascii="宋体" w:hAnsi="宋体" w:eastAsia="宋体" w:cs="宋体"/>
                <w:spacing w:val="8"/>
                <w:sz w:val="17"/>
                <w:szCs w:val="17"/>
              </w:rPr>
              <w:t>、其他收入</w:t>
            </w:r>
          </w:p>
        </w:tc>
        <w:tc>
          <w:tcPr>
            <w:tcW w:w="569" w:type="dxa"/>
            <w:shd w:val="clear" w:color="auto" w:fill="C0C0C0"/>
            <w:vAlign w:val="top"/>
          </w:tcPr>
          <w:p>
            <w:pPr>
              <w:spacing w:before="103" w:line="189" w:lineRule="auto"/>
              <w:ind w:left="242"/>
              <w:rPr>
                <w:rFonts w:ascii="宋体" w:hAnsi="宋体" w:eastAsia="宋体" w:cs="宋体"/>
                <w:sz w:val="17"/>
                <w:szCs w:val="17"/>
              </w:rPr>
            </w:pPr>
            <w:r>
              <w:rPr>
                <w:rFonts w:ascii="宋体" w:hAnsi="宋体" w:eastAsia="宋体" w:cs="宋体"/>
                <w:sz w:val="17"/>
                <w:szCs w:val="17"/>
              </w:rPr>
              <w:t>8</w:t>
            </w:r>
          </w:p>
        </w:tc>
        <w:tc>
          <w:tcPr>
            <w:tcW w:w="2245" w:type="dxa"/>
            <w:vAlign w:val="top"/>
          </w:tcPr>
          <w:p>
            <w:pPr>
              <w:spacing w:before="103" w:line="189" w:lineRule="auto"/>
              <w:ind w:right="12"/>
              <w:jc w:val="right"/>
              <w:rPr>
                <w:rFonts w:ascii="宋体" w:hAnsi="宋体" w:eastAsia="宋体" w:cs="宋体"/>
                <w:sz w:val="17"/>
                <w:szCs w:val="17"/>
              </w:rPr>
            </w:pPr>
            <w:r>
              <w:rPr>
                <w:rFonts w:ascii="宋体" w:hAnsi="宋体" w:eastAsia="宋体" w:cs="宋体"/>
                <w:spacing w:val="3"/>
                <w:sz w:val="17"/>
                <w:szCs w:val="17"/>
              </w:rPr>
              <w:t>0.28</w:t>
            </w:r>
          </w:p>
        </w:tc>
        <w:tc>
          <w:tcPr>
            <w:tcW w:w="4205" w:type="dxa"/>
            <w:shd w:val="clear" w:color="auto" w:fill="C0C0C0"/>
            <w:vAlign w:val="top"/>
          </w:tcPr>
          <w:p>
            <w:pPr>
              <w:spacing w:before="75" w:line="220" w:lineRule="auto"/>
              <w:ind w:left="22"/>
              <w:rPr>
                <w:rFonts w:ascii="宋体" w:hAnsi="宋体" w:eastAsia="宋体" w:cs="宋体"/>
                <w:sz w:val="17"/>
                <w:szCs w:val="17"/>
              </w:rPr>
            </w:pPr>
            <w:r>
              <w:rPr>
                <w:rFonts w:ascii="宋体" w:hAnsi="宋体" w:eastAsia="宋体" w:cs="宋体"/>
                <w:spacing w:val="10"/>
                <w:sz w:val="17"/>
                <w:szCs w:val="17"/>
              </w:rPr>
              <w:t>八</w:t>
            </w:r>
            <w:r>
              <w:rPr>
                <w:rFonts w:ascii="宋体" w:hAnsi="宋体" w:eastAsia="宋体" w:cs="宋体"/>
                <w:spacing w:val="9"/>
                <w:sz w:val="17"/>
                <w:szCs w:val="17"/>
              </w:rPr>
              <w:t>、社会保障和就业支出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36</w:t>
            </w:r>
          </w:p>
        </w:tc>
        <w:tc>
          <w:tcPr>
            <w:tcW w:w="3147" w:type="dxa"/>
            <w:vAlign w:val="top"/>
          </w:tcPr>
          <w:p>
            <w:pPr>
              <w:spacing w:before="103" w:line="190" w:lineRule="auto"/>
              <w:ind w:right="13"/>
              <w:jc w:val="right"/>
              <w:rPr>
                <w:rFonts w:ascii="宋体" w:hAnsi="宋体" w:eastAsia="宋体" w:cs="宋体"/>
                <w:sz w:val="17"/>
                <w:szCs w:val="17"/>
              </w:rPr>
            </w:pPr>
            <w:r>
              <w:rPr>
                <w:rFonts w:ascii="宋体" w:hAnsi="宋体" w:eastAsia="宋体" w:cs="宋体"/>
                <w:spacing w:val="2"/>
                <w:sz w:val="17"/>
                <w:szCs w:val="17"/>
              </w:rPr>
              <w:t>108.3</w:t>
            </w:r>
            <w:r>
              <w:rPr>
                <w:rFonts w:ascii="宋体" w:hAnsi="宋体" w:eastAsia="宋体" w:cs="宋体"/>
                <w:sz w:val="17"/>
                <w:szCs w:val="17"/>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42"/>
              <w:rPr>
                <w:rFonts w:ascii="宋体" w:hAnsi="宋体" w:eastAsia="宋体" w:cs="宋体"/>
                <w:sz w:val="17"/>
                <w:szCs w:val="17"/>
              </w:rPr>
            </w:pPr>
            <w:r>
              <w:rPr>
                <w:rFonts w:ascii="宋体" w:hAnsi="宋体" w:eastAsia="宋体" w:cs="宋体"/>
                <w:sz w:val="17"/>
                <w:szCs w:val="17"/>
              </w:rPr>
              <w:t>9</w:t>
            </w:r>
          </w:p>
        </w:tc>
        <w:tc>
          <w:tcPr>
            <w:tcW w:w="2245" w:type="dxa"/>
            <w:vAlign w:val="top"/>
          </w:tcPr>
          <w:p>
            <w:pPr>
              <w:rPr>
                <w:rFonts w:ascii="Arial"/>
                <w:sz w:val="21"/>
              </w:rPr>
            </w:pPr>
          </w:p>
        </w:tc>
        <w:tc>
          <w:tcPr>
            <w:tcW w:w="4205" w:type="dxa"/>
            <w:shd w:val="clear" w:color="auto" w:fill="C0C0C0"/>
            <w:vAlign w:val="top"/>
          </w:tcPr>
          <w:p>
            <w:pPr>
              <w:spacing w:before="75" w:line="220" w:lineRule="auto"/>
              <w:ind w:left="24"/>
              <w:rPr>
                <w:rFonts w:ascii="宋体" w:hAnsi="宋体" w:eastAsia="宋体" w:cs="宋体"/>
                <w:sz w:val="17"/>
                <w:szCs w:val="17"/>
              </w:rPr>
            </w:pPr>
            <w:r>
              <w:rPr>
                <w:rFonts w:ascii="宋体" w:hAnsi="宋体" w:eastAsia="宋体" w:cs="宋体"/>
                <w:spacing w:val="12"/>
                <w:sz w:val="17"/>
                <w:szCs w:val="17"/>
              </w:rPr>
              <w:t>九</w:t>
            </w:r>
            <w:r>
              <w:rPr>
                <w:rFonts w:ascii="宋体" w:hAnsi="宋体" w:eastAsia="宋体" w:cs="宋体"/>
                <w:spacing w:val="8"/>
                <w:sz w:val="17"/>
                <w:szCs w:val="17"/>
              </w:rPr>
              <w:t>、卫生健康支出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37</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0</w:t>
            </w:r>
          </w:p>
        </w:tc>
        <w:tc>
          <w:tcPr>
            <w:tcW w:w="2245" w:type="dxa"/>
            <w:vAlign w:val="top"/>
          </w:tcPr>
          <w:p>
            <w:pPr>
              <w:rPr>
                <w:rFonts w:ascii="Arial"/>
                <w:sz w:val="21"/>
              </w:rPr>
            </w:pPr>
          </w:p>
        </w:tc>
        <w:tc>
          <w:tcPr>
            <w:tcW w:w="4205"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9"/>
                <w:sz w:val="17"/>
                <w:szCs w:val="17"/>
              </w:rPr>
              <w:t>十、节能环保支出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38</w:t>
            </w:r>
          </w:p>
        </w:tc>
        <w:tc>
          <w:tcPr>
            <w:tcW w:w="3147" w:type="dxa"/>
            <w:vAlign w:val="top"/>
          </w:tcPr>
          <w:p>
            <w:pPr>
              <w:spacing w:before="103" w:line="189" w:lineRule="auto"/>
              <w:ind w:right="13"/>
              <w:jc w:val="right"/>
              <w:rPr>
                <w:rFonts w:ascii="宋体" w:hAnsi="宋体" w:eastAsia="宋体" w:cs="宋体"/>
                <w:sz w:val="17"/>
                <w:szCs w:val="17"/>
              </w:rPr>
            </w:pPr>
            <w:r>
              <w:rPr>
                <w:rFonts w:ascii="宋体" w:hAnsi="宋体" w:eastAsia="宋体" w:cs="宋体"/>
                <w:spacing w:val="4"/>
                <w:sz w:val="17"/>
                <w:szCs w:val="17"/>
              </w:rPr>
              <w:t>7</w:t>
            </w:r>
            <w:r>
              <w:rPr>
                <w:rFonts w:ascii="宋体" w:hAnsi="宋体" w:eastAsia="宋体" w:cs="宋体"/>
                <w:spacing w:val="3"/>
                <w:sz w:val="17"/>
                <w:szCs w:val="17"/>
              </w:rPr>
              <w:t>75.00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1</w:t>
            </w:r>
          </w:p>
        </w:tc>
        <w:tc>
          <w:tcPr>
            <w:tcW w:w="2245" w:type="dxa"/>
            <w:vAlign w:val="top"/>
          </w:tcPr>
          <w:p>
            <w:pPr>
              <w:rPr>
                <w:rFonts w:ascii="Arial"/>
                <w:sz w:val="21"/>
              </w:rPr>
            </w:pPr>
          </w:p>
        </w:tc>
        <w:tc>
          <w:tcPr>
            <w:tcW w:w="4205"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一、城乡社区支出</w:t>
            </w:r>
          </w:p>
        </w:tc>
        <w:tc>
          <w:tcPr>
            <w:tcW w:w="569" w:type="dxa"/>
            <w:shd w:val="clear" w:color="auto" w:fill="C0C0C0"/>
            <w:vAlign w:val="top"/>
          </w:tcPr>
          <w:p>
            <w:pPr>
              <w:spacing w:before="104" w:line="188" w:lineRule="auto"/>
              <w:ind w:left="203"/>
              <w:rPr>
                <w:rFonts w:ascii="宋体" w:hAnsi="宋体" w:eastAsia="宋体" w:cs="宋体"/>
                <w:sz w:val="17"/>
                <w:szCs w:val="17"/>
              </w:rPr>
            </w:pPr>
            <w:r>
              <w:rPr>
                <w:rFonts w:ascii="宋体" w:hAnsi="宋体" w:eastAsia="宋体" w:cs="宋体"/>
                <w:sz w:val="17"/>
                <w:szCs w:val="17"/>
              </w:rPr>
              <w:t>39</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2</w:t>
            </w:r>
          </w:p>
        </w:tc>
        <w:tc>
          <w:tcPr>
            <w:tcW w:w="2245" w:type="dxa"/>
            <w:vAlign w:val="top"/>
          </w:tcPr>
          <w:p>
            <w:pPr>
              <w:rPr>
                <w:rFonts w:ascii="Arial"/>
                <w:sz w:val="21"/>
              </w:rPr>
            </w:pPr>
          </w:p>
        </w:tc>
        <w:tc>
          <w:tcPr>
            <w:tcW w:w="4205"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9"/>
                <w:sz w:val="17"/>
                <w:szCs w:val="17"/>
              </w:rPr>
              <w:t>十二、农林水支出</w:t>
            </w:r>
          </w:p>
        </w:tc>
        <w:tc>
          <w:tcPr>
            <w:tcW w:w="569" w:type="dxa"/>
            <w:shd w:val="clear" w:color="auto" w:fill="C0C0C0"/>
            <w:vAlign w:val="top"/>
          </w:tcPr>
          <w:p>
            <w:pPr>
              <w:spacing w:before="104" w:line="188" w:lineRule="auto"/>
              <w:ind w:left="198"/>
              <w:rPr>
                <w:rFonts w:ascii="宋体" w:hAnsi="宋体" w:eastAsia="宋体" w:cs="宋体"/>
                <w:sz w:val="17"/>
                <w:szCs w:val="17"/>
              </w:rPr>
            </w:pPr>
            <w:r>
              <w:rPr>
                <w:rFonts w:ascii="宋体" w:hAnsi="宋体" w:eastAsia="宋体" w:cs="宋体"/>
                <w:spacing w:val="2"/>
                <w:sz w:val="17"/>
                <w:szCs w:val="17"/>
              </w:rPr>
              <w:t>40</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3</w:t>
            </w:r>
          </w:p>
        </w:tc>
        <w:tc>
          <w:tcPr>
            <w:tcW w:w="2245" w:type="dxa"/>
            <w:vAlign w:val="top"/>
          </w:tcPr>
          <w:p>
            <w:pPr>
              <w:rPr>
                <w:rFonts w:ascii="Arial"/>
                <w:sz w:val="21"/>
              </w:rPr>
            </w:pPr>
          </w:p>
        </w:tc>
        <w:tc>
          <w:tcPr>
            <w:tcW w:w="4205"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三、交通运输支出</w:t>
            </w:r>
          </w:p>
        </w:tc>
        <w:tc>
          <w:tcPr>
            <w:tcW w:w="569" w:type="dxa"/>
            <w:shd w:val="clear" w:color="auto" w:fill="C0C0C0"/>
            <w:vAlign w:val="top"/>
          </w:tcPr>
          <w:p>
            <w:pPr>
              <w:spacing w:before="103" w:line="189" w:lineRule="auto"/>
              <w:ind w:left="198"/>
              <w:rPr>
                <w:rFonts w:ascii="宋体" w:hAnsi="宋体" w:eastAsia="宋体" w:cs="宋体"/>
                <w:sz w:val="17"/>
                <w:szCs w:val="17"/>
              </w:rPr>
            </w:pPr>
            <w:r>
              <w:rPr>
                <w:rFonts w:ascii="宋体" w:hAnsi="宋体" w:eastAsia="宋体" w:cs="宋体"/>
                <w:spacing w:val="2"/>
                <w:sz w:val="17"/>
                <w:szCs w:val="17"/>
              </w:rPr>
              <w:t>41</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4" w:line="188"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4</w:t>
            </w:r>
          </w:p>
        </w:tc>
        <w:tc>
          <w:tcPr>
            <w:tcW w:w="2245" w:type="dxa"/>
            <w:vAlign w:val="top"/>
          </w:tcPr>
          <w:p>
            <w:pPr>
              <w:rPr>
                <w:rFonts w:ascii="Arial"/>
                <w:sz w:val="21"/>
              </w:rPr>
            </w:pPr>
          </w:p>
        </w:tc>
        <w:tc>
          <w:tcPr>
            <w:tcW w:w="4205"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3"/>
                <w:sz w:val="17"/>
                <w:szCs w:val="17"/>
              </w:rPr>
              <w:t>十</w:t>
            </w:r>
            <w:r>
              <w:rPr>
                <w:rFonts w:ascii="宋体" w:hAnsi="宋体" w:eastAsia="宋体" w:cs="宋体"/>
                <w:spacing w:val="9"/>
                <w:sz w:val="17"/>
                <w:szCs w:val="17"/>
              </w:rPr>
              <w:t>四、资源勘探信息等支出</w:t>
            </w:r>
          </w:p>
        </w:tc>
        <w:tc>
          <w:tcPr>
            <w:tcW w:w="569" w:type="dxa"/>
            <w:shd w:val="clear" w:color="auto" w:fill="C0C0C0"/>
            <w:vAlign w:val="top"/>
          </w:tcPr>
          <w:p>
            <w:pPr>
              <w:spacing w:before="104" w:line="188" w:lineRule="auto"/>
              <w:ind w:left="198"/>
              <w:rPr>
                <w:rFonts w:ascii="宋体" w:hAnsi="宋体" w:eastAsia="宋体" w:cs="宋体"/>
                <w:sz w:val="17"/>
                <w:szCs w:val="17"/>
              </w:rPr>
            </w:pPr>
            <w:r>
              <w:rPr>
                <w:rFonts w:ascii="宋体" w:hAnsi="宋体" w:eastAsia="宋体" w:cs="宋体"/>
                <w:spacing w:val="2"/>
                <w:sz w:val="17"/>
                <w:szCs w:val="17"/>
              </w:rPr>
              <w:t>42</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4" w:line="188"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5</w:t>
            </w:r>
          </w:p>
        </w:tc>
        <w:tc>
          <w:tcPr>
            <w:tcW w:w="2245" w:type="dxa"/>
            <w:vAlign w:val="top"/>
          </w:tcPr>
          <w:p>
            <w:pPr>
              <w:rPr>
                <w:rFonts w:ascii="Arial"/>
                <w:sz w:val="21"/>
              </w:rPr>
            </w:pPr>
          </w:p>
        </w:tc>
        <w:tc>
          <w:tcPr>
            <w:tcW w:w="4205"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12"/>
                <w:sz w:val="17"/>
                <w:szCs w:val="17"/>
              </w:rPr>
              <w:t>十</w:t>
            </w:r>
            <w:r>
              <w:rPr>
                <w:rFonts w:ascii="宋体" w:hAnsi="宋体" w:eastAsia="宋体" w:cs="宋体"/>
                <w:spacing w:val="9"/>
                <w:sz w:val="17"/>
                <w:szCs w:val="17"/>
              </w:rPr>
              <w:t>五、商业服务业等支出</w:t>
            </w:r>
          </w:p>
        </w:tc>
        <w:tc>
          <w:tcPr>
            <w:tcW w:w="569" w:type="dxa"/>
            <w:shd w:val="clear" w:color="auto" w:fill="C0C0C0"/>
            <w:vAlign w:val="top"/>
          </w:tcPr>
          <w:p>
            <w:pPr>
              <w:spacing w:before="105" w:line="187" w:lineRule="auto"/>
              <w:ind w:left="198"/>
              <w:rPr>
                <w:rFonts w:ascii="宋体" w:hAnsi="宋体" w:eastAsia="宋体" w:cs="宋体"/>
                <w:sz w:val="17"/>
                <w:szCs w:val="17"/>
              </w:rPr>
            </w:pPr>
            <w:r>
              <w:rPr>
                <w:rFonts w:ascii="宋体" w:hAnsi="宋体" w:eastAsia="宋体" w:cs="宋体"/>
                <w:spacing w:val="2"/>
                <w:sz w:val="17"/>
                <w:szCs w:val="17"/>
              </w:rPr>
              <w:t>43</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4" w:line="188"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6</w:t>
            </w:r>
          </w:p>
        </w:tc>
        <w:tc>
          <w:tcPr>
            <w:tcW w:w="2245" w:type="dxa"/>
            <w:vAlign w:val="top"/>
          </w:tcPr>
          <w:p>
            <w:pPr>
              <w:rPr>
                <w:rFonts w:ascii="Arial"/>
                <w:sz w:val="21"/>
              </w:rPr>
            </w:pPr>
          </w:p>
        </w:tc>
        <w:tc>
          <w:tcPr>
            <w:tcW w:w="4205"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9"/>
                <w:sz w:val="17"/>
                <w:szCs w:val="17"/>
              </w:rPr>
              <w:t>十六、金融支</w:t>
            </w:r>
            <w:r>
              <w:rPr>
                <w:rFonts w:ascii="宋体" w:hAnsi="宋体" w:eastAsia="宋体" w:cs="宋体"/>
                <w:spacing w:val="8"/>
                <w:sz w:val="17"/>
                <w:szCs w:val="17"/>
              </w:rPr>
              <w:t>出</w:t>
            </w:r>
          </w:p>
        </w:tc>
        <w:tc>
          <w:tcPr>
            <w:tcW w:w="569" w:type="dxa"/>
            <w:shd w:val="clear" w:color="auto" w:fill="C0C0C0"/>
            <w:vAlign w:val="top"/>
          </w:tcPr>
          <w:p>
            <w:pPr>
              <w:spacing w:before="105" w:line="187" w:lineRule="auto"/>
              <w:ind w:left="198"/>
              <w:rPr>
                <w:rFonts w:ascii="宋体" w:hAnsi="宋体" w:eastAsia="宋体" w:cs="宋体"/>
                <w:sz w:val="17"/>
                <w:szCs w:val="17"/>
              </w:rPr>
            </w:pPr>
            <w:r>
              <w:rPr>
                <w:rFonts w:ascii="宋体" w:hAnsi="宋体" w:eastAsia="宋体" w:cs="宋体"/>
                <w:spacing w:val="2"/>
                <w:sz w:val="17"/>
                <w:szCs w:val="17"/>
              </w:rPr>
              <w:t>44</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4" w:line="188"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7</w:t>
            </w:r>
          </w:p>
        </w:tc>
        <w:tc>
          <w:tcPr>
            <w:tcW w:w="2245" w:type="dxa"/>
            <w:vAlign w:val="top"/>
          </w:tcPr>
          <w:p>
            <w:pPr>
              <w:rPr>
                <w:rFonts w:ascii="Arial"/>
                <w:sz w:val="21"/>
              </w:rPr>
            </w:pPr>
          </w:p>
        </w:tc>
        <w:tc>
          <w:tcPr>
            <w:tcW w:w="4205"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12"/>
                <w:sz w:val="17"/>
                <w:szCs w:val="17"/>
              </w:rPr>
              <w:t>十</w:t>
            </w:r>
            <w:r>
              <w:rPr>
                <w:rFonts w:ascii="宋体" w:hAnsi="宋体" w:eastAsia="宋体" w:cs="宋体"/>
                <w:spacing w:val="9"/>
                <w:sz w:val="17"/>
                <w:szCs w:val="17"/>
              </w:rPr>
              <w:t>七、援助其他地区支出</w:t>
            </w:r>
          </w:p>
        </w:tc>
        <w:tc>
          <w:tcPr>
            <w:tcW w:w="569" w:type="dxa"/>
            <w:shd w:val="clear" w:color="auto" w:fill="C0C0C0"/>
            <w:vAlign w:val="top"/>
          </w:tcPr>
          <w:p>
            <w:pPr>
              <w:spacing w:before="105" w:line="187" w:lineRule="auto"/>
              <w:ind w:left="198"/>
              <w:rPr>
                <w:rFonts w:ascii="宋体" w:hAnsi="宋体" w:eastAsia="宋体" w:cs="宋体"/>
                <w:sz w:val="17"/>
                <w:szCs w:val="17"/>
              </w:rPr>
            </w:pPr>
            <w:r>
              <w:rPr>
                <w:rFonts w:ascii="宋体" w:hAnsi="宋体" w:eastAsia="宋体" w:cs="宋体"/>
                <w:spacing w:val="2"/>
                <w:sz w:val="17"/>
                <w:szCs w:val="17"/>
              </w:rPr>
              <w:t>45</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90"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8</w:t>
            </w:r>
          </w:p>
        </w:tc>
        <w:tc>
          <w:tcPr>
            <w:tcW w:w="2245" w:type="dxa"/>
            <w:vAlign w:val="top"/>
          </w:tcPr>
          <w:p>
            <w:pPr>
              <w:rPr>
                <w:rFonts w:ascii="Arial"/>
                <w:sz w:val="21"/>
              </w:rPr>
            </w:pPr>
          </w:p>
        </w:tc>
        <w:tc>
          <w:tcPr>
            <w:tcW w:w="4205" w:type="dxa"/>
            <w:shd w:val="clear" w:color="auto" w:fill="C0C0C0"/>
            <w:vAlign w:val="top"/>
          </w:tcPr>
          <w:p>
            <w:pPr>
              <w:spacing w:before="75" w:line="220" w:lineRule="auto"/>
              <w:ind w:left="20"/>
              <w:rPr>
                <w:rFonts w:ascii="宋体" w:hAnsi="宋体" w:eastAsia="宋体" w:cs="宋体"/>
                <w:sz w:val="17"/>
                <w:szCs w:val="17"/>
              </w:rPr>
            </w:pPr>
            <w:r>
              <w:rPr>
                <w:rFonts w:ascii="宋体" w:hAnsi="宋体" w:eastAsia="宋体" w:cs="宋体"/>
                <w:spacing w:val="5"/>
                <w:sz w:val="17"/>
                <w:szCs w:val="17"/>
              </w:rPr>
              <w:t>十</w:t>
            </w:r>
            <w:r>
              <w:rPr>
                <w:rFonts w:ascii="宋体" w:hAnsi="宋体" w:eastAsia="宋体" w:cs="宋体"/>
                <w:spacing w:val="3"/>
                <w:sz w:val="17"/>
                <w:szCs w:val="17"/>
              </w:rPr>
              <w:t>八、 自然资源海洋气象等支出</w:t>
            </w:r>
          </w:p>
        </w:tc>
        <w:tc>
          <w:tcPr>
            <w:tcW w:w="569" w:type="dxa"/>
            <w:shd w:val="clear" w:color="auto" w:fill="C0C0C0"/>
            <w:vAlign w:val="top"/>
          </w:tcPr>
          <w:p>
            <w:pPr>
              <w:spacing w:before="103" w:line="189" w:lineRule="auto"/>
              <w:ind w:left="198"/>
              <w:rPr>
                <w:rFonts w:ascii="宋体" w:hAnsi="宋体" w:eastAsia="宋体" w:cs="宋体"/>
                <w:sz w:val="17"/>
                <w:szCs w:val="17"/>
              </w:rPr>
            </w:pPr>
            <w:r>
              <w:rPr>
                <w:rFonts w:ascii="宋体" w:hAnsi="宋体" w:eastAsia="宋体" w:cs="宋体"/>
                <w:spacing w:val="2"/>
                <w:sz w:val="17"/>
                <w:szCs w:val="17"/>
              </w:rPr>
              <w:t>46</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90" w:lineRule="auto"/>
              <w:ind w:left="21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9</w:t>
            </w:r>
          </w:p>
        </w:tc>
        <w:tc>
          <w:tcPr>
            <w:tcW w:w="2245" w:type="dxa"/>
            <w:vAlign w:val="top"/>
          </w:tcPr>
          <w:p>
            <w:pPr>
              <w:rPr>
                <w:rFonts w:ascii="Arial"/>
                <w:sz w:val="21"/>
              </w:rPr>
            </w:pPr>
          </w:p>
        </w:tc>
        <w:tc>
          <w:tcPr>
            <w:tcW w:w="4205" w:type="dxa"/>
            <w:shd w:val="clear" w:color="auto" w:fill="C0C0C0"/>
            <w:vAlign w:val="top"/>
          </w:tcPr>
          <w:p>
            <w:pPr>
              <w:spacing w:before="75" w:line="220"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九、住房保障支出</w:t>
            </w:r>
          </w:p>
        </w:tc>
        <w:tc>
          <w:tcPr>
            <w:tcW w:w="569" w:type="dxa"/>
            <w:shd w:val="clear" w:color="auto" w:fill="C0C0C0"/>
            <w:vAlign w:val="top"/>
          </w:tcPr>
          <w:p>
            <w:pPr>
              <w:spacing w:before="103" w:line="189" w:lineRule="auto"/>
              <w:ind w:left="198"/>
              <w:rPr>
                <w:rFonts w:ascii="宋体" w:hAnsi="宋体" w:eastAsia="宋体" w:cs="宋体"/>
                <w:sz w:val="17"/>
                <w:szCs w:val="17"/>
              </w:rPr>
            </w:pPr>
            <w:r>
              <w:rPr>
                <w:rFonts w:ascii="宋体" w:hAnsi="宋体" w:eastAsia="宋体" w:cs="宋体"/>
                <w:spacing w:val="2"/>
                <w:sz w:val="17"/>
                <w:szCs w:val="17"/>
              </w:rPr>
              <w:t>47</w:t>
            </w:r>
          </w:p>
        </w:tc>
        <w:tc>
          <w:tcPr>
            <w:tcW w:w="3147" w:type="dxa"/>
            <w:vAlign w:val="top"/>
          </w:tcPr>
          <w:p>
            <w:pPr>
              <w:spacing w:before="103" w:line="189" w:lineRule="auto"/>
              <w:ind w:right="13"/>
              <w:jc w:val="right"/>
              <w:rPr>
                <w:rFonts w:ascii="宋体" w:hAnsi="宋体" w:eastAsia="宋体" w:cs="宋体"/>
                <w:sz w:val="17"/>
                <w:szCs w:val="17"/>
              </w:rPr>
            </w:pPr>
            <w:r>
              <w:rPr>
                <w:rFonts w:ascii="宋体" w:hAnsi="宋体" w:eastAsia="宋体" w:cs="宋体"/>
                <w:spacing w:val="3"/>
                <w:sz w:val="17"/>
                <w:szCs w:val="17"/>
              </w:rPr>
              <w:t>55.0</w:t>
            </w:r>
            <w:r>
              <w:rPr>
                <w:rFonts w:ascii="宋体" w:hAnsi="宋体" w:eastAsia="宋体" w:cs="宋体"/>
                <w:spacing w:val="2"/>
                <w:sz w:val="17"/>
                <w:szCs w:val="17"/>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00"/>
              <w:rPr>
                <w:rFonts w:ascii="宋体" w:hAnsi="宋体" w:eastAsia="宋体" w:cs="宋体"/>
                <w:sz w:val="17"/>
                <w:szCs w:val="17"/>
              </w:rPr>
            </w:pPr>
            <w:r>
              <w:rPr>
                <w:rFonts w:ascii="宋体" w:hAnsi="宋体" w:eastAsia="宋体" w:cs="宋体"/>
                <w:spacing w:val="1"/>
                <w:sz w:val="17"/>
                <w:szCs w:val="17"/>
              </w:rPr>
              <w:t>20</w:t>
            </w:r>
          </w:p>
        </w:tc>
        <w:tc>
          <w:tcPr>
            <w:tcW w:w="2245" w:type="dxa"/>
            <w:vAlign w:val="top"/>
          </w:tcPr>
          <w:p>
            <w:pPr>
              <w:rPr>
                <w:rFonts w:ascii="Arial"/>
                <w:sz w:val="21"/>
              </w:rPr>
            </w:pPr>
          </w:p>
        </w:tc>
        <w:tc>
          <w:tcPr>
            <w:tcW w:w="4205" w:type="dxa"/>
            <w:shd w:val="clear" w:color="auto" w:fill="C0C0C0"/>
            <w:vAlign w:val="top"/>
          </w:tcPr>
          <w:p>
            <w:pPr>
              <w:spacing w:before="75" w:line="220" w:lineRule="auto"/>
              <w:ind w:left="22"/>
              <w:rPr>
                <w:rFonts w:ascii="宋体" w:hAnsi="宋体" w:eastAsia="宋体" w:cs="宋体"/>
                <w:sz w:val="17"/>
                <w:szCs w:val="17"/>
              </w:rPr>
            </w:pPr>
            <w:r>
              <w:rPr>
                <w:rFonts w:ascii="宋体" w:hAnsi="宋体" w:eastAsia="宋体" w:cs="宋体"/>
                <w:spacing w:val="10"/>
                <w:sz w:val="17"/>
                <w:szCs w:val="17"/>
              </w:rPr>
              <w:t>二</w:t>
            </w:r>
            <w:r>
              <w:rPr>
                <w:rFonts w:ascii="宋体" w:hAnsi="宋体" w:eastAsia="宋体" w:cs="宋体"/>
                <w:spacing w:val="9"/>
                <w:sz w:val="17"/>
                <w:szCs w:val="17"/>
              </w:rPr>
              <w:t>十、粮油物资储备支出</w:t>
            </w:r>
          </w:p>
        </w:tc>
        <w:tc>
          <w:tcPr>
            <w:tcW w:w="569" w:type="dxa"/>
            <w:shd w:val="clear" w:color="auto" w:fill="C0C0C0"/>
            <w:vAlign w:val="top"/>
          </w:tcPr>
          <w:p>
            <w:pPr>
              <w:spacing w:before="103" w:line="189" w:lineRule="auto"/>
              <w:ind w:left="198"/>
              <w:rPr>
                <w:rFonts w:ascii="宋体" w:hAnsi="宋体" w:eastAsia="宋体" w:cs="宋体"/>
                <w:sz w:val="17"/>
                <w:szCs w:val="17"/>
              </w:rPr>
            </w:pPr>
            <w:r>
              <w:rPr>
                <w:rFonts w:ascii="宋体" w:hAnsi="宋体" w:eastAsia="宋体" w:cs="宋体"/>
                <w:spacing w:val="2"/>
                <w:sz w:val="17"/>
                <w:szCs w:val="17"/>
              </w:rPr>
              <w:t>48</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90" w:lineRule="auto"/>
              <w:ind w:left="200"/>
              <w:rPr>
                <w:rFonts w:ascii="宋体" w:hAnsi="宋体" w:eastAsia="宋体" w:cs="宋体"/>
                <w:sz w:val="17"/>
                <w:szCs w:val="17"/>
              </w:rPr>
            </w:pPr>
            <w:r>
              <w:rPr>
                <w:rFonts w:ascii="宋体" w:hAnsi="宋体" w:eastAsia="宋体" w:cs="宋体"/>
                <w:spacing w:val="1"/>
                <w:sz w:val="17"/>
                <w:szCs w:val="17"/>
              </w:rPr>
              <w:t>21</w:t>
            </w:r>
          </w:p>
        </w:tc>
        <w:tc>
          <w:tcPr>
            <w:tcW w:w="2245" w:type="dxa"/>
            <w:vAlign w:val="top"/>
          </w:tcPr>
          <w:p>
            <w:pPr>
              <w:rPr>
                <w:rFonts w:ascii="Arial"/>
                <w:sz w:val="21"/>
              </w:rPr>
            </w:pPr>
          </w:p>
        </w:tc>
        <w:tc>
          <w:tcPr>
            <w:tcW w:w="4205" w:type="dxa"/>
            <w:shd w:val="clear" w:color="auto" w:fill="C0C0C0"/>
            <w:vAlign w:val="top"/>
          </w:tcPr>
          <w:p>
            <w:pPr>
              <w:spacing w:before="75" w:line="220" w:lineRule="auto"/>
              <w:ind w:left="22"/>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9"/>
                <w:sz w:val="17"/>
                <w:szCs w:val="17"/>
              </w:rPr>
              <w:t>十一、灾害防治及应急管理支出</w:t>
            </w:r>
          </w:p>
        </w:tc>
        <w:tc>
          <w:tcPr>
            <w:tcW w:w="569" w:type="dxa"/>
            <w:shd w:val="clear" w:color="auto" w:fill="C0C0C0"/>
            <w:vAlign w:val="top"/>
          </w:tcPr>
          <w:p>
            <w:pPr>
              <w:spacing w:before="103" w:line="189" w:lineRule="auto"/>
              <w:ind w:left="198"/>
              <w:rPr>
                <w:rFonts w:ascii="宋体" w:hAnsi="宋体" w:eastAsia="宋体" w:cs="宋体"/>
                <w:sz w:val="17"/>
                <w:szCs w:val="17"/>
              </w:rPr>
            </w:pPr>
            <w:r>
              <w:rPr>
                <w:rFonts w:ascii="宋体" w:hAnsi="宋体" w:eastAsia="宋体" w:cs="宋体"/>
                <w:spacing w:val="2"/>
                <w:sz w:val="17"/>
                <w:szCs w:val="17"/>
              </w:rPr>
              <w:t>49</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00"/>
              <w:rPr>
                <w:rFonts w:ascii="宋体" w:hAnsi="宋体" w:eastAsia="宋体" w:cs="宋体"/>
                <w:sz w:val="17"/>
                <w:szCs w:val="17"/>
              </w:rPr>
            </w:pPr>
            <w:r>
              <w:rPr>
                <w:rFonts w:ascii="宋体" w:hAnsi="宋体" w:eastAsia="宋体" w:cs="宋体"/>
                <w:spacing w:val="1"/>
                <w:sz w:val="17"/>
                <w:szCs w:val="17"/>
              </w:rPr>
              <w:t>22</w:t>
            </w:r>
          </w:p>
        </w:tc>
        <w:tc>
          <w:tcPr>
            <w:tcW w:w="2245" w:type="dxa"/>
            <w:vAlign w:val="top"/>
          </w:tcPr>
          <w:p>
            <w:pPr>
              <w:rPr>
                <w:rFonts w:ascii="Arial"/>
                <w:sz w:val="21"/>
              </w:rPr>
            </w:pPr>
          </w:p>
        </w:tc>
        <w:tc>
          <w:tcPr>
            <w:tcW w:w="4205" w:type="dxa"/>
            <w:shd w:val="clear" w:color="auto" w:fill="C0C0C0"/>
            <w:vAlign w:val="top"/>
          </w:tcPr>
          <w:p>
            <w:pPr>
              <w:spacing w:before="76" w:line="219" w:lineRule="auto"/>
              <w:ind w:left="22"/>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8"/>
                <w:sz w:val="17"/>
                <w:szCs w:val="17"/>
              </w:rPr>
              <w:t>十二、其他支出</w:t>
            </w: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50</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4" w:line="188" w:lineRule="auto"/>
              <w:ind w:left="200"/>
              <w:rPr>
                <w:rFonts w:ascii="宋体" w:hAnsi="宋体" w:eastAsia="宋体" w:cs="宋体"/>
                <w:sz w:val="17"/>
                <w:szCs w:val="17"/>
              </w:rPr>
            </w:pPr>
            <w:r>
              <w:rPr>
                <w:rFonts w:ascii="宋体" w:hAnsi="宋体" w:eastAsia="宋体" w:cs="宋体"/>
                <w:spacing w:val="1"/>
                <w:sz w:val="17"/>
                <w:szCs w:val="17"/>
              </w:rPr>
              <w:t>23</w:t>
            </w:r>
          </w:p>
        </w:tc>
        <w:tc>
          <w:tcPr>
            <w:tcW w:w="2245" w:type="dxa"/>
            <w:vAlign w:val="top"/>
          </w:tcPr>
          <w:p>
            <w:pPr>
              <w:rPr>
                <w:rFonts w:ascii="Arial"/>
                <w:sz w:val="21"/>
              </w:rPr>
            </w:pPr>
          </w:p>
        </w:tc>
        <w:tc>
          <w:tcPr>
            <w:tcW w:w="4205" w:type="dxa"/>
            <w:shd w:val="clear" w:color="auto" w:fill="C0C0C0"/>
            <w:vAlign w:val="top"/>
          </w:tcPr>
          <w:p>
            <w:pPr>
              <w:rPr>
                <w:rFonts w:ascii="Arial"/>
                <w:sz w:val="21"/>
              </w:rPr>
            </w:pPr>
          </w:p>
        </w:tc>
        <w:tc>
          <w:tcPr>
            <w:tcW w:w="569" w:type="dxa"/>
            <w:shd w:val="clear" w:color="auto" w:fill="C0C0C0"/>
            <w:vAlign w:val="top"/>
          </w:tcPr>
          <w:p>
            <w:pPr>
              <w:spacing w:before="103" w:line="189" w:lineRule="auto"/>
              <w:ind w:left="203"/>
              <w:rPr>
                <w:rFonts w:ascii="宋体" w:hAnsi="宋体" w:eastAsia="宋体" w:cs="宋体"/>
                <w:sz w:val="17"/>
                <w:szCs w:val="17"/>
              </w:rPr>
            </w:pPr>
            <w:r>
              <w:rPr>
                <w:rFonts w:ascii="宋体" w:hAnsi="宋体" w:eastAsia="宋体" w:cs="宋体"/>
                <w:sz w:val="17"/>
                <w:szCs w:val="17"/>
              </w:rPr>
              <w:t>51</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6" w:line="219" w:lineRule="auto"/>
              <w:ind w:left="1567"/>
              <w:rPr>
                <w:rFonts w:ascii="宋体" w:hAnsi="宋体" w:eastAsia="宋体" w:cs="宋体"/>
                <w:sz w:val="17"/>
                <w:szCs w:val="17"/>
              </w:rPr>
            </w:pPr>
            <w:r>
              <w:rPr>
                <w:rFonts w:ascii="宋体" w:hAnsi="宋体" w:eastAsia="宋体" w:cs="宋体"/>
                <w:spacing w:val="9"/>
                <w:sz w:val="17"/>
                <w:szCs w:val="17"/>
                <w14:textOutline w14:w="3268" w14:cap="sq" w14:cmpd="sng">
                  <w14:solidFill>
                    <w14:srgbClr w14:val="000000"/>
                  </w14:solidFill>
                  <w14:prstDash w14:val="solid"/>
                  <w14:bevel/>
                </w14:textOutline>
              </w:rPr>
              <w:t>本年收入合计</w:t>
            </w:r>
          </w:p>
        </w:tc>
        <w:tc>
          <w:tcPr>
            <w:tcW w:w="569" w:type="dxa"/>
            <w:shd w:val="clear" w:color="auto" w:fill="C0C0C0"/>
            <w:vAlign w:val="top"/>
          </w:tcPr>
          <w:p>
            <w:pPr>
              <w:spacing w:before="104" w:line="188" w:lineRule="auto"/>
              <w:ind w:left="200"/>
              <w:rPr>
                <w:rFonts w:ascii="宋体" w:hAnsi="宋体" w:eastAsia="宋体" w:cs="宋体"/>
                <w:sz w:val="17"/>
                <w:szCs w:val="17"/>
              </w:rPr>
            </w:pPr>
            <w:r>
              <w:rPr>
                <w:rFonts w:ascii="宋体" w:hAnsi="宋体" w:eastAsia="宋体" w:cs="宋体"/>
                <w:spacing w:val="1"/>
                <w:sz w:val="17"/>
                <w:szCs w:val="17"/>
              </w:rPr>
              <w:t>24</w:t>
            </w:r>
          </w:p>
        </w:tc>
        <w:tc>
          <w:tcPr>
            <w:tcW w:w="2245" w:type="dxa"/>
            <w:vAlign w:val="top"/>
          </w:tcPr>
          <w:p>
            <w:pPr>
              <w:spacing w:before="103" w:line="189" w:lineRule="auto"/>
              <w:ind w:right="12"/>
              <w:jc w:val="right"/>
              <w:rPr>
                <w:rFonts w:ascii="宋体" w:hAnsi="宋体" w:eastAsia="宋体" w:cs="宋体"/>
                <w:sz w:val="17"/>
                <w:szCs w:val="17"/>
              </w:rPr>
            </w:pPr>
            <w:r>
              <w:rPr>
                <w:rFonts w:ascii="宋体" w:hAnsi="宋体" w:eastAsia="宋体" w:cs="宋体"/>
                <w:spacing w:val="4"/>
                <w:sz w:val="17"/>
                <w:szCs w:val="17"/>
              </w:rPr>
              <w:t>960.2</w:t>
            </w:r>
            <w:r>
              <w:rPr>
                <w:rFonts w:ascii="宋体" w:hAnsi="宋体" w:eastAsia="宋体" w:cs="宋体"/>
                <w:spacing w:val="3"/>
                <w:sz w:val="17"/>
                <w:szCs w:val="17"/>
              </w:rPr>
              <w:t>1</w:t>
            </w:r>
          </w:p>
        </w:tc>
        <w:tc>
          <w:tcPr>
            <w:tcW w:w="4205" w:type="dxa"/>
            <w:shd w:val="clear" w:color="auto" w:fill="C0C0C0"/>
            <w:vAlign w:val="top"/>
          </w:tcPr>
          <w:p>
            <w:pPr>
              <w:spacing w:before="76" w:line="219" w:lineRule="auto"/>
              <w:ind w:left="1566"/>
              <w:rPr>
                <w:rFonts w:ascii="宋体" w:hAnsi="宋体" w:eastAsia="宋体" w:cs="宋体"/>
                <w:sz w:val="17"/>
                <w:szCs w:val="17"/>
              </w:rPr>
            </w:pPr>
            <w:r>
              <w:rPr>
                <w:rFonts w:ascii="宋体" w:hAnsi="宋体" w:eastAsia="宋体" w:cs="宋体"/>
                <w:spacing w:val="9"/>
                <w:sz w:val="17"/>
                <w:szCs w:val="17"/>
                <w14:textOutline w14:w="3268" w14:cap="sq" w14:cmpd="sng">
                  <w14:solidFill>
                    <w14:srgbClr w14:val="000000"/>
                  </w14:solidFill>
                  <w14:prstDash w14:val="solid"/>
                  <w14:bevel/>
                </w14:textOutline>
              </w:rPr>
              <w:t>本年支出合计</w:t>
            </w:r>
          </w:p>
        </w:tc>
        <w:tc>
          <w:tcPr>
            <w:tcW w:w="569" w:type="dxa"/>
            <w:shd w:val="clear" w:color="auto" w:fill="C0C0C0"/>
            <w:vAlign w:val="top"/>
          </w:tcPr>
          <w:p>
            <w:pPr>
              <w:spacing w:before="104" w:line="188" w:lineRule="auto"/>
              <w:ind w:left="203"/>
              <w:rPr>
                <w:rFonts w:ascii="宋体" w:hAnsi="宋体" w:eastAsia="宋体" w:cs="宋体"/>
                <w:sz w:val="17"/>
                <w:szCs w:val="17"/>
              </w:rPr>
            </w:pPr>
            <w:r>
              <w:rPr>
                <w:rFonts w:ascii="宋体" w:hAnsi="宋体" w:eastAsia="宋体" w:cs="宋体"/>
                <w:sz w:val="17"/>
                <w:szCs w:val="17"/>
              </w:rPr>
              <w:t>52</w:t>
            </w:r>
          </w:p>
        </w:tc>
        <w:tc>
          <w:tcPr>
            <w:tcW w:w="3147" w:type="dxa"/>
            <w:vAlign w:val="top"/>
          </w:tcPr>
          <w:p>
            <w:pPr>
              <w:spacing w:before="104" w:line="188" w:lineRule="auto"/>
              <w:ind w:right="13"/>
              <w:jc w:val="right"/>
              <w:rPr>
                <w:rFonts w:ascii="宋体" w:hAnsi="宋体" w:eastAsia="宋体" w:cs="宋体"/>
                <w:sz w:val="17"/>
                <w:szCs w:val="17"/>
              </w:rPr>
            </w:pPr>
            <w:r>
              <w:rPr>
                <w:rFonts w:ascii="宋体" w:hAnsi="宋体" w:eastAsia="宋体" w:cs="宋体"/>
                <w:spacing w:val="4"/>
                <w:sz w:val="17"/>
                <w:szCs w:val="17"/>
              </w:rPr>
              <w:t>938.3</w:t>
            </w:r>
            <w:r>
              <w:rPr>
                <w:rFonts w:ascii="宋体" w:hAnsi="宋体" w:eastAsia="宋体" w:cs="宋体"/>
                <w:spacing w:val="3"/>
                <w:sz w:val="17"/>
                <w:szCs w:val="17"/>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spacing w:before="76" w:line="219" w:lineRule="auto"/>
              <w:ind w:left="22"/>
              <w:rPr>
                <w:rFonts w:ascii="宋体" w:hAnsi="宋体" w:eastAsia="宋体" w:cs="宋体"/>
                <w:sz w:val="17"/>
                <w:szCs w:val="17"/>
              </w:rPr>
            </w:pPr>
            <w:r>
              <w:rPr>
                <w:rFonts w:ascii="宋体" w:hAnsi="宋体" w:eastAsia="宋体" w:cs="宋体"/>
                <w:spacing w:val="10"/>
                <w:sz w:val="17"/>
                <w:szCs w:val="17"/>
              </w:rPr>
              <w:t>使</w:t>
            </w:r>
            <w:r>
              <w:rPr>
                <w:rFonts w:ascii="宋体" w:hAnsi="宋体" w:eastAsia="宋体" w:cs="宋体"/>
                <w:spacing w:val="9"/>
                <w:sz w:val="17"/>
                <w:szCs w:val="17"/>
              </w:rPr>
              <w:t>用非财政拨款结余</w:t>
            </w:r>
          </w:p>
        </w:tc>
        <w:tc>
          <w:tcPr>
            <w:tcW w:w="569" w:type="dxa"/>
            <w:shd w:val="clear" w:color="auto" w:fill="C0C0C0"/>
            <w:vAlign w:val="top"/>
          </w:tcPr>
          <w:p>
            <w:pPr>
              <w:spacing w:before="104" w:line="188" w:lineRule="auto"/>
              <w:ind w:left="200"/>
              <w:rPr>
                <w:rFonts w:ascii="宋体" w:hAnsi="宋体" w:eastAsia="宋体" w:cs="宋体"/>
                <w:sz w:val="17"/>
                <w:szCs w:val="17"/>
              </w:rPr>
            </w:pPr>
            <w:r>
              <w:rPr>
                <w:rFonts w:ascii="宋体" w:hAnsi="宋体" w:eastAsia="宋体" w:cs="宋体"/>
                <w:spacing w:val="1"/>
                <w:sz w:val="17"/>
                <w:szCs w:val="17"/>
              </w:rPr>
              <w:t>25</w:t>
            </w:r>
          </w:p>
        </w:tc>
        <w:tc>
          <w:tcPr>
            <w:tcW w:w="2245" w:type="dxa"/>
            <w:vAlign w:val="top"/>
          </w:tcPr>
          <w:p>
            <w:pPr>
              <w:rPr>
                <w:rFonts w:ascii="Arial"/>
                <w:sz w:val="21"/>
              </w:rPr>
            </w:pPr>
          </w:p>
        </w:tc>
        <w:tc>
          <w:tcPr>
            <w:tcW w:w="4205" w:type="dxa"/>
            <w:shd w:val="clear" w:color="auto" w:fill="C0C0C0"/>
            <w:vAlign w:val="top"/>
          </w:tcPr>
          <w:p>
            <w:pPr>
              <w:spacing w:before="76" w:line="219" w:lineRule="auto"/>
              <w:ind w:left="24"/>
              <w:rPr>
                <w:rFonts w:ascii="宋体" w:hAnsi="宋体" w:eastAsia="宋体" w:cs="宋体"/>
                <w:sz w:val="17"/>
                <w:szCs w:val="17"/>
              </w:rPr>
            </w:pPr>
            <w:r>
              <w:rPr>
                <w:rFonts w:ascii="宋体" w:hAnsi="宋体" w:eastAsia="宋体" w:cs="宋体"/>
                <w:spacing w:val="7"/>
                <w:sz w:val="17"/>
                <w:szCs w:val="17"/>
              </w:rPr>
              <w:t>结余分配</w:t>
            </w:r>
          </w:p>
        </w:tc>
        <w:tc>
          <w:tcPr>
            <w:tcW w:w="569" w:type="dxa"/>
            <w:shd w:val="clear" w:color="auto" w:fill="C0C0C0"/>
            <w:vAlign w:val="top"/>
          </w:tcPr>
          <w:p>
            <w:pPr>
              <w:spacing w:before="104" w:line="188" w:lineRule="auto"/>
              <w:ind w:left="203"/>
              <w:rPr>
                <w:rFonts w:ascii="宋体" w:hAnsi="宋体" w:eastAsia="宋体" w:cs="宋体"/>
                <w:sz w:val="17"/>
                <w:szCs w:val="17"/>
              </w:rPr>
            </w:pPr>
            <w:r>
              <w:rPr>
                <w:rFonts w:ascii="宋体" w:hAnsi="宋体" w:eastAsia="宋体" w:cs="宋体"/>
                <w:sz w:val="17"/>
                <w:szCs w:val="17"/>
              </w:rPr>
              <w:t>53</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4210" w:type="dxa"/>
            <w:shd w:val="clear" w:color="auto" w:fill="C0C0C0"/>
            <w:vAlign w:val="top"/>
          </w:tcPr>
          <w:p>
            <w:pPr>
              <w:spacing w:before="77" w:line="217" w:lineRule="auto"/>
              <w:ind w:left="22"/>
              <w:rPr>
                <w:rFonts w:ascii="宋体" w:hAnsi="宋体" w:eastAsia="宋体" w:cs="宋体"/>
                <w:sz w:val="17"/>
                <w:szCs w:val="17"/>
              </w:rPr>
            </w:pPr>
            <w:r>
              <w:rPr>
                <w:rFonts w:ascii="宋体" w:hAnsi="宋体" w:eastAsia="宋体" w:cs="宋体"/>
                <w:spacing w:val="9"/>
                <w:sz w:val="17"/>
                <w:szCs w:val="17"/>
              </w:rPr>
              <w:t>年初结转和结</w:t>
            </w:r>
            <w:r>
              <w:rPr>
                <w:rFonts w:ascii="宋体" w:hAnsi="宋体" w:eastAsia="宋体" w:cs="宋体"/>
                <w:spacing w:val="8"/>
                <w:sz w:val="17"/>
                <w:szCs w:val="17"/>
              </w:rPr>
              <w:t>余</w:t>
            </w:r>
          </w:p>
        </w:tc>
        <w:tc>
          <w:tcPr>
            <w:tcW w:w="569" w:type="dxa"/>
            <w:shd w:val="clear" w:color="auto" w:fill="C0C0C0"/>
            <w:vAlign w:val="top"/>
          </w:tcPr>
          <w:p>
            <w:pPr>
              <w:spacing w:before="104" w:line="187" w:lineRule="auto"/>
              <w:ind w:left="200"/>
              <w:rPr>
                <w:rFonts w:ascii="宋体" w:hAnsi="宋体" w:eastAsia="宋体" w:cs="宋体"/>
                <w:sz w:val="17"/>
                <w:szCs w:val="17"/>
              </w:rPr>
            </w:pPr>
            <w:r>
              <w:rPr>
                <w:rFonts w:ascii="宋体" w:hAnsi="宋体" w:eastAsia="宋体" w:cs="宋体"/>
                <w:spacing w:val="1"/>
                <w:sz w:val="17"/>
                <w:szCs w:val="17"/>
              </w:rPr>
              <w:t>26</w:t>
            </w:r>
          </w:p>
        </w:tc>
        <w:tc>
          <w:tcPr>
            <w:tcW w:w="2245" w:type="dxa"/>
            <w:vAlign w:val="top"/>
          </w:tcPr>
          <w:p>
            <w:pPr>
              <w:spacing w:before="104" w:line="187" w:lineRule="auto"/>
              <w:ind w:right="12"/>
              <w:jc w:val="right"/>
              <w:rPr>
                <w:rFonts w:ascii="宋体" w:hAnsi="宋体" w:eastAsia="宋体" w:cs="宋体"/>
                <w:sz w:val="17"/>
                <w:szCs w:val="17"/>
              </w:rPr>
            </w:pPr>
            <w:r>
              <w:rPr>
                <w:rFonts w:ascii="宋体" w:hAnsi="宋体" w:eastAsia="宋体" w:cs="宋体"/>
                <w:spacing w:val="2"/>
                <w:sz w:val="17"/>
                <w:szCs w:val="17"/>
              </w:rPr>
              <w:t>123.0</w:t>
            </w:r>
            <w:r>
              <w:rPr>
                <w:rFonts w:ascii="宋体" w:hAnsi="宋体" w:eastAsia="宋体" w:cs="宋体"/>
                <w:sz w:val="17"/>
                <w:szCs w:val="17"/>
              </w:rPr>
              <w:t>1</w:t>
            </w:r>
          </w:p>
        </w:tc>
        <w:tc>
          <w:tcPr>
            <w:tcW w:w="4205" w:type="dxa"/>
            <w:shd w:val="clear" w:color="auto" w:fill="C0C0C0"/>
            <w:vAlign w:val="top"/>
          </w:tcPr>
          <w:p>
            <w:pPr>
              <w:spacing w:before="77" w:line="217" w:lineRule="auto"/>
              <w:ind w:left="20"/>
              <w:rPr>
                <w:rFonts w:ascii="宋体" w:hAnsi="宋体" w:eastAsia="宋体" w:cs="宋体"/>
                <w:sz w:val="17"/>
                <w:szCs w:val="17"/>
              </w:rPr>
            </w:pPr>
            <w:r>
              <w:rPr>
                <w:rFonts w:ascii="宋体" w:hAnsi="宋体" w:eastAsia="宋体" w:cs="宋体"/>
                <w:spacing w:val="9"/>
                <w:sz w:val="17"/>
                <w:szCs w:val="17"/>
              </w:rPr>
              <w:t>年末结转和结</w:t>
            </w:r>
            <w:r>
              <w:rPr>
                <w:rFonts w:ascii="宋体" w:hAnsi="宋体" w:eastAsia="宋体" w:cs="宋体"/>
                <w:spacing w:val="8"/>
                <w:sz w:val="17"/>
                <w:szCs w:val="17"/>
              </w:rPr>
              <w:t>余</w:t>
            </w:r>
          </w:p>
        </w:tc>
        <w:tc>
          <w:tcPr>
            <w:tcW w:w="569" w:type="dxa"/>
            <w:shd w:val="clear" w:color="auto" w:fill="C0C0C0"/>
            <w:vAlign w:val="top"/>
          </w:tcPr>
          <w:p>
            <w:pPr>
              <w:spacing w:before="104" w:line="187" w:lineRule="auto"/>
              <w:ind w:left="203"/>
              <w:rPr>
                <w:rFonts w:ascii="宋体" w:hAnsi="宋体" w:eastAsia="宋体" w:cs="宋体"/>
                <w:sz w:val="17"/>
                <w:szCs w:val="17"/>
              </w:rPr>
            </w:pPr>
            <w:r>
              <w:rPr>
                <w:rFonts w:ascii="宋体" w:hAnsi="宋体" w:eastAsia="宋体" w:cs="宋体"/>
                <w:sz w:val="17"/>
                <w:szCs w:val="17"/>
              </w:rPr>
              <w:t>54</w:t>
            </w:r>
          </w:p>
        </w:tc>
        <w:tc>
          <w:tcPr>
            <w:tcW w:w="3147" w:type="dxa"/>
            <w:vAlign w:val="top"/>
          </w:tcPr>
          <w:p>
            <w:pPr>
              <w:spacing w:before="104" w:line="187" w:lineRule="auto"/>
              <w:ind w:right="13"/>
              <w:jc w:val="right"/>
              <w:rPr>
                <w:rFonts w:ascii="宋体" w:hAnsi="宋体" w:eastAsia="宋体" w:cs="宋体"/>
                <w:sz w:val="17"/>
                <w:szCs w:val="17"/>
              </w:rPr>
            </w:pPr>
            <w:r>
              <w:rPr>
                <w:rFonts w:ascii="宋体" w:hAnsi="宋体" w:eastAsia="宋体" w:cs="宋体"/>
                <w:spacing w:val="2"/>
                <w:sz w:val="17"/>
                <w:szCs w:val="17"/>
              </w:rPr>
              <w:t>144.8</w:t>
            </w:r>
            <w:r>
              <w:rPr>
                <w:rFonts w:ascii="宋体" w:hAnsi="宋体" w:eastAsia="宋体" w:cs="宋体"/>
                <w:sz w:val="17"/>
                <w:szCs w:val="17"/>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210" w:type="dxa"/>
            <w:shd w:val="clear" w:color="auto" w:fill="C0C0C0"/>
            <w:vAlign w:val="top"/>
          </w:tcPr>
          <w:p>
            <w:pPr>
              <w:rPr>
                <w:rFonts w:ascii="Arial"/>
                <w:sz w:val="21"/>
              </w:rPr>
            </w:pPr>
          </w:p>
        </w:tc>
        <w:tc>
          <w:tcPr>
            <w:tcW w:w="569" w:type="dxa"/>
            <w:shd w:val="clear" w:color="auto" w:fill="C0C0C0"/>
            <w:vAlign w:val="top"/>
          </w:tcPr>
          <w:p>
            <w:pPr>
              <w:spacing w:before="106" w:line="186" w:lineRule="auto"/>
              <w:ind w:left="200"/>
              <w:rPr>
                <w:rFonts w:ascii="宋体" w:hAnsi="宋体" w:eastAsia="宋体" w:cs="宋体"/>
                <w:sz w:val="17"/>
                <w:szCs w:val="17"/>
              </w:rPr>
            </w:pPr>
            <w:r>
              <w:rPr>
                <w:rFonts w:ascii="宋体" w:hAnsi="宋体" w:eastAsia="宋体" w:cs="宋体"/>
                <w:spacing w:val="1"/>
                <w:sz w:val="17"/>
                <w:szCs w:val="17"/>
              </w:rPr>
              <w:t>27</w:t>
            </w:r>
          </w:p>
        </w:tc>
        <w:tc>
          <w:tcPr>
            <w:tcW w:w="2245" w:type="dxa"/>
            <w:vAlign w:val="top"/>
          </w:tcPr>
          <w:p>
            <w:pPr>
              <w:rPr>
                <w:rFonts w:ascii="Arial"/>
                <w:sz w:val="21"/>
              </w:rPr>
            </w:pPr>
          </w:p>
        </w:tc>
        <w:tc>
          <w:tcPr>
            <w:tcW w:w="4205" w:type="dxa"/>
            <w:shd w:val="clear" w:color="auto" w:fill="C0C0C0"/>
            <w:vAlign w:val="top"/>
          </w:tcPr>
          <w:p>
            <w:pPr>
              <w:rPr>
                <w:rFonts w:ascii="Arial"/>
                <w:sz w:val="21"/>
              </w:rPr>
            </w:pPr>
          </w:p>
        </w:tc>
        <w:tc>
          <w:tcPr>
            <w:tcW w:w="569" w:type="dxa"/>
            <w:shd w:val="clear" w:color="auto" w:fill="C0C0C0"/>
            <w:vAlign w:val="top"/>
          </w:tcPr>
          <w:p>
            <w:pPr>
              <w:spacing w:before="107" w:line="185" w:lineRule="auto"/>
              <w:ind w:left="203"/>
              <w:rPr>
                <w:rFonts w:ascii="宋体" w:hAnsi="宋体" w:eastAsia="宋体" w:cs="宋体"/>
                <w:sz w:val="17"/>
                <w:szCs w:val="17"/>
              </w:rPr>
            </w:pPr>
            <w:r>
              <w:rPr>
                <w:rFonts w:ascii="宋体" w:hAnsi="宋体" w:eastAsia="宋体" w:cs="宋体"/>
                <w:sz w:val="17"/>
                <w:szCs w:val="17"/>
              </w:rPr>
              <w:t>55</w:t>
            </w:r>
          </w:p>
        </w:tc>
        <w:tc>
          <w:tcPr>
            <w:tcW w:w="31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4210" w:type="dxa"/>
            <w:shd w:val="clear" w:color="auto" w:fill="C0C0C0"/>
            <w:vAlign w:val="top"/>
          </w:tcPr>
          <w:p>
            <w:pPr>
              <w:spacing w:before="78" w:line="221" w:lineRule="auto"/>
              <w:ind w:left="1934"/>
              <w:rPr>
                <w:rFonts w:ascii="宋体" w:hAnsi="宋体" w:eastAsia="宋体" w:cs="宋体"/>
                <w:sz w:val="17"/>
                <w:szCs w:val="17"/>
              </w:rPr>
            </w:pPr>
            <w:r>
              <w:rPr>
                <w:rFonts w:ascii="宋体" w:hAnsi="宋体" w:eastAsia="宋体" w:cs="宋体"/>
                <w:spacing w:val="4"/>
                <w:sz w:val="17"/>
                <w:szCs w:val="17"/>
                <w14:textOutline w14:w="3268" w14:cap="sq" w14:cmpd="sng">
                  <w14:solidFill>
                    <w14:srgbClr w14:val="000000"/>
                  </w14:solidFill>
                  <w14:prstDash w14:val="solid"/>
                  <w14:bevel/>
                </w14:textOutline>
              </w:rPr>
              <w:t>总计</w:t>
            </w:r>
          </w:p>
        </w:tc>
        <w:tc>
          <w:tcPr>
            <w:tcW w:w="569" w:type="dxa"/>
            <w:shd w:val="clear" w:color="auto" w:fill="C0C0C0"/>
            <w:vAlign w:val="top"/>
          </w:tcPr>
          <w:p>
            <w:pPr>
              <w:spacing w:before="107" w:line="190" w:lineRule="auto"/>
              <w:ind w:left="200"/>
              <w:rPr>
                <w:rFonts w:ascii="宋体" w:hAnsi="宋体" w:eastAsia="宋体" w:cs="宋体"/>
                <w:sz w:val="17"/>
                <w:szCs w:val="17"/>
              </w:rPr>
            </w:pPr>
            <w:r>
              <w:rPr>
                <w:rFonts w:ascii="宋体" w:hAnsi="宋体" w:eastAsia="宋体" w:cs="宋体"/>
                <w:spacing w:val="1"/>
                <w:sz w:val="17"/>
                <w:szCs w:val="17"/>
              </w:rPr>
              <w:t>28</w:t>
            </w:r>
          </w:p>
        </w:tc>
        <w:tc>
          <w:tcPr>
            <w:tcW w:w="2245" w:type="dxa"/>
            <w:vAlign w:val="top"/>
          </w:tcPr>
          <w:p>
            <w:pPr>
              <w:spacing w:before="106" w:line="191" w:lineRule="auto"/>
              <w:ind w:right="12"/>
              <w:jc w:val="right"/>
              <w:rPr>
                <w:rFonts w:ascii="宋体" w:hAnsi="宋体" w:eastAsia="宋体" w:cs="宋体"/>
                <w:sz w:val="17"/>
                <w:szCs w:val="17"/>
              </w:rPr>
            </w:pPr>
            <w:r>
              <w:rPr>
                <w:rFonts w:ascii="宋体" w:hAnsi="宋体" w:eastAsia="宋体" w:cs="宋体"/>
                <w:spacing w:val="2"/>
                <w:sz w:val="17"/>
                <w:szCs w:val="17"/>
              </w:rPr>
              <w:t>1083.22</w:t>
            </w:r>
          </w:p>
        </w:tc>
        <w:tc>
          <w:tcPr>
            <w:tcW w:w="4205" w:type="dxa"/>
            <w:shd w:val="clear" w:color="auto" w:fill="C0C0C0"/>
            <w:vAlign w:val="top"/>
          </w:tcPr>
          <w:p>
            <w:pPr>
              <w:spacing w:before="78" w:line="221" w:lineRule="auto"/>
              <w:ind w:left="1932"/>
              <w:rPr>
                <w:rFonts w:ascii="宋体" w:hAnsi="宋体" w:eastAsia="宋体" w:cs="宋体"/>
                <w:sz w:val="17"/>
                <w:szCs w:val="17"/>
              </w:rPr>
            </w:pPr>
            <w:r>
              <w:rPr>
                <w:rFonts w:ascii="宋体" w:hAnsi="宋体" w:eastAsia="宋体" w:cs="宋体"/>
                <w:spacing w:val="4"/>
                <w:sz w:val="17"/>
                <w:szCs w:val="17"/>
                <w14:textOutline w14:w="3268" w14:cap="sq" w14:cmpd="sng">
                  <w14:solidFill>
                    <w14:srgbClr w14:val="000000"/>
                  </w14:solidFill>
                  <w14:prstDash w14:val="solid"/>
                  <w14:bevel/>
                </w14:textOutline>
              </w:rPr>
              <w:t>总计</w:t>
            </w:r>
          </w:p>
        </w:tc>
        <w:tc>
          <w:tcPr>
            <w:tcW w:w="569" w:type="dxa"/>
            <w:shd w:val="clear" w:color="auto" w:fill="C0C0C0"/>
            <w:vAlign w:val="top"/>
          </w:tcPr>
          <w:p>
            <w:pPr>
              <w:spacing w:before="107" w:line="190" w:lineRule="auto"/>
              <w:ind w:left="203"/>
              <w:rPr>
                <w:rFonts w:ascii="宋体" w:hAnsi="宋体" w:eastAsia="宋体" w:cs="宋体"/>
                <w:sz w:val="17"/>
                <w:szCs w:val="17"/>
              </w:rPr>
            </w:pPr>
            <w:r>
              <w:rPr>
                <w:rFonts w:ascii="宋体" w:hAnsi="宋体" w:eastAsia="宋体" w:cs="宋体"/>
                <w:sz w:val="17"/>
                <w:szCs w:val="17"/>
              </w:rPr>
              <w:t>56</w:t>
            </w:r>
          </w:p>
        </w:tc>
        <w:tc>
          <w:tcPr>
            <w:tcW w:w="3147" w:type="dxa"/>
            <w:vAlign w:val="top"/>
          </w:tcPr>
          <w:p>
            <w:pPr>
              <w:spacing w:before="106" w:line="191" w:lineRule="auto"/>
              <w:ind w:right="13"/>
              <w:jc w:val="right"/>
              <w:rPr>
                <w:rFonts w:ascii="宋体" w:hAnsi="宋体" w:eastAsia="宋体" w:cs="宋体"/>
                <w:sz w:val="17"/>
                <w:szCs w:val="17"/>
              </w:rPr>
            </w:pPr>
            <w:r>
              <w:rPr>
                <w:rFonts w:ascii="宋体" w:hAnsi="宋体" w:eastAsia="宋体" w:cs="宋体"/>
                <w:spacing w:val="2"/>
                <w:sz w:val="17"/>
                <w:szCs w:val="17"/>
              </w:rPr>
              <w:t>1083.22</w:t>
            </w:r>
          </w:p>
        </w:tc>
      </w:tr>
    </w:tbl>
    <w:p>
      <w:pPr>
        <w:spacing w:before="66" w:line="195" w:lineRule="auto"/>
        <w:ind w:left="12"/>
        <w:rPr>
          <w:rFonts w:ascii="宋体" w:hAnsi="宋体" w:eastAsia="宋体" w:cs="宋体"/>
          <w:sz w:val="17"/>
          <w:szCs w:val="17"/>
        </w:rPr>
      </w:pPr>
      <w:r>
        <w:rPr>
          <w:rFonts w:ascii="宋体" w:hAnsi="宋体" w:eastAsia="宋体" w:cs="宋体"/>
          <w:spacing w:val="14"/>
          <w:sz w:val="17"/>
          <w:szCs w:val="17"/>
        </w:rPr>
        <w:t>注：</w:t>
      </w:r>
      <w:r>
        <w:rPr>
          <w:rFonts w:ascii="宋体" w:hAnsi="宋体" w:eastAsia="宋体" w:cs="宋体"/>
          <w:spacing w:val="7"/>
          <w:sz w:val="17"/>
          <w:szCs w:val="17"/>
        </w:rPr>
        <w:t>1.本表反映部门本年度的总收支和年末结转结余情况。  2.本套报表金额单位转换时可能存在尾数误差。</w:t>
      </w:r>
    </w:p>
    <w:p>
      <w:pPr>
        <w:sectPr>
          <w:type w:val="continuous"/>
          <w:pgSz w:w="16839" w:h="11906"/>
          <w:pgMar w:top="722" w:right="1081" w:bottom="0" w:left="806" w:header="0" w:footer="0" w:gutter="0"/>
          <w:cols w:equalWidth="0" w:num="1">
            <w:col w:w="14951"/>
          </w:cols>
        </w:sect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74" w:line="192" w:lineRule="auto"/>
        <w:ind w:left="489"/>
        <w:rPr>
          <w:rFonts w:ascii="仿宋" w:hAnsi="仿宋" w:eastAsia="仿宋" w:cs="仿宋"/>
          <w:sz w:val="23"/>
          <w:szCs w:val="23"/>
        </w:rPr>
      </w:pPr>
      <w:r>
        <w:rPr>
          <w:rFonts w:ascii="仿宋" w:hAnsi="仿宋" w:eastAsia="仿宋" w:cs="仿宋"/>
          <w:spacing w:val="4"/>
          <w:sz w:val="23"/>
          <w:szCs w:val="23"/>
        </w:rPr>
        <w:t>部门：  湖</w:t>
      </w:r>
      <w:r>
        <w:rPr>
          <w:rFonts w:ascii="仿宋" w:hAnsi="仿宋" w:eastAsia="仿宋" w:cs="仿宋"/>
          <w:spacing w:val="2"/>
          <w:sz w:val="23"/>
          <w:szCs w:val="23"/>
        </w:rPr>
        <w:t>南省洞庭湖生态环境监测中心</w:t>
      </w:r>
    </w:p>
    <w:p>
      <w:pPr>
        <w:spacing w:line="14" w:lineRule="auto"/>
        <w:rPr>
          <w:rFonts w:ascii="Arial"/>
          <w:sz w:val="2"/>
        </w:rPr>
      </w:pPr>
      <w:r>
        <w:rPr>
          <w:rFonts w:ascii="Arial" w:hAnsi="Arial" w:eastAsia="Arial" w:cs="Arial"/>
          <w:sz w:val="2"/>
          <w:szCs w:val="2"/>
        </w:rPr>
        <w:br w:type="column"/>
      </w:r>
    </w:p>
    <w:p>
      <w:pPr>
        <w:spacing w:before="57" w:line="799" w:lineRule="exact"/>
        <w:rPr>
          <w:rFonts w:ascii="微软雅黑" w:hAnsi="微软雅黑" w:eastAsia="微软雅黑" w:cs="微软雅黑"/>
          <w:sz w:val="29"/>
          <w:szCs w:val="29"/>
        </w:rPr>
      </w:pPr>
      <w:r>
        <w:rPr>
          <w:rFonts w:ascii="微软雅黑" w:hAnsi="微软雅黑" w:eastAsia="微软雅黑" w:cs="微软雅黑"/>
          <w:spacing w:val="8"/>
          <w:position w:val="39"/>
          <w:sz w:val="29"/>
          <w:szCs w:val="29"/>
        </w:rPr>
        <w:t>收入决算</w:t>
      </w:r>
      <w:r>
        <w:rPr>
          <w:rFonts w:ascii="微软雅黑" w:hAnsi="微软雅黑" w:eastAsia="微软雅黑" w:cs="微软雅黑"/>
          <w:spacing w:val="7"/>
          <w:position w:val="39"/>
          <w:sz w:val="29"/>
          <w:szCs w:val="29"/>
        </w:rPr>
        <w:t>表</w:t>
      </w:r>
    </w:p>
    <w:p>
      <w:pPr>
        <w:spacing w:line="191" w:lineRule="auto"/>
        <w:ind w:left="637"/>
        <w:rPr>
          <w:rFonts w:ascii="仿宋" w:hAnsi="仿宋" w:eastAsia="仿宋" w:cs="仿宋"/>
          <w:sz w:val="23"/>
          <w:szCs w:val="23"/>
        </w:rPr>
      </w:pPr>
      <w:r>
        <w:rPr>
          <w:rFonts w:ascii="Times New Roman" w:hAnsi="Times New Roman" w:eastAsia="Times New Roman" w:cs="Times New Roman"/>
          <w:spacing w:val="7"/>
          <w:sz w:val="23"/>
          <w:szCs w:val="23"/>
        </w:rPr>
        <w:t>2</w:t>
      </w:r>
      <w:r>
        <w:rPr>
          <w:rFonts w:ascii="Times New Roman" w:hAnsi="Times New Roman" w:eastAsia="Times New Roman" w:cs="Times New Roman"/>
          <w:spacing w:val="5"/>
          <w:sz w:val="23"/>
          <w:szCs w:val="23"/>
        </w:rPr>
        <w:t xml:space="preserve">021 </w:t>
      </w:r>
      <w:r>
        <w:rPr>
          <w:rFonts w:ascii="仿宋" w:hAnsi="仿宋" w:eastAsia="仿宋" w:cs="仿宋"/>
          <w:spacing w:val="5"/>
          <w:sz w:val="23"/>
          <w:szCs w:val="23"/>
        </w:rPr>
        <w:t>年度</w:t>
      </w:r>
    </w:p>
    <w:p>
      <w:pPr>
        <w:spacing w:line="14" w:lineRule="auto"/>
        <w:rPr>
          <w:rFonts w:ascii="Arial"/>
          <w:sz w:val="2"/>
        </w:rPr>
      </w:pPr>
      <w:r>
        <w:rPr>
          <w:rFonts w:ascii="Arial" w:hAnsi="Arial" w:eastAsia="Arial" w:cs="Arial"/>
          <w:sz w:val="2"/>
          <w:szCs w:val="2"/>
        </w:rPr>
        <w:br w:type="column"/>
      </w:r>
    </w:p>
    <w:p>
      <w:pPr>
        <w:spacing w:line="467" w:lineRule="auto"/>
        <w:rPr>
          <w:rFonts w:ascii="Arial"/>
          <w:sz w:val="21"/>
        </w:rPr>
      </w:pPr>
    </w:p>
    <w:p>
      <w:pPr>
        <w:spacing w:before="75" w:line="221" w:lineRule="auto"/>
        <w:ind w:left="65" w:right="149" w:hanging="66"/>
        <w:rPr>
          <w:rFonts w:ascii="仿宋" w:hAnsi="仿宋" w:eastAsia="仿宋" w:cs="仿宋"/>
          <w:sz w:val="23"/>
          <w:szCs w:val="23"/>
        </w:rPr>
      </w:pPr>
      <w:r>
        <w:rPr>
          <w:rFonts w:ascii="仿宋" w:hAnsi="仿宋" w:eastAsia="仿宋" w:cs="仿宋"/>
          <w:spacing w:val="19"/>
          <w:sz w:val="23"/>
          <w:szCs w:val="23"/>
        </w:rPr>
        <w:t>公</w:t>
      </w:r>
      <w:r>
        <w:rPr>
          <w:rFonts w:ascii="仿宋" w:hAnsi="仿宋" w:eastAsia="仿宋" w:cs="仿宋"/>
          <w:spacing w:val="15"/>
          <w:sz w:val="23"/>
          <w:szCs w:val="23"/>
        </w:rPr>
        <w:t>开</w:t>
      </w:r>
      <w:r>
        <w:rPr>
          <w:rFonts w:ascii="Times New Roman" w:hAnsi="Times New Roman" w:eastAsia="Times New Roman" w:cs="Times New Roman"/>
          <w:spacing w:val="15"/>
          <w:sz w:val="23"/>
          <w:szCs w:val="23"/>
        </w:rPr>
        <w:t xml:space="preserve">02 </w:t>
      </w:r>
      <w:r>
        <w:rPr>
          <w:rFonts w:ascii="仿宋" w:hAnsi="仿宋" w:eastAsia="仿宋" w:cs="仿宋"/>
          <w:spacing w:val="15"/>
          <w:sz w:val="23"/>
          <w:szCs w:val="23"/>
        </w:rPr>
        <w:t>表</w:t>
      </w:r>
      <w:r>
        <w:rPr>
          <w:rFonts w:ascii="仿宋" w:hAnsi="仿宋" w:eastAsia="仿宋" w:cs="仿宋"/>
          <w:sz w:val="23"/>
          <w:szCs w:val="23"/>
        </w:rPr>
        <w:t xml:space="preserve"> </w:t>
      </w:r>
      <w:r>
        <w:rPr>
          <w:rFonts w:ascii="仿宋" w:hAnsi="仿宋" w:eastAsia="仿宋" w:cs="仿宋"/>
          <w:spacing w:val="7"/>
          <w:sz w:val="23"/>
          <w:szCs w:val="23"/>
        </w:rPr>
        <w:t>单位：万</w:t>
      </w:r>
      <w:r>
        <w:rPr>
          <w:rFonts w:ascii="仿宋" w:hAnsi="仿宋" w:eastAsia="仿宋" w:cs="仿宋"/>
          <w:spacing w:val="6"/>
          <w:sz w:val="23"/>
          <w:szCs w:val="23"/>
        </w:rPr>
        <w:t>元</w:t>
      </w:r>
    </w:p>
    <w:p>
      <w:pPr>
        <w:sectPr>
          <w:pgSz w:w="16839" w:h="11906"/>
          <w:pgMar w:top="836" w:right="937" w:bottom="0" w:left="811" w:header="0" w:footer="0" w:gutter="0"/>
          <w:cols w:equalWidth="0" w:num="3">
            <w:col w:w="6948" w:space="100"/>
            <w:col w:w="6541" w:space="100"/>
            <w:col w:w="1402"/>
          </w:cols>
        </w:sectPr>
      </w:pPr>
    </w:p>
    <w:p>
      <w:pPr>
        <w:spacing w:line="35" w:lineRule="exact"/>
      </w:pPr>
    </w:p>
    <w:tbl>
      <w:tblPr>
        <w:tblStyle w:val="5"/>
        <w:tblW w:w="150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6"/>
        <w:gridCol w:w="3771"/>
        <w:gridCol w:w="1571"/>
        <w:gridCol w:w="1571"/>
        <w:gridCol w:w="1402"/>
        <w:gridCol w:w="1214"/>
        <w:gridCol w:w="1649"/>
        <w:gridCol w:w="1377"/>
        <w:gridCol w:w="15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777" w:type="dxa"/>
            <w:gridSpan w:val="2"/>
            <w:shd w:val="clear" w:color="auto" w:fill="C0C0C0"/>
            <w:vAlign w:val="top"/>
          </w:tcPr>
          <w:p>
            <w:pPr>
              <w:spacing w:before="65" w:line="221" w:lineRule="auto"/>
              <w:ind w:left="1958"/>
              <w:rPr>
                <w:rFonts w:ascii="宋体" w:hAnsi="宋体" w:eastAsia="宋体" w:cs="宋体"/>
                <w:sz w:val="22"/>
                <w:szCs w:val="22"/>
              </w:rPr>
            </w:pPr>
            <w:r>
              <w:rPr>
                <w:rFonts w:ascii="宋体" w:hAnsi="宋体" w:eastAsia="宋体" w:cs="宋体"/>
                <w:spacing w:val="8"/>
                <w:sz w:val="22"/>
                <w:szCs w:val="22"/>
              </w:rPr>
              <w:t>项</w:t>
            </w:r>
            <w:r>
              <w:rPr>
                <w:rFonts w:ascii="宋体" w:hAnsi="宋体" w:eastAsia="宋体" w:cs="宋体"/>
                <w:spacing w:val="6"/>
                <w:sz w:val="22"/>
                <w:szCs w:val="22"/>
              </w:rPr>
              <w:t xml:space="preserve">    目</w:t>
            </w:r>
          </w:p>
        </w:tc>
        <w:tc>
          <w:tcPr>
            <w:tcW w:w="1571" w:type="dxa"/>
            <w:vMerge w:val="restart"/>
            <w:tcBorders>
              <w:bottom w:val="nil"/>
            </w:tcBorders>
            <w:shd w:val="clear" w:color="auto" w:fill="C0C0C0"/>
            <w:vAlign w:val="top"/>
          </w:tcPr>
          <w:p>
            <w:pPr>
              <w:spacing w:line="476" w:lineRule="auto"/>
              <w:rPr>
                <w:rFonts w:ascii="Arial"/>
                <w:sz w:val="21"/>
              </w:rPr>
            </w:pPr>
          </w:p>
          <w:p>
            <w:pPr>
              <w:spacing w:before="71" w:line="219" w:lineRule="auto"/>
              <w:ind w:left="133"/>
              <w:rPr>
                <w:rFonts w:ascii="宋体" w:hAnsi="宋体" w:eastAsia="宋体" w:cs="宋体"/>
                <w:sz w:val="22"/>
                <w:szCs w:val="22"/>
              </w:rPr>
            </w:pPr>
            <w:r>
              <w:rPr>
                <w:rFonts w:ascii="宋体" w:hAnsi="宋体" w:eastAsia="宋体" w:cs="宋体"/>
                <w:spacing w:val="-2"/>
                <w:sz w:val="22"/>
                <w:szCs w:val="22"/>
              </w:rPr>
              <w:t>本年</w:t>
            </w:r>
            <w:r>
              <w:rPr>
                <w:rFonts w:ascii="宋体" w:hAnsi="宋体" w:eastAsia="宋体" w:cs="宋体"/>
                <w:spacing w:val="-1"/>
                <w:sz w:val="22"/>
                <w:szCs w:val="22"/>
              </w:rPr>
              <w:t>收入合计</w:t>
            </w:r>
          </w:p>
        </w:tc>
        <w:tc>
          <w:tcPr>
            <w:tcW w:w="1571" w:type="dxa"/>
            <w:vMerge w:val="restart"/>
            <w:tcBorders>
              <w:bottom w:val="nil"/>
            </w:tcBorders>
            <w:shd w:val="clear" w:color="auto" w:fill="C0C0C0"/>
            <w:vAlign w:val="top"/>
          </w:tcPr>
          <w:p>
            <w:pPr>
              <w:spacing w:line="475" w:lineRule="auto"/>
              <w:rPr>
                <w:rFonts w:ascii="Arial"/>
                <w:sz w:val="21"/>
              </w:rPr>
            </w:pPr>
          </w:p>
          <w:p>
            <w:pPr>
              <w:spacing w:before="72" w:line="220" w:lineRule="auto"/>
              <w:ind w:left="134"/>
              <w:rPr>
                <w:rFonts w:ascii="宋体" w:hAnsi="宋体" w:eastAsia="宋体" w:cs="宋体"/>
                <w:sz w:val="22"/>
                <w:szCs w:val="22"/>
              </w:rPr>
            </w:pPr>
            <w:r>
              <w:rPr>
                <w:rFonts w:ascii="宋体" w:hAnsi="宋体" w:eastAsia="宋体" w:cs="宋体"/>
                <w:spacing w:val="-2"/>
                <w:sz w:val="22"/>
                <w:szCs w:val="22"/>
              </w:rPr>
              <w:t>财政</w:t>
            </w:r>
            <w:r>
              <w:rPr>
                <w:rFonts w:ascii="宋体" w:hAnsi="宋体" w:eastAsia="宋体" w:cs="宋体"/>
                <w:spacing w:val="-1"/>
                <w:sz w:val="22"/>
                <w:szCs w:val="22"/>
              </w:rPr>
              <w:t>拨款收入</w:t>
            </w:r>
          </w:p>
        </w:tc>
        <w:tc>
          <w:tcPr>
            <w:tcW w:w="1402" w:type="dxa"/>
            <w:vMerge w:val="restart"/>
            <w:tcBorders>
              <w:bottom w:val="nil"/>
            </w:tcBorders>
            <w:shd w:val="clear" w:color="auto" w:fill="C0C0C0"/>
            <w:vAlign w:val="top"/>
          </w:tcPr>
          <w:p>
            <w:pPr>
              <w:spacing w:line="475" w:lineRule="auto"/>
              <w:rPr>
                <w:rFonts w:ascii="Arial"/>
                <w:sz w:val="21"/>
              </w:rPr>
            </w:pPr>
          </w:p>
          <w:p>
            <w:pPr>
              <w:spacing w:before="72" w:line="220" w:lineRule="auto"/>
              <w:ind w:left="49"/>
              <w:rPr>
                <w:rFonts w:ascii="宋体" w:hAnsi="宋体" w:eastAsia="宋体" w:cs="宋体"/>
                <w:sz w:val="22"/>
                <w:szCs w:val="22"/>
              </w:rPr>
            </w:pPr>
            <w:r>
              <w:rPr>
                <w:rFonts w:ascii="宋体" w:hAnsi="宋体" w:eastAsia="宋体" w:cs="宋体"/>
                <w:spacing w:val="-2"/>
                <w:sz w:val="22"/>
                <w:szCs w:val="22"/>
              </w:rPr>
              <w:t>上级补</w:t>
            </w:r>
            <w:r>
              <w:rPr>
                <w:rFonts w:ascii="宋体" w:hAnsi="宋体" w:eastAsia="宋体" w:cs="宋体"/>
                <w:spacing w:val="-1"/>
                <w:sz w:val="22"/>
                <w:szCs w:val="22"/>
              </w:rPr>
              <w:t>助收入</w:t>
            </w:r>
          </w:p>
        </w:tc>
        <w:tc>
          <w:tcPr>
            <w:tcW w:w="1214" w:type="dxa"/>
            <w:vMerge w:val="restart"/>
            <w:tcBorders>
              <w:bottom w:val="nil"/>
            </w:tcBorders>
            <w:shd w:val="clear" w:color="auto" w:fill="C0C0C0"/>
            <w:vAlign w:val="top"/>
          </w:tcPr>
          <w:p>
            <w:pPr>
              <w:spacing w:line="475" w:lineRule="auto"/>
              <w:rPr>
                <w:rFonts w:ascii="Arial"/>
                <w:sz w:val="21"/>
              </w:rPr>
            </w:pPr>
          </w:p>
          <w:p>
            <w:pPr>
              <w:spacing w:before="72" w:line="220" w:lineRule="auto"/>
              <w:ind w:left="174"/>
              <w:rPr>
                <w:rFonts w:ascii="宋体" w:hAnsi="宋体" w:eastAsia="宋体" w:cs="宋体"/>
                <w:sz w:val="22"/>
                <w:szCs w:val="22"/>
              </w:rPr>
            </w:pPr>
            <w:r>
              <w:rPr>
                <w:rFonts w:ascii="宋体" w:hAnsi="宋体" w:eastAsia="宋体" w:cs="宋体"/>
                <w:spacing w:val="-2"/>
                <w:sz w:val="22"/>
                <w:szCs w:val="22"/>
              </w:rPr>
              <w:t>事业收入</w:t>
            </w:r>
          </w:p>
        </w:tc>
        <w:tc>
          <w:tcPr>
            <w:tcW w:w="1649" w:type="dxa"/>
            <w:vMerge w:val="restart"/>
            <w:tcBorders>
              <w:bottom w:val="nil"/>
            </w:tcBorders>
            <w:shd w:val="clear" w:color="auto" w:fill="C0C0C0"/>
            <w:vAlign w:val="top"/>
          </w:tcPr>
          <w:p>
            <w:pPr>
              <w:spacing w:line="475" w:lineRule="auto"/>
              <w:rPr>
                <w:rFonts w:ascii="Arial"/>
                <w:sz w:val="21"/>
              </w:rPr>
            </w:pPr>
          </w:p>
          <w:p>
            <w:pPr>
              <w:spacing w:before="72" w:line="220" w:lineRule="auto"/>
              <w:ind w:left="395"/>
              <w:rPr>
                <w:rFonts w:ascii="宋体" w:hAnsi="宋体" w:eastAsia="宋体" w:cs="宋体"/>
                <w:sz w:val="22"/>
                <w:szCs w:val="22"/>
              </w:rPr>
            </w:pPr>
            <w:r>
              <w:rPr>
                <w:rFonts w:ascii="宋体" w:hAnsi="宋体" w:eastAsia="宋体" w:cs="宋体"/>
                <w:spacing w:val="-4"/>
                <w:sz w:val="22"/>
                <w:szCs w:val="22"/>
              </w:rPr>
              <w:t>经</w:t>
            </w:r>
            <w:r>
              <w:rPr>
                <w:rFonts w:ascii="宋体" w:hAnsi="宋体" w:eastAsia="宋体" w:cs="宋体"/>
                <w:spacing w:val="-2"/>
                <w:sz w:val="22"/>
                <w:szCs w:val="22"/>
              </w:rPr>
              <w:t>营收入</w:t>
            </w:r>
          </w:p>
        </w:tc>
        <w:tc>
          <w:tcPr>
            <w:tcW w:w="1377" w:type="dxa"/>
            <w:vMerge w:val="restart"/>
            <w:tcBorders>
              <w:bottom w:val="nil"/>
            </w:tcBorders>
            <w:shd w:val="clear" w:color="auto" w:fill="C0C0C0"/>
            <w:vAlign w:val="top"/>
          </w:tcPr>
          <w:p>
            <w:pPr>
              <w:spacing w:line="321" w:lineRule="auto"/>
              <w:rPr>
                <w:rFonts w:ascii="Arial"/>
                <w:sz w:val="21"/>
              </w:rPr>
            </w:pPr>
          </w:p>
          <w:p>
            <w:pPr>
              <w:spacing w:before="72" w:line="275" w:lineRule="auto"/>
              <w:ind w:left="484" w:right="24" w:hanging="432"/>
              <w:rPr>
                <w:rFonts w:ascii="宋体" w:hAnsi="宋体" w:eastAsia="宋体" w:cs="宋体"/>
                <w:sz w:val="22"/>
                <w:szCs w:val="22"/>
              </w:rPr>
            </w:pPr>
            <w:r>
              <w:rPr>
                <w:rFonts w:ascii="宋体" w:hAnsi="宋体" w:eastAsia="宋体" w:cs="宋体"/>
                <w:spacing w:val="-6"/>
                <w:sz w:val="22"/>
                <w:szCs w:val="22"/>
              </w:rPr>
              <w:t>附</w:t>
            </w:r>
            <w:r>
              <w:rPr>
                <w:rFonts w:ascii="宋体" w:hAnsi="宋体" w:eastAsia="宋体" w:cs="宋体"/>
                <w:spacing w:val="-4"/>
                <w:sz w:val="22"/>
                <w:szCs w:val="22"/>
              </w:rPr>
              <w:t>属单位上缴</w:t>
            </w:r>
            <w:r>
              <w:rPr>
                <w:rFonts w:ascii="宋体" w:hAnsi="宋体" w:eastAsia="宋体" w:cs="宋体"/>
                <w:sz w:val="22"/>
                <w:szCs w:val="22"/>
              </w:rPr>
              <w:t xml:space="preserve"> </w:t>
            </w:r>
            <w:r>
              <w:rPr>
                <w:rFonts w:ascii="宋体" w:hAnsi="宋体" w:eastAsia="宋体" w:cs="宋体"/>
                <w:spacing w:val="-8"/>
                <w:sz w:val="22"/>
                <w:szCs w:val="22"/>
              </w:rPr>
              <w:t>收</w:t>
            </w:r>
            <w:r>
              <w:rPr>
                <w:rFonts w:ascii="宋体" w:hAnsi="宋体" w:eastAsia="宋体" w:cs="宋体"/>
                <w:spacing w:val="-7"/>
                <w:sz w:val="22"/>
                <w:szCs w:val="22"/>
              </w:rPr>
              <w:t>入</w:t>
            </w:r>
          </w:p>
        </w:tc>
        <w:tc>
          <w:tcPr>
            <w:tcW w:w="1523" w:type="dxa"/>
            <w:vMerge w:val="restart"/>
            <w:tcBorders>
              <w:bottom w:val="nil"/>
            </w:tcBorders>
            <w:shd w:val="clear" w:color="auto" w:fill="C0C0C0"/>
            <w:vAlign w:val="top"/>
          </w:tcPr>
          <w:p>
            <w:pPr>
              <w:spacing w:line="475" w:lineRule="auto"/>
              <w:rPr>
                <w:rFonts w:ascii="Arial"/>
                <w:sz w:val="21"/>
              </w:rPr>
            </w:pPr>
          </w:p>
          <w:p>
            <w:pPr>
              <w:spacing w:before="72" w:line="220" w:lineRule="auto"/>
              <w:ind w:left="325"/>
              <w:rPr>
                <w:rFonts w:ascii="宋体" w:hAnsi="宋体" w:eastAsia="宋体" w:cs="宋体"/>
                <w:sz w:val="22"/>
                <w:szCs w:val="22"/>
              </w:rPr>
            </w:pPr>
            <w:r>
              <w:rPr>
                <w:rFonts w:ascii="宋体" w:hAnsi="宋体" w:eastAsia="宋体" w:cs="宋体"/>
                <w:spacing w:val="-3"/>
                <w:sz w:val="22"/>
                <w:szCs w:val="22"/>
              </w:rPr>
              <w:t>其</w:t>
            </w:r>
            <w:r>
              <w:rPr>
                <w:rFonts w:ascii="宋体" w:hAnsi="宋体" w:eastAsia="宋体" w:cs="宋体"/>
                <w:spacing w:val="-2"/>
                <w:sz w:val="22"/>
                <w:szCs w:val="22"/>
              </w:rPr>
              <w:t>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1006" w:type="dxa"/>
            <w:shd w:val="clear" w:color="auto" w:fill="C0C0C0"/>
            <w:vAlign w:val="top"/>
          </w:tcPr>
          <w:p>
            <w:pPr>
              <w:spacing w:before="221" w:line="275" w:lineRule="auto"/>
              <w:ind w:left="68" w:right="60" w:firstLine="3"/>
              <w:rPr>
                <w:rFonts w:ascii="宋体" w:hAnsi="宋体" w:eastAsia="宋体" w:cs="宋体"/>
                <w:sz w:val="22"/>
                <w:szCs w:val="22"/>
              </w:rPr>
            </w:pPr>
            <w:r>
              <w:rPr>
                <w:rFonts w:ascii="宋体" w:hAnsi="宋体" w:eastAsia="宋体" w:cs="宋体"/>
                <w:spacing w:val="-4"/>
                <w:sz w:val="22"/>
                <w:szCs w:val="22"/>
              </w:rPr>
              <w:t>功能</w:t>
            </w:r>
            <w:r>
              <w:rPr>
                <w:rFonts w:ascii="宋体" w:hAnsi="宋体" w:eastAsia="宋体" w:cs="宋体"/>
                <w:spacing w:val="-2"/>
                <w:sz w:val="22"/>
                <w:szCs w:val="22"/>
              </w:rPr>
              <w:t>分类</w:t>
            </w:r>
            <w:r>
              <w:rPr>
                <w:rFonts w:ascii="宋体" w:hAnsi="宋体" w:eastAsia="宋体" w:cs="宋体"/>
                <w:sz w:val="22"/>
                <w:szCs w:val="22"/>
              </w:rPr>
              <w:t xml:space="preserve"> </w:t>
            </w:r>
            <w:r>
              <w:rPr>
                <w:rFonts w:ascii="宋体" w:hAnsi="宋体" w:eastAsia="宋体" w:cs="宋体"/>
                <w:spacing w:val="-2"/>
                <w:sz w:val="22"/>
                <w:szCs w:val="22"/>
              </w:rPr>
              <w:t>科目编码</w:t>
            </w:r>
          </w:p>
        </w:tc>
        <w:tc>
          <w:tcPr>
            <w:tcW w:w="3771" w:type="dxa"/>
            <w:shd w:val="clear" w:color="auto" w:fill="C0C0C0"/>
            <w:vAlign w:val="top"/>
          </w:tcPr>
          <w:p>
            <w:pPr>
              <w:spacing w:line="304" w:lineRule="auto"/>
              <w:rPr>
                <w:rFonts w:ascii="Arial"/>
                <w:sz w:val="21"/>
              </w:rPr>
            </w:pPr>
          </w:p>
          <w:p>
            <w:pPr>
              <w:spacing w:before="71" w:line="219" w:lineRule="auto"/>
              <w:ind w:left="1450"/>
              <w:rPr>
                <w:rFonts w:ascii="宋体" w:hAnsi="宋体" w:eastAsia="宋体" w:cs="宋体"/>
                <w:sz w:val="22"/>
                <w:szCs w:val="22"/>
              </w:rPr>
            </w:pPr>
            <w:r>
              <w:rPr>
                <w:rFonts w:ascii="宋体" w:hAnsi="宋体" w:eastAsia="宋体" w:cs="宋体"/>
                <w:spacing w:val="-2"/>
                <w:sz w:val="22"/>
                <w:szCs w:val="22"/>
              </w:rPr>
              <w:t>科目名称</w:t>
            </w:r>
          </w:p>
        </w:tc>
        <w:tc>
          <w:tcPr>
            <w:tcW w:w="1571" w:type="dxa"/>
            <w:vMerge w:val="continue"/>
            <w:tcBorders>
              <w:top w:val="nil"/>
            </w:tcBorders>
            <w:vAlign w:val="top"/>
          </w:tcPr>
          <w:p>
            <w:pPr>
              <w:rPr>
                <w:rFonts w:ascii="Arial"/>
                <w:sz w:val="21"/>
              </w:rPr>
            </w:pPr>
          </w:p>
        </w:tc>
        <w:tc>
          <w:tcPr>
            <w:tcW w:w="1571" w:type="dxa"/>
            <w:vMerge w:val="continue"/>
            <w:tcBorders>
              <w:top w:val="nil"/>
            </w:tcBorders>
            <w:vAlign w:val="top"/>
          </w:tcPr>
          <w:p>
            <w:pPr>
              <w:rPr>
                <w:rFonts w:ascii="Arial"/>
                <w:sz w:val="21"/>
              </w:rPr>
            </w:pPr>
          </w:p>
        </w:tc>
        <w:tc>
          <w:tcPr>
            <w:tcW w:w="1402" w:type="dxa"/>
            <w:vMerge w:val="continue"/>
            <w:tcBorders>
              <w:top w:val="nil"/>
            </w:tcBorders>
            <w:vAlign w:val="top"/>
          </w:tcPr>
          <w:p>
            <w:pPr>
              <w:rPr>
                <w:rFonts w:ascii="Arial"/>
                <w:sz w:val="21"/>
              </w:rPr>
            </w:pPr>
          </w:p>
        </w:tc>
        <w:tc>
          <w:tcPr>
            <w:tcW w:w="1214" w:type="dxa"/>
            <w:vMerge w:val="continue"/>
            <w:tcBorders>
              <w:top w:val="nil"/>
            </w:tcBorders>
            <w:vAlign w:val="top"/>
          </w:tcPr>
          <w:p>
            <w:pPr>
              <w:rPr>
                <w:rFonts w:ascii="Arial"/>
                <w:sz w:val="21"/>
              </w:rPr>
            </w:pPr>
          </w:p>
        </w:tc>
        <w:tc>
          <w:tcPr>
            <w:tcW w:w="1649" w:type="dxa"/>
            <w:vMerge w:val="continue"/>
            <w:tcBorders>
              <w:top w:val="nil"/>
            </w:tcBorders>
            <w:vAlign w:val="top"/>
          </w:tcPr>
          <w:p>
            <w:pPr>
              <w:rPr>
                <w:rFonts w:ascii="Arial"/>
                <w:sz w:val="21"/>
              </w:rPr>
            </w:pPr>
          </w:p>
        </w:tc>
        <w:tc>
          <w:tcPr>
            <w:tcW w:w="1377" w:type="dxa"/>
            <w:vMerge w:val="continue"/>
            <w:tcBorders>
              <w:top w:val="nil"/>
            </w:tcBorders>
            <w:vAlign w:val="top"/>
          </w:tcPr>
          <w:p>
            <w:pPr>
              <w:rPr>
                <w:rFonts w:ascii="Arial"/>
                <w:sz w:val="21"/>
              </w:rPr>
            </w:pPr>
          </w:p>
        </w:tc>
        <w:tc>
          <w:tcPr>
            <w:tcW w:w="1523"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4777" w:type="dxa"/>
            <w:gridSpan w:val="2"/>
            <w:shd w:val="clear" w:color="auto" w:fill="C0C0C0"/>
            <w:vAlign w:val="top"/>
          </w:tcPr>
          <w:p>
            <w:pPr>
              <w:spacing w:before="63" w:line="220" w:lineRule="auto"/>
              <w:ind w:left="2010"/>
              <w:rPr>
                <w:rFonts w:ascii="宋体" w:hAnsi="宋体" w:eastAsia="宋体" w:cs="宋体"/>
                <w:sz w:val="22"/>
                <w:szCs w:val="22"/>
              </w:rPr>
            </w:pPr>
            <w:r>
              <w:rPr>
                <w:rFonts w:ascii="宋体" w:hAnsi="宋体" w:eastAsia="宋体" w:cs="宋体"/>
                <w:spacing w:val="1"/>
                <w:sz w:val="22"/>
                <w:szCs w:val="22"/>
              </w:rPr>
              <w:t>栏   次</w:t>
            </w:r>
          </w:p>
        </w:tc>
        <w:tc>
          <w:tcPr>
            <w:tcW w:w="1571" w:type="dxa"/>
            <w:shd w:val="clear" w:color="auto" w:fill="C0C0C0"/>
            <w:vAlign w:val="top"/>
          </w:tcPr>
          <w:p>
            <w:pPr>
              <w:spacing w:before="97" w:line="187" w:lineRule="auto"/>
              <w:ind w:left="753"/>
              <w:rPr>
                <w:rFonts w:ascii="宋体" w:hAnsi="宋体" w:eastAsia="宋体" w:cs="宋体"/>
                <w:sz w:val="22"/>
                <w:szCs w:val="22"/>
              </w:rPr>
            </w:pPr>
            <w:r>
              <w:rPr>
                <w:rFonts w:ascii="宋体" w:hAnsi="宋体" w:eastAsia="宋体" w:cs="宋体"/>
                <w:sz w:val="22"/>
                <w:szCs w:val="22"/>
              </w:rPr>
              <w:t>1</w:t>
            </w:r>
          </w:p>
        </w:tc>
        <w:tc>
          <w:tcPr>
            <w:tcW w:w="1571" w:type="dxa"/>
            <w:shd w:val="clear" w:color="auto" w:fill="C0C0C0"/>
            <w:vAlign w:val="top"/>
          </w:tcPr>
          <w:p>
            <w:pPr>
              <w:spacing w:before="97" w:line="187" w:lineRule="auto"/>
              <w:ind w:left="740"/>
              <w:rPr>
                <w:rFonts w:ascii="宋体" w:hAnsi="宋体" w:eastAsia="宋体" w:cs="宋体"/>
                <w:sz w:val="22"/>
                <w:szCs w:val="22"/>
              </w:rPr>
            </w:pPr>
            <w:r>
              <w:rPr>
                <w:rFonts w:ascii="宋体" w:hAnsi="宋体" w:eastAsia="宋体" w:cs="宋体"/>
                <w:sz w:val="22"/>
                <w:szCs w:val="22"/>
              </w:rPr>
              <w:t>2</w:t>
            </w:r>
          </w:p>
        </w:tc>
        <w:tc>
          <w:tcPr>
            <w:tcW w:w="1402" w:type="dxa"/>
            <w:shd w:val="clear" w:color="auto" w:fill="C0C0C0"/>
            <w:vAlign w:val="top"/>
          </w:tcPr>
          <w:p>
            <w:pPr>
              <w:spacing w:before="97" w:line="185" w:lineRule="auto"/>
              <w:ind w:left="657"/>
              <w:rPr>
                <w:rFonts w:ascii="宋体" w:hAnsi="宋体" w:eastAsia="宋体" w:cs="宋体"/>
                <w:sz w:val="22"/>
                <w:szCs w:val="22"/>
              </w:rPr>
            </w:pPr>
            <w:r>
              <w:rPr>
                <w:rFonts w:ascii="宋体" w:hAnsi="宋体" w:eastAsia="宋体" w:cs="宋体"/>
                <w:sz w:val="22"/>
                <w:szCs w:val="22"/>
              </w:rPr>
              <w:t>3</w:t>
            </w:r>
          </w:p>
        </w:tc>
        <w:tc>
          <w:tcPr>
            <w:tcW w:w="1214" w:type="dxa"/>
            <w:shd w:val="clear" w:color="auto" w:fill="C0C0C0"/>
            <w:vAlign w:val="top"/>
          </w:tcPr>
          <w:p>
            <w:pPr>
              <w:spacing w:before="97" w:line="187" w:lineRule="auto"/>
              <w:ind w:left="557"/>
              <w:rPr>
                <w:rFonts w:ascii="宋体" w:hAnsi="宋体" w:eastAsia="宋体" w:cs="宋体"/>
                <w:sz w:val="22"/>
                <w:szCs w:val="22"/>
              </w:rPr>
            </w:pPr>
            <w:r>
              <w:rPr>
                <w:rFonts w:ascii="宋体" w:hAnsi="宋体" w:eastAsia="宋体" w:cs="宋体"/>
                <w:sz w:val="22"/>
                <w:szCs w:val="22"/>
              </w:rPr>
              <w:t>4</w:t>
            </w:r>
          </w:p>
        </w:tc>
        <w:tc>
          <w:tcPr>
            <w:tcW w:w="1649" w:type="dxa"/>
            <w:shd w:val="clear" w:color="auto" w:fill="C0C0C0"/>
            <w:vAlign w:val="top"/>
          </w:tcPr>
          <w:p>
            <w:pPr>
              <w:spacing w:before="99" w:line="184" w:lineRule="auto"/>
              <w:ind w:left="781"/>
              <w:rPr>
                <w:rFonts w:ascii="宋体" w:hAnsi="宋体" w:eastAsia="宋体" w:cs="宋体"/>
                <w:sz w:val="22"/>
                <w:szCs w:val="22"/>
              </w:rPr>
            </w:pPr>
            <w:r>
              <w:rPr>
                <w:rFonts w:ascii="宋体" w:hAnsi="宋体" w:eastAsia="宋体" w:cs="宋体"/>
                <w:sz w:val="22"/>
                <w:szCs w:val="22"/>
              </w:rPr>
              <w:t>5</w:t>
            </w:r>
          </w:p>
        </w:tc>
        <w:tc>
          <w:tcPr>
            <w:tcW w:w="1377" w:type="dxa"/>
            <w:shd w:val="clear" w:color="auto" w:fill="C0C0C0"/>
            <w:vAlign w:val="top"/>
          </w:tcPr>
          <w:p>
            <w:pPr>
              <w:spacing w:before="97" w:line="185" w:lineRule="auto"/>
              <w:ind w:left="642"/>
              <w:rPr>
                <w:rFonts w:ascii="宋体" w:hAnsi="宋体" w:eastAsia="宋体" w:cs="宋体"/>
                <w:sz w:val="22"/>
                <w:szCs w:val="22"/>
              </w:rPr>
            </w:pPr>
            <w:r>
              <w:rPr>
                <w:rFonts w:ascii="宋体" w:hAnsi="宋体" w:eastAsia="宋体" w:cs="宋体"/>
                <w:sz w:val="22"/>
                <w:szCs w:val="22"/>
              </w:rPr>
              <w:t>6</w:t>
            </w:r>
          </w:p>
        </w:tc>
        <w:tc>
          <w:tcPr>
            <w:tcW w:w="1523" w:type="dxa"/>
            <w:shd w:val="clear" w:color="auto" w:fill="C0C0C0"/>
            <w:vAlign w:val="top"/>
          </w:tcPr>
          <w:p>
            <w:pPr>
              <w:spacing w:before="99" w:line="184" w:lineRule="auto"/>
              <w:ind w:left="715"/>
              <w:rPr>
                <w:rFonts w:ascii="宋体" w:hAnsi="宋体" w:eastAsia="宋体" w:cs="宋体"/>
                <w:sz w:val="22"/>
                <w:szCs w:val="22"/>
              </w:rPr>
            </w:pPr>
            <w:r>
              <w:rPr>
                <w:rFonts w:ascii="宋体" w:hAnsi="宋体" w:eastAsia="宋体" w:cs="宋体"/>
                <w:sz w:val="22"/>
                <w:szCs w:val="22"/>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4777" w:type="dxa"/>
            <w:gridSpan w:val="2"/>
            <w:shd w:val="clear" w:color="auto" w:fill="C0C0C0"/>
            <w:vAlign w:val="top"/>
          </w:tcPr>
          <w:p>
            <w:pPr>
              <w:spacing w:before="61" w:line="222" w:lineRule="auto"/>
              <w:ind w:left="2010"/>
              <w:rPr>
                <w:rFonts w:ascii="宋体" w:hAnsi="宋体" w:eastAsia="宋体" w:cs="宋体"/>
                <w:sz w:val="22"/>
                <w:szCs w:val="22"/>
              </w:rPr>
            </w:pPr>
            <w:r>
              <w:rPr>
                <w:rFonts w:ascii="宋体" w:hAnsi="宋体" w:eastAsia="宋体" w:cs="宋体"/>
                <w:spacing w:val="-1"/>
                <w:sz w:val="22"/>
                <w:szCs w:val="22"/>
              </w:rPr>
              <w:t xml:space="preserve">合 </w:t>
            </w:r>
            <w:r>
              <w:rPr>
                <w:rFonts w:ascii="宋体" w:hAnsi="宋体" w:eastAsia="宋体" w:cs="宋体"/>
                <w:sz w:val="22"/>
                <w:szCs w:val="22"/>
              </w:rPr>
              <w:t xml:space="preserve">  计</w:t>
            </w:r>
          </w:p>
        </w:tc>
        <w:tc>
          <w:tcPr>
            <w:tcW w:w="1571" w:type="dxa"/>
            <w:vAlign w:val="top"/>
          </w:tcPr>
          <w:p>
            <w:pPr>
              <w:spacing w:before="95" w:line="186" w:lineRule="auto"/>
              <w:ind w:left="903"/>
              <w:rPr>
                <w:rFonts w:ascii="宋体" w:hAnsi="宋体" w:eastAsia="宋体" w:cs="宋体"/>
                <w:sz w:val="22"/>
                <w:szCs w:val="22"/>
              </w:rPr>
            </w:pPr>
            <w:r>
              <w:rPr>
                <w:rFonts w:ascii="宋体" w:hAnsi="宋体" w:eastAsia="宋体" w:cs="宋体"/>
                <w:spacing w:val="-2"/>
                <w:sz w:val="22"/>
                <w:szCs w:val="22"/>
              </w:rPr>
              <w:t>96</w:t>
            </w:r>
            <w:r>
              <w:rPr>
                <w:rFonts w:ascii="宋体" w:hAnsi="宋体" w:eastAsia="宋体" w:cs="宋体"/>
                <w:spacing w:val="-1"/>
                <w:sz w:val="22"/>
                <w:szCs w:val="22"/>
              </w:rPr>
              <w:t>0.21</w:t>
            </w:r>
          </w:p>
        </w:tc>
        <w:tc>
          <w:tcPr>
            <w:tcW w:w="1571" w:type="dxa"/>
            <w:vAlign w:val="top"/>
          </w:tcPr>
          <w:p>
            <w:pPr>
              <w:spacing w:before="96" w:line="185" w:lineRule="auto"/>
              <w:ind w:left="904"/>
              <w:rPr>
                <w:rFonts w:ascii="宋体" w:hAnsi="宋体" w:eastAsia="宋体" w:cs="宋体"/>
                <w:sz w:val="22"/>
                <w:szCs w:val="22"/>
              </w:rPr>
            </w:pPr>
            <w:r>
              <w:rPr>
                <w:rFonts w:ascii="宋体" w:hAnsi="宋体" w:eastAsia="宋体" w:cs="宋体"/>
                <w:spacing w:val="-2"/>
                <w:sz w:val="22"/>
                <w:szCs w:val="22"/>
              </w:rPr>
              <w:t>93</w:t>
            </w:r>
            <w:r>
              <w:rPr>
                <w:rFonts w:ascii="宋体" w:hAnsi="宋体" w:eastAsia="宋体" w:cs="宋体"/>
                <w:spacing w:val="-1"/>
                <w:sz w:val="22"/>
                <w:szCs w:val="22"/>
              </w:rPr>
              <w:t>9.93</w:t>
            </w:r>
          </w:p>
        </w:tc>
        <w:tc>
          <w:tcPr>
            <w:tcW w:w="1402" w:type="dxa"/>
            <w:vAlign w:val="top"/>
          </w:tcPr>
          <w:p>
            <w:pPr>
              <w:spacing w:before="96" w:line="185" w:lineRule="auto"/>
              <w:ind w:left="847"/>
              <w:rPr>
                <w:rFonts w:ascii="宋体" w:hAnsi="宋体" w:eastAsia="宋体" w:cs="宋体"/>
                <w:sz w:val="22"/>
                <w:szCs w:val="22"/>
              </w:rPr>
            </w:pPr>
            <w:r>
              <w:rPr>
                <w:rFonts w:ascii="宋体" w:hAnsi="宋体" w:eastAsia="宋体" w:cs="宋体"/>
                <w:spacing w:val="-2"/>
                <w:sz w:val="22"/>
                <w:szCs w:val="22"/>
              </w:rPr>
              <w:t>20.00</w:t>
            </w: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spacing w:before="96" w:line="185" w:lineRule="auto"/>
              <w:ind w:right="16"/>
              <w:jc w:val="right"/>
              <w:rPr>
                <w:rFonts w:ascii="宋体" w:hAnsi="宋体" w:eastAsia="宋体" w:cs="宋体"/>
                <w:sz w:val="22"/>
                <w:szCs w:val="22"/>
              </w:rPr>
            </w:pPr>
            <w:r>
              <w:rPr>
                <w:rFonts w:ascii="宋体" w:hAnsi="宋体" w:eastAsia="宋体" w:cs="宋体"/>
                <w:spacing w:val="-3"/>
                <w:sz w:val="22"/>
                <w:szCs w:val="22"/>
              </w:rPr>
              <w:t>0</w:t>
            </w:r>
            <w:r>
              <w:rPr>
                <w:rFonts w:ascii="宋体" w:hAnsi="宋体" w:eastAsia="宋体" w:cs="宋体"/>
                <w:spacing w:val="-2"/>
                <w:sz w:val="22"/>
                <w:szCs w:val="22"/>
              </w:rPr>
              <w:t>.28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06" w:type="dxa"/>
            <w:vAlign w:val="top"/>
          </w:tcPr>
          <w:p>
            <w:pPr>
              <w:spacing w:before="98" w:line="185"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08</w:t>
            </w:r>
          </w:p>
        </w:tc>
        <w:tc>
          <w:tcPr>
            <w:tcW w:w="3771" w:type="dxa"/>
            <w:vAlign w:val="top"/>
          </w:tcPr>
          <w:p>
            <w:pPr>
              <w:spacing w:before="63" w:line="216" w:lineRule="auto"/>
              <w:ind w:left="21"/>
              <w:rPr>
                <w:rFonts w:ascii="宋体" w:hAnsi="宋体" w:eastAsia="宋体" w:cs="宋体"/>
                <w:sz w:val="22"/>
                <w:szCs w:val="22"/>
              </w:rPr>
            </w:pPr>
            <w:r>
              <w:rPr>
                <w:rFonts w:ascii="宋体" w:hAnsi="宋体" w:eastAsia="宋体" w:cs="宋体"/>
                <w:spacing w:val="-1"/>
                <w:sz w:val="22"/>
                <w:szCs w:val="22"/>
              </w:rPr>
              <w:t>社会保障和就业支出</w:t>
            </w:r>
          </w:p>
        </w:tc>
        <w:tc>
          <w:tcPr>
            <w:tcW w:w="1571" w:type="dxa"/>
            <w:vAlign w:val="top"/>
          </w:tcPr>
          <w:p>
            <w:pPr>
              <w:spacing w:before="97" w:line="186" w:lineRule="auto"/>
              <w:ind w:left="91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6 00</w:t>
            </w:r>
          </w:p>
        </w:tc>
        <w:tc>
          <w:tcPr>
            <w:tcW w:w="1571" w:type="dxa"/>
            <w:vAlign w:val="top"/>
          </w:tcPr>
          <w:p>
            <w:pPr>
              <w:spacing w:before="97" w:line="186" w:lineRule="auto"/>
              <w:ind w:left="919"/>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6 00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006" w:type="dxa"/>
            <w:vAlign w:val="top"/>
          </w:tcPr>
          <w:p>
            <w:pPr>
              <w:spacing w:before="108" w:line="185" w:lineRule="auto"/>
              <w:ind w:left="25"/>
              <w:rPr>
                <w:rFonts w:ascii="宋体" w:hAnsi="宋体" w:eastAsia="宋体" w:cs="宋体"/>
                <w:sz w:val="22"/>
                <w:szCs w:val="22"/>
              </w:rPr>
            </w:pPr>
            <w:r>
              <w:rPr>
                <w:rFonts w:ascii="宋体" w:hAnsi="宋体" w:eastAsia="宋体" w:cs="宋体"/>
                <w:spacing w:val="-2"/>
                <w:sz w:val="22"/>
                <w:szCs w:val="22"/>
              </w:rPr>
              <w:t>20805</w:t>
            </w:r>
          </w:p>
        </w:tc>
        <w:tc>
          <w:tcPr>
            <w:tcW w:w="3771" w:type="dxa"/>
            <w:vAlign w:val="top"/>
          </w:tcPr>
          <w:p>
            <w:pPr>
              <w:spacing w:before="73" w:line="220" w:lineRule="auto"/>
              <w:ind w:left="23"/>
              <w:rPr>
                <w:rFonts w:ascii="宋体" w:hAnsi="宋体" w:eastAsia="宋体" w:cs="宋体"/>
                <w:sz w:val="22"/>
                <w:szCs w:val="22"/>
              </w:rPr>
            </w:pPr>
            <w:r>
              <w:rPr>
                <w:rFonts w:ascii="宋体" w:hAnsi="宋体" w:eastAsia="宋体" w:cs="宋体"/>
                <w:spacing w:val="-2"/>
                <w:sz w:val="22"/>
                <w:szCs w:val="22"/>
              </w:rPr>
              <w:t>行政</w:t>
            </w:r>
            <w:r>
              <w:rPr>
                <w:rFonts w:ascii="宋体" w:hAnsi="宋体" w:eastAsia="宋体" w:cs="宋体"/>
                <w:spacing w:val="-1"/>
                <w:sz w:val="22"/>
                <w:szCs w:val="22"/>
              </w:rPr>
              <w:t>事业单位养老支出</w:t>
            </w:r>
          </w:p>
        </w:tc>
        <w:tc>
          <w:tcPr>
            <w:tcW w:w="1571" w:type="dxa"/>
            <w:vAlign w:val="top"/>
          </w:tcPr>
          <w:p>
            <w:pPr>
              <w:spacing w:before="107" w:line="186" w:lineRule="auto"/>
              <w:ind w:left="91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6.00</w:t>
            </w:r>
          </w:p>
        </w:tc>
        <w:tc>
          <w:tcPr>
            <w:tcW w:w="1571" w:type="dxa"/>
            <w:vAlign w:val="top"/>
          </w:tcPr>
          <w:p>
            <w:pPr>
              <w:spacing w:before="107" w:line="186" w:lineRule="auto"/>
              <w:ind w:left="919"/>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06" w:type="dxa"/>
            <w:vAlign w:val="top"/>
          </w:tcPr>
          <w:p>
            <w:pPr>
              <w:spacing w:before="99" w:line="185" w:lineRule="auto"/>
              <w:ind w:left="25"/>
              <w:rPr>
                <w:rFonts w:ascii="宋体" w:hAnsi="宋体" w:eastAsia="宋体" w:cs="宋体"/>
                <w:sz w:val="22"/>
                <w:szCs w:val="22"/>
              </w:rPr>
            </w:pPr>
            <w:r>
              <w:rPr>
                <w:rFonts w:ascii="宋体" w:hAnsi="宋体" w:eastAsia="宋体" w:cs="宋体"/>
                <w:spacing w:val="-2"/>
                <w:sz w:val="22"/>
                <w:szCs w:val="22"/>
              </w:rPr>
              <w:t>20</w:t>
            </w:r>
            <w:r>
              <w:rPr>
                <w:rFonts w:ascii="宋体" w:hAnsi="宋体" w:eastAsia="宋体" w:cs="宋体"/>
                <w:spacing w:val="-1"/>
                <w:sz w:val="22"/>
                <w:szCs w:val="22"/>
              </w:rPr>
              <w:t>80505</w:t>
            </w:r>
          </w:p>
        </w:tc>
        <w:tc>
          <w:tcPr>
            <w:tcW w:w="3771" w:type="dxa"/>
            <w:vAlign w:val="top"/>
          </w:tcPr>
          <w:p>
            <w:pPr>
              <w:spacing w:before="65" w:line="219" w:lineRule="auto"/>
              <w:ind w:left="237"/>
              <w:rPr>
                <w:rFonts w:ascii="宋体" w:hAnsi="宋体" w:eastAsia="宋体" w:cs="宋体"/>
                <w:sz w:val="22"/>
                <w:szCs w:val="22"/>
              </w:rPr>
            </w:pPr>
            <w:r>
              <w:rPr>
                <w:rFonts w:ascii="宋体" w:hAnsi="宋体" w:eastAsia="宋体" w:cs="宋体"/>
                <w:spacing w:val="-1"/>
                <w:sz w:val="22"/>
                <w:szCs w:val="22"/>
              </w:rPr>
              <w:t>机关事业单位基</w:t>
            </w:r>
            <w:r>
              <w:rPr>
                <w:rFonts w:ascii="宋体" w:hAnsi="宋体" w:eastAsia="宋体" w:cs="宋体"/>
                <w:sz w:val="22"/>
                <w:szCs w:val="22"/>
              </w:rPr>
              <w:t>本养老保险缴费支出</w:t>
            </w:r>
          </w:p>
        </w:tc>
        <w:tc>
          <w:tcPr>
            <w:tcW w:w="1571" w:type="dxa"/>
            <w:vAlign w:val="top"/>
          </w:tcPr>
          <w:p>
            <w:pPr>
              <w:spacing w:before="98" w:line="186" w:lineRule="auto"/>
              <w:ind w:left="91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6.00</w:t>
            </w:r>
          </w:p>
        </w:tc>
        <w:tc>
          <w:tcPr>
            <w:tcW w:w="1571" w:type="dxa"/>
            <w:vAlign w:val="top"/>
          </w:tcPr>
          <w:p>
            <w:pPr>
              <w:spacing w:before="98" w:line="186" w:lineRule="auto"/>
              <w:ind w:left="919"/>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6.00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99" w:line="187"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11</w:t>
            </w:r>
          </w:p>
        </w:tc>
        <w:tc>
          <w:tcPr>
            <w:tcW w:w="3771" w:type="dxa"/>
            <w:vAlign w:val="top"/>
          </w:tcPr>
          <w:p>
            <w:pPr>
              <w:spacing w:before="64" w:line="221" w:lineRule="auto"/>
              <w:ind w:left="20"/>
              <w:rPr>
                <w:rFonts w:ascii="宋体" w:hAnsi="宋体" w:eastAsia="宋体" w:cs="宋体"/>
                <w:sz w:val="22"/>
                <w:szCs w:val="22"/>
              </w:rPr>
            </w:pPr>
            <w:r>
              <w:rPr>
                <w:rFonts w:ascii="宋体" w:hAnsi="宋体" w:eastAsia="宋体" w:cs="宋体"/>
                <w:spacing w:val="-2"/>
                <w:sz w:val="22"/>
                <w:szCs w:val="22"/>
              </w:rPr>
              <w:t>节</w:t>
            </w:r>
            <w:r>
              <w:rPr>
                <w:rFonts w:ascii="宋体" w:hAnsi="宋体" w:eastAsia="宋体" w:cs="宋体"/>
                <w:spacing w:val="-1"/>
                <w:sz w:val="22"/>
                <w:szCs w:val="22"/>
              </w:rPr>
              <w:t>能环保支出</w:t>
            </w:r>
          </w:p>
        </w:tc>
        <w:tc>
          <w:tcPr>
            <w:tcW w:w="1571" w:type="dxa"/>
            <w:vAlign w:val="top"/>
          </w:tcPr>
          <w:p>
            <w:pPr>
              <w:spacing w:before="98" w:line="186" w:lineRule="auto"/>
              <w:ind w:left="907"/>
              <w:rPr>
                <w:rFonts w:ascii="宋体" w:hAnsi="宋体" w:eastAsia="宋体" w:cs="宋体"/>
                <w:sz w:val="22"/>
                <w:szCs w:val="22"/>
              </w:rPr>
            </w:pPr>
            <w:r>
              <w:rPr>
                <w:rFonts w:ascii="宋体" w:hAnsi="宋体" w:eastAsia="宋体" w:cs="宋体"/>
                <w:spacing w:val="-2"/>
                <w:sz w:val="22"/>
                <w:szCs w:val="22"/>
              </w:rPr>
              <w:t>799.21</w:t>
            </w:r>
          </w:p>
        </w:tc>
        <w:tc>
          <w:tcPr>
            <w:tcW w:w="1571" w:type="dxa"/>
            <w:vAlign w:val="top"/>
          </w:tcPr>
          <w:p>
            <w:pPr>
              <w:spacing w:before="99" w:line="185" w:lineRule="auto"/>
              <w:ind w:left="908"/>
              <w:rPr>
                <w:rFonts w:ascii="宋体" w:hAnsi="宋体" w:eastAsia="宋体" w:cs="宋体"/>
                <w:sz w:val="22"/>
                <w:szCs w:val="22"/>
              </w:rPr>
            </w:pPr>
            <w:r>
              <w:rPr>
                <w:rFonts w:ascii="宋体" w:hAnsi="宋体" w:eastAsia="宋体" w:cs="宋体"/>
                <w:spacing w:val="-2"/>
                <w:sz w:val="22"/>
                <w:szCs w:val="22"/>
              </w:rPr>
              <w:t>778.93</w:t>
            </w:r>
          </w:p>
        </w:tc>
        <w:tc>
          <w:tcPr>
            <w:tcW w:w="1402" w:type="dxa"/>
            <w:vAlign w:val="top"/>
          </w:tcPr>
          <w:p>
            <w:pPr>
              <w:spacing w:before="99" w:line="185" w:lineRule="auto"/>
              <w:ind w:left="847"/>
              <w:rPr>
                <w:rFonts w:ascii="宋体" w:hAnsi="宋体" w:eastAsia="宋体" w:cs="宋体"/>
                <w:sz w:val="22"/>
                <w:szCs w:val="22"/>
              </w:rPr>
            </w:pPr>
            <w:r>
              <w:rPr>
                <w:rFonts w:ascii="宋体" w:hAnsi="宋体" w:eastAsia="宋体" w:cs="宋体"/>
                <w:spacing w:val="-2"/>
                <w:sz w:val="22"/>
                <w:szCs w:val="22"/>
              </w:rPr>
              <w:t>20.00</w:t>
            </w: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spacing w:before="99" w:line="185" w:lineRule="auto"/>
              <w:ind w:right="16"/>
              <w:jc w:val="right"/>
              <w:rPr>
                <w:rFonts w:ascii="宋体" w:hAnsi="宋体" w:eastAsia="宋体" w:cs="宋体"/>
                <w:sz w:val="22"/>
                <w:szCs w:val="22"/>
              </w:rPr>
            </w:pPr>
            <w:r>
              <w:rPr>
                <w:rFonts w:ascii="宋体" w:hAnsi="宋体" w:eastAsia="宋体" w:cs="宋体"/>
                <w:spacing w:val="-3"/>
                <w:sz w:val="22"/>
                <w:szCs w:val="22"/>
              </w:rPr>
              <w:t>0</w:t>
            </w:r>
            <w:r>
              <w:rPr>
                <w:rFonts w:ascii="宋体" w:hAnsi="宋体" w:eastAsia="宋体" w:cs="宋体"/>
                <w:spacing w:val="-2"/>
                <w:sz w:val="22"/>
                <w:szCs w:val="22"/>
              </w:rPr>
              <w:t>.28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100" w:line="186" w:lineRule="auto"/>
              <w:ind w:left="25"/>
              <w:rPr>
                <w:rFonts w:ascii="宋体" w:hAnsi="宋体" w:eastAsia="宋体" w:cs="宋体"/>
                <w:sz w:val="22"/>
                <w:szCs w:val="22"/>
              </w:rPr>
            </w:pPr>
            <w:r>
              <w:rPr>
                <w:rFonts w:ascii="宋体" w:hAnsi="宋体" w:eastAsia="宋体" w:cs="宋体"/>
                <w:spacing w:val="-2"/>
                <w:sz w:val="22"/>
                <w:szCs w:val="22"/>
              </w:rPr>
              <w:t>21101</w:t>
            </w:r>
          </w:p>
        </w:tc>
        <w:tc>
          <w:tcPr>
            <w:tcW w:w="3771" w:type="dxa"/>
            <w:vAlign w:val="top"/>
          </w:tcPr>
          <w:p>
            <w:pPr>
              <w:spacing w:before="66" w:line="220" w:lineRule="auto"/>
              <w:ind w:left="20"/>
              <w:rPr>
                <w:rFonts w:ascii="宋体" w:hAnsi="宋体" w:eastAsia="宋体" w:cs="宋体"/>
                <w:sz w:val="22"/>
                <w:szCs w:val="22"/>
              </w:rPr>
            </w:pPr>
            <w:r>
              <w:rPr>
                <w:rFonts w:ascii="宋体" w:hAnsi="宋体" w:eastAsia="宋体" w:cs="宋体"/>
                <w:spacing w:val="-1"/>
                <w:sz w:val="22"/>
                <w:szCs w:val="22"/>
              </w:rPr>
              <w:t>环境保护管理事</w:t>
            </w:r>
            <w:r>
              <w:rPr>
                <w:rFonts w:ascii="宋体" w:hAnsi="宋体" w:eastAsia="宋体" w:cs="宋体"/>
                <w:sz w:val="22"/>
                <w:szCs w:val="22"/>
              </w:rPr>
              <w:t>务</w:t>
            </w:r>
          </w:p>
        </w:tc>
        <w:tc>
          <w:tcPr>
            <w:tcW w:w="1571" w:type="dxa"/>
            <w:vAlign w:val="top"/>
          </w:tcPr>
          <w:p>
            <w:pPr>
              <w:spacing w:before="100" w:line="186" w:lineRule="auto"/>
              <w:ind w:left="904"/>
              <w:rPr>
                <w:rFonts w:ascii="宋体" w:hAnsi="宋体" w:eastAsia="宋体" w:cs="宋体"/>
                <w:sz w:val="22"/>
                <w:szCs w:val="22"/>
              </w:rPr>
            </w:pPr>
            <w:r>
              <w:rPr>
                <w:rFonts w:ascii="宋体" w:hAnsi="宋体" w:eastAsia="宋体" w:cs="宋体"/>
                <w:spacing w:val="-2"/>
                <w:sz w:val="22"/>
                <w:szCs w:val="22"/>
              </w:rPr>
              <w:t>66</w:t>
            </w:r>
            <w:r>
              <w:rPr>
                <w:rFonts w:ascii="宋体" w:hAnsi="宋体" w:eastAsia="宋体" w:cs="宋体"/>
                <w:spacing w:val="-1"/>
                <w:sz w:val="22"/>
                <w:szCs w:val="22"/>
              </w:rPr>
              <w:t>7.21</w:t>
            </w:r>
          </w:p>
        </w:tc>
        <w:tc>
          <w:tcPr>
            <w:tcW w:w="1571" w:type="dxa"/>
            <w:vAlign w:val="top"/>
          </w:tcPr>
          <w:p>
            <w:pPr>
              <w:spacing w:before="101" w:line="185" w:lineRule="auto"/>
              <w:ind w:left="905"/>
              <w:rPr>
                <w:rFonts w:ascii="宋体" w:hAnsi="宋体" w:eastAsia="宋体" w:cs="宋体"/>
                <w:sz w:val="22"/>
                <w:szCs w:val="22"/>
              </w:rPr>
            </w:pPr>
            <w:r>
              <w:rPr>
                <w:rFonts w:ascii="宋体" w:hAnsi="宋体" w:eastAsia="宋体" w:cs="宋体"/>
                <w:spacing w:val="-2"/>
                <w:sz w:val="22"/>
                <w:szCs w:val="22"/>
              </w:rPr>
              <w:t>64</w:t>
            </w:r>
            <w:r>
              <w:rPr>
                <w:rFonts w:ascii="宋体" w:hAnsi="宋体" w:eastAsia="宋体" w:cs="宋体"/>
                <w:spacing w:val="-1"/>
                <w:sz w:val="22"/>
                <w:szCs w:val="22"/>
              </w:rPr>
              <w:t>6.93</w:t>
            </w:r>
          </w:p>
        </w:tc>
        <w:tc>
          <w:tcPr>
            <w:tcW w:w="1402" w:type="dxa"/>
            <w:vAlign w:val="top"/>
          </w:tcPr>
          <w:p>
            <w:pPr>
              <w:spacing w:before="101" w:line="185" w:lineRule="auto"/>
              <w:ind w:left="847"/>
              <w:rPr>
                <w:rFonts w:ascii="宋体" w:hAnsi="宋体" w:eastAsia="宋体" w:cs="宋体"/>
                <w:sz w:val="22"/>
                <w:szCs w:val="22"/>
              </w:rPr>
            </w:pPr>
            <w:r>
              <w:rPr>
                <w:rFonts w:ascii="宋体" w:hAnsi="宋体" w:eastAsia="宋体" w:cs="宋体"/>
                <w:spacing w:val="-2"/>
                <w:sz w:val="22"/>
                <w:szCs w:val="22"/>
              </w:rPr>
              <w:t>20.00</w:t>
            </w: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spacing w:before="101" w:line="185" w:lineRule="auto"/>
              <w:ind w:right="16"/>
              <w:jc w:val="right"/>
              <w:rPr>
                <w:rFonts w:ascii="宋体" w:hAnsi="宋体" w:eastAsia="宋体" w:cs="宋体"/>
                <w:sz w:val="22"/>
                <w:szCs w:val="22"/>
              </w:rPr>
            </w:pPr>
            <w:r>
              <w:rPr>
                <w:rFonts w:ascii="宋体" w:hAnsi="宋体" w:eastAsia="宋体" w:cs="宋体"/>
                <w:spacing w:val="-3"/>
                <w:sz w:val="22"/>
                <w:szCs w:val="22"/>
              </w:rPr>
              <w:t>0</w:t>
            </w:r>
            <w:r>
              <w:rPr>
                <w:rFonts w:ascii="宋体" w:hAnsi="宋体" w:eastAsia="宋体" w:cs="宋体"/>
                <w:spacing w:val="-2"/>
                <w:sz w:val="22"/>
                <w:szCs w:val="22"/>
              </w:rPr>
              <w:t>.28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99"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10101</w:t>
            </w:r>
          </w:p>
        </w:tc>
        <w:tc>
          <w:tcPr>
            <w:tcW w:w="3771" w:type="dxa"/>
            <w:vAlign w:val="top"/>
          </w:tcPr>
          <w:p>
            <w:pPr>
              <w:spacing w:before="65" w:line="221" w:lineRule="auto"/>
              <w:ind w:left="241"/>
              <w:rPr>
                <w:rFonts w:ascii="宋体" w:hAnsi="宋体" w:eastAsia="宋体" w:cs="宋体"/>
                <w:sz w:val="22"/>
                <w:szCs w:val="22"/>
              </w:rPr>
            </w:pPr>
            <w:r>
              <w:rPr>
                <w:rFonts w:ascii="宋体" w:hAnsi="宋体" w:eastAsia="宋体" w:cs="宋体"/>
                <w:spacing w:val="-4"/>
                <w:sz w:val="22"/>
                <w:szCs w:val="22"/>
              </w:rPr>
              <w:t>行政</w:t>
            </w:r>
            <w:r>
              <w:rPr>
                <w:rFonts w:ascii="宋体" w:hAnsi="宋体" w:eastAsia="宋体" w:cs="宋体"/>
                <w:spacing w:val="-2"/>
                <w:sz w:val="22"/>
                <w:szCs w:val="22"/>
              </w:rPr>
              <w:t>运行</w:t>
            </w:r>
          </w:p>
        </w:tc>
        <w:tc>
          <w:tcPr>
            <w:tcW w:w="1571" w:type="dxa"/>
            <w:vAlign w:val="top"/>
          </w:tcPr>
          <w:p>
            <w:pPr>
              <w:spacing w:before="100" w:line="185" w:lineRule="auto"/>
              <w:ind w:left="904"/>
              <w:rPr>
                <w:rFonts w:ascii="宋体" w:hAnsi="宋体" w:eastAsia="宋体" w:cs="宋体"/>
                <w:sz w:val="22"/>
                <w:szCs w:val="22"/>
              </w:rPr>
            </w:pPr>
            <w:r>
              <w:rPr>
                <w:rFonts w:ascii="宋体" w:hAnsi="宋体" w:eastAsia="宋体" w:cs="宋体"/>
                <w:spacing w:val="-2"/>
                <w:sz w:val="22"/>
                <w:szCs w:val="22"/>
              </w:rPr>
              <w:t>64</w:t>
            </w:r>
            <w:r>
              <w:rPr>
                <w:rFonts w:ascii="宋体" w:hAnsi="宋体" w:eastAsia="宋体" w:cs="宋体"/>
                <w:spacing w:val="-1"/>
                <w:sz w:val="22"/>
                <w:szCs w:val="22"/>
              </w:rPr>
              <w:t>6.93</w:t>
            </w:r>
          </w:p>
        </w:tc>
        <w:tc>
          <w:tcPr>
            <w:tcW w:w="1571" w:type="dxa"/>
            <w:vAlign w:val="top"/>
          </w:tcPr>
          <w:p>
            <w:pPr>
              <w:spacing w:before="100" w:line="185" w:lineRule="auto"/>
              <w:ind w:left="905"/>
              <w:rPr>
                <w:rFonts w:ascii="宋体" w:hAnsi="宋体" w:eastAsia="宋体" w:cs="宋体"/>
                <w:sz w:val="22"/>
                <w:szCs w:val="22"/>
              </w:rPr>
            </w:pPr>
            <w:r>
              <w:rPr>
                <w:rFonts w:ascii="宋体" w:hAnsi="宋体" w:eastAsia="宋体" w:cs="宋体"/>
                <w:spacing w:val="-2"/>
                <w:sz w:val="22"/>
                <w:szCs w:val="22"/>
              </w:rPr>
              <w:t>64</w:t>
            </w:r>
            <w:r>
              <w:rPr>
                <w:rFonts w:ascii="宋体" w:hAnsi="宋体" w:eastAsia="宋体" w:cs="宋体"/>
                <w:spacing w:val="-1"/>
                <w:sz w:val="22"/>
                <w:szCs w:val="22"/>
              </w:rPr>
              <w:t>6.93</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98"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10199</w:t>
            </w:r>
          </w:p>
        </w:tc>
        <w:tc>
          <w:tcPr>
            <w:tcW w:w="3771" w:type="dxa"/>
            <w:vAlign w:val="top"/>
          </w:tcPr>
          <w:p>
            <w:pPr>
              <w:spacing w:before="64" w:line="220" w:lineRule="auto"/>
              <w:ind w:left="239"/>
              <w:rPr>
                <w:rFonts w:ascii="宋体" w:hAnsi="宋体" w:eastAsia="宋体" w:cs="宋体"/>
                <w:sz w:val="22"/>
                <w:szCs w:val="22"/>
              </w:rPr>
            </w:pPr>
            <w:r>
              <w:rPr>
                <w:rFonts w:ascii="宋体" w:hAnsi="宋体" w:eastAsia="宋体" w:cs="宋体"/>
                <w:spacing w:val="-1"/>
                <w:sz w:val="22"/>
                <w:szCs w:val="22"/>
              </w:rPr>
              <w:t>其他环境保护管理</w:t>
            </w:r>
            <w:r>
              <w:rPr>
                <w:rFonts w:ascii="宋体" w:hAnsi="宋体" w:eastAsia="宋体" w:cs="宋体"/>
                <w:sz w:val="22"/>
                <w:szCs w:val="22"/>
              </w:rPr>
              <w:t>事务支出</w:t>
            </w:r>
          </w:p>
        </w:tc>
        <w:tc>
          <w:tcPr>
            <w:tcW w:w="1571" w:type="dxa"/>
            <w:vAlign w:val="top"/>
          </w:tcPr>
          <w:p>
            <w:pPr>
              <w:spacing w:before="99" w:line="185" w:lineRule="auto"/>
              <w:ind w:right="9"/>
              <w:jc w:val="right"/>
              <w:rPr>
                <w:rFonts w:ascii="宋体" w:hAnsi="宋体" w:eastAsia="宋体" w:cs="宋体"/>
                <w:sz w:val="22"/>
                <w:szCs w:val="22"/>
              </w:rPr>
            </w:pPr>
            <w:r>
              <w:rPr>
                <w:rFonts w:ascii="宋体" w:hAnsi="宋体" w:eastAsia="宋体" w:cs="宋体"/>
                <w:spacing w:val="-2"/>
                <w:sz w:val="22"/>
                <w:szCs w:val="22"/>
              </w:rPr>
              <w:t>20.28</w:t>
            </w:r>
          </w:p>
        </w:tc>
        <w:tc>
          <w:tcPr>
            <w:tcW w:w="1571" w:type="dxa"/>
            <w:vAlign w:val="top"/>
          </w:tcPr>
          <w:p>
            <w:pPr>
              <w:rPr>
                <w:rFonts w:ascii="Arial"/>
                <w:sz w:val="21"/>
              </w:rPr>
            </w:pPr>
          </w:p>
        </w:tc>
        <w:tc>
          <w:tcPr>
            <w:tcW w:w="1402" w:type="dxa"/>
            <w:vAlign w:val="top"/>
          </w:tcPr>
          <w:p>
            <w:pPr>
              <w:spacing w:before="99" w:line="185" w:lineRule="auto"/>
              <w:ind w:left="847"/>
              <w:rPr>
                <w:rFonts w:ascii="宋体" w:hAnsi="宋体" w:eastAsia="宋体" w:cs="宋体"/>
                <w:sz w:val="22"/>
                <w:szCs w:val="22"/>
              </w:rPr>
            </w:pPr>
            <w:r>
              <w:rPr>
                <w:rFonts w:ascii="宋体" w:hAnsi="宋体" w:eastAsia="宋体" w:cs="宋体"/>
                <w:spacing w:val="-2"/>
                <w:sz w:val="22"/>
                <w:szCs w:val="22"/>
              </w:rPr>
              <w:t>20.00</w:t>
            </w: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spacing w:before="99" w:line="185" w:lineRule="auto"/>
              <w:ind w:right="16"/>
              <w:jc w:val="right"/>
              <w:rPr>
                <w:rFonts w:ascii="宋体" w:hAnsi="宋体" w:eastAsia="宋体" w:cs="宋体"/>
                <w:sz w:val="22"/>
                <w:szCs w:val="22"/>
              </w:rPr>
            </w:pPr>
            <w:r>
              <w:rPr>
                <w:rFonts w:ascii="宋体" w:hAnsi="宋体" w:eastAsia="宋体" w:cs="宋体"/>
                <w:spacing w:val="-3"/>
                <w:sz w:val="22"/>
                <w:szCs w:val="22"/>
              </w:rPr>
              <w:t>0</w:t>
            </w:r>
            <w:r>
              <w:rPr>
                <w:rFonts w:ascii="宋体" w:hAnsi="宋体" w:eastAsia="宋体" w:cs="宋体"/>
                <w:spacing w:val="-2"/>
                <w:sz w:val="22"/>
                <w:szCs w:val="22"/>
              </w:rPr>
              <w:t>.28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06" w:type="dxa"/>
            <w:vAlign w:val="top"/>
          </w:tcPr>
          <w:p>
            <w:pPr>
              <w:spacing w:before="99" w:line="187" w:lineRule="auto"/>
              <w:ind w:left="25"/>
              <w:rPr>
                <w:rFonts w:ascii="宋体" w:hAnsi="宋体" w:eastAsia="宋体" w:cs="宋体"/>
                <w:sz w:val="22"/>
                <w:szCs w:val="22"/>
              </w:rPr>
            </w:pPr>
            <w:r>
              <w:rPr>
                <w:rFonts w:ascii="宋体" w:hAnsi="宋体" w:eastAsia="宋体" w:cs="宋体"/>
                <w:spacing w:val="-2"/>
                <w:sz w:val="22"/>
                <w:szCs w:val="22"/>
              </w:rPr>
              <w:t>21111</w:t>
            </w:r>
          </w:p>
        </w:tc>
        <w:tc>
          <w:tcPr>
            <w:tcW w:w="3771" w:type="dxa"/>
            <w:vAlign w:val="top"/>
          </w:tcPr>
          <w:p>
            <w:pPr>
              <w:spacing w:before="65" w:line="221" w:lineRule="auto"/>
              <w:ind w:left="21"/>
              <w:rPr>
                <w:rFonts w:ascii="宋体" w:hAnsi="宋体" w:eastAsia="宋体" w:cs="宋体"/>
                <w:sz w:val="22"/>
                <w:szCs w:val="22"/>
              </w:rPr>
            </w:pPr>
            <w:r>
              <w:rPr>
                <w:rFonts w:ascii="宋体" w:hAnsi="宋体" w:eastAsia="宋体" w:cs="宋体"/>
                <w:spacing w:val="-4"/>
                <w:sz w:val="22"/>
                <w:szCs w:val="22"/>
              </w:rPr>
              <w:t>污</w:t>
            </w:r>
            <w:r>
              <w:rPr>
                <w:rFonts w:ascii="宋体" w:hAnsi="宋体" w:eastAsia="宋体" w:cs="宋体"/>
                <w:spacing w:val="-2"/>
                <w:sz w:val="22"/>
                <w:szCs w:val="22"/>
              </w:rPr>
              <w:t>染减排</w:t>
            </w:r>
          </w:p>
        </w:tc>
        <w:tc>
          <w:tcPr>
            <w:tcW w:w="1571" w:type="dxa"/>
            <w:vAlign w:val="top"/>
          </w:tcPr>
          <w:p>
            <w:pPr>
              <w:spacing w:before="99" w:line="186" w:lineRule="auto"/>
              <w:ind w:left="91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2.00</w:t>
            </w:r>
          </w:p>
        </w:tc>
        <w:tc>
          <w:tcPr>
            <w:tcW w:w="1571" w:type="dxa"/>
            <w:vAlign w:val="top"/>
          </w:tcPr>
          <w:p>
            <w:pPr>
              <w:spacing w:before="99" w:line="186" w:lineRule="auto"/>
              <w:ind w:left="919"/>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2.00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99"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11101</w:t>
            </w:r>
          </w:p>
        </w:tc>
        <w:tc>
          <w:tcPr>
            <w:tcW w:w="3771" w:type="dxa"/>
            <w:vAlign w:val="top"/>
          </w:tcPr>
          <w:p>
            <w:pPr>
              <w:spacing w:before="65" w:line="220" w:lineRule="auto"/>
              <w:ind w:left="240"/>
              <w:rPr>
                <w:rFonts w:ascii="宋体" w:hAnsi="宋体" w:eastAsia="宋体" w:cs="宋体"/>
                <w:sz w:val="22"/>
                <w:szCs w:val="22"/>
              </w:rPr>
            </w:pPr>
            <w:r>
              <w:rPr>
                <w:rFonts w:ascii="宋体" w:hAnsi="宋体" w:eastAsia="宋体" w:cs="宋体"/>
                <w:spacing w:val="-1"/>
                <w:sz w:val="22"/>
                <w:szCs w:val="22"/>
              </w:rPr>
              <w:t>生态环境监测与信息</w:t>
            </w:r>
          </w:p>
        </w:tc>
        <w:tc>
          <w:tcPr>
            <w:tcW w:w="1571" w:type="dxa"/>
            <w:vAlign w:val="top"/>
          </w:tcPr>
          <w:p>
            <w:pPr>
              <w:spacing w:before="99" w:line="186" w:lineRule="auto"/>
              <w:ind w:left="91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2.00</w:t>
            </w:r>
          </w:p>
        </w:tc>
        <w:tc>
          <w:tcPr>
            <w:tcW w:w="1571" w:type="dxa"/>
            <w:vAlign w:val="top"/>
          </w:tcPr>
          <w:p>
            <w:pPr>
              <w:spacing w:before="99" w:line="186" w:lineRule="auto"/>
              <w:ind w:left="919"/>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2.00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101" w:line="187"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21</w:t>
            </w:r>
          </w:p>
        </w:tc>
        <w:tc>
          <w:tcPr>
            <w:tcW w:w="3771" w:type="dxa"/>
            <w:vAlign w:val="top"/>
          </w:tcPr>
          <w:p>
            <w:pPr>
              <w:spacing w:before="67" w:line="220" w:lineRule="auto"/>
              <w:ind w:left="19"/>
              <w:rPr>
                <w:rFonts w:ascii="宋体" w:hAnsi="宋体" w:eastAsia="宋体" w:cs="宋体"/>
                <w:sz w:val="22"/>
                <w:szCs w:val="22"/>
              </w:rPr>
            </w:pPr>
            <w:r>
              <w:rPr>
                <w:rFonts w:ascii="宋体" w:hAnsi="宋体" w:eastAsia="宋体" w:cs="宋体"/>
                <w:spacing w:val="-1"/>
                <w:sz w:val="22"/>
                <w:szCs w:val="22"/>
              </w:rPr>
              <w:t>住房保障支出</w:t>
            </w:r>
          </w:p>
        </w:tc>
        <w:tc>
          <w:tcPr>
            <w:tcW w:w="1571" w:type="dxa"/>
            <w:vAlign w:val="top"/>
          </w:tcPr>
          <w:p>
            <w:pPr>
              <w:spacing w:before="101" w:line="185" w:lineRule="auto"/>
              <w:ind w:right="9"/>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571" w:type="dxa"/>
            <w:vAlign w:val="top"/>
          </w:tcPr>
          <w:p>
            <w:pPr>
              <w:spacing w:before="101"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06" w:type="dxa"/>
            <w:vAlign w:val="top"/>
          </w:tcPr>
          <w:p>
            <w:pPr>
              <w:spacing w:before="99" w:line="186" w:lineRule="auto"/>
              <w:ind w:left="25"/>
              <w:rPr>
                <w:rFonts w:ascii="宋体" w:hAnsi="宋体" w:eastAsia="宋体" w:cs="宋体"/>
                <w:sz w:val="22"/>
                <w:szCs w:val="22"/>
              </w:rPr>
            </w:pPr>
            <w:r>
              <w:rPr>
                <w:rFonts w:ascii="宋体" w:hAnsi="宋体" w:eastAsia="宋体" w:cs="宋体"/>
                <w:spacing w:val="-2"/>
                <w:sz w:val="22"/>
                <w:szCs w:val="22"/>
              </w:rPr>
              <w:t>22102</w:t>
            </w:r>
          </w:p>
        </w:tc>
        <w:tc>
          <w:tcPr>
            <w:tcW w:w="3771" w:type="dxa"/>
            <w:vAlign w:val="top"/>
          </w:tcPr>
          <w:p>
            <w:pPr>
              <w:spacing w:before="66" w:line="220" w:lineRule="auto"/>
              <w:ind w:left="19"/>
              <w:rPr>
                <w:rFonts w:ascii="宋体" w:hAnsi="宋体" w:eastAsia="宋体" w:cs="宋体"/>
                <w:sz w:val="22"/>
                <w:szCs w:val="22"/>
              </w:rPr>
            </w:pPr>
            <w:r>
              <w:rPr>
                <w:rFonts w:ascii="宋体" w:hAnsi="宋体" w:eastAsia="宋体" w:cs="宋体"/>
                <w:spacing w:val="-1"/>
                <w:sz w:val="22"/>
                <w:szCs w:val="22"/>
              </w:rPr>
              <w:t>住房改革支出</w:t>
            </w:r>
          </w:p>
        </w:tc>
        <w:tc>
          <w:tcPr>
            <w:tcW w:w="1571" w:type="dxa"/>
            <w:vAlign w:val="top"/>
          </w:tcPr>
          <w:p>
            <w:pPr>
              <w:spacing w:before="100" w:line="185" w:lineRule="auto"/>
              <w:ind w:right="9"/>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571" w:type="dxa"/>
            <w:vAlign w:val="top"/>
          </w:tcPr>
          <w:p>
            <w:pPr>
              <w:spacing w:before="100"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06" w:type="dxa"/>
            <w:vAlign w:val="top"/>
          </w:tcPr>
          <w:p>
            <w:pPr>
              <w:spacing w:before="98" w:line="186" w:lineRule="auto"/>
              <w:ind w:left="25"/>
              <w:rPr>
                <w:rFonts w:ascii="宋体" w:hAnsi="宋体" w:eastAsia="宋体" w:cs="宋体"/>
                <w:sz w:val="22"/>
                <w:szCs w:val="22"/>
              </w:rPr>
            </w:pPr>
            <w:r>
              <w:rPr>
                <w:rFonts w:ascii="宋体" w:hAnsi="宋体" w:eastAsia="宋体" w:cs="宋体"/>
                <w:spacing w:val="-2"/>
                <w:sz w:val="22"/>
                <w:szCs w:val="22"/>
              </w:rPr>
              <w:t>22</w:t>
            </w:r>
            <w:r>
              <w:rPr>
                <w:rFonts w:ascii="宋体" w:hAnsi="宋体" w:eastAsia="宋体" w:cs="宋体"/>
                <w:spacing w:val="-1"/>
                <w:sz w:val="22"/>
                <w:szCs w:val="22"/>
              </w:rPr>
              <w:t>10201</w:t>
            </w:r>
          </w:p>
        </w:tc>
        <w:tc>
          <w:tcPr>
            <w:tcW w:w="3771" w:type="dxa"/>
            <w:vAlign w:val="top"/>
          </w:tcPr>
          <w:p>
            <w:pPr>
              <w:spacing w:before="64" w:line="221" w:lineRule="auto"/>
              <w:ind w:left="237"/>
              <w:rPr>
                <w:rFonts w:ascii="宋体" w:hAnsi="宋体" w:eastAsia="宋体" w:cs="宋体"/>
                <w:sz w:val="22"/>
                <w:szCs w:val="22"/>
              </w:rPr>
            </w:pPr>
            <w:r>
              <w:rPr>
                <w:rFonts w:ascii="宋体" w:hAnsi="宋体" w:eastAsia="宋体" w:cs="宋体"/>
                <w:spacing w:val="-2"/>
                <w:sz w:val="22"/>
                <w:szCs w:val="22"/>
              </w:rPr>
              <w:t>住</w:t>
            </w:r>
            <w:r>
              <w:rPr>
                <w:rFonts w:ascii="宋体" w:hAnsi="宋体" w:eastAsia="宋体" w:cs="宋体"/>
                <w:spacing w:val="-1"/>
                <w:sz w:val="22"/>
                <w:szCs w:val="22"/>
              </w:rPr>
              <w:t>房公积金</w:t>
            </w:r>
          </w:p>
        </w:tc>
        <w:tc>
          <w:tcPr>
            <w:tcW w:w="1571" w:type="dxa"/>
            <w:vAlign w:val="top"/>
          </w:tcPr>
          <w:p>
            <w:pPr>
              <w:spacing w:before="99" w:line="185" w:lineRule="auto"/>
              <w:ind w:right="9"/>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571" w:type="dxa"/>
            <w:vAlign w:val="top"/>
          </w:tcPr>
          <w:p>
            <w:pPr>
              <w:spacing w:before="99"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402" w:type="dxa"/>
            <w:vAlign w:val="top"/>
          </w:tcPr>
          <w:p>
            <w:pPr>
              <w:rPr>
                <w:rFonts w:ascii="Arial"/>
                <w:sz w:val="21"/>
              </w:rPr>
            </w:pPr>
          </w:p>
        </w:tc>
        <w:tc>
          <w:tcPr>
            <w:tcW w:w="1214" w:type="dxa"/>
            <w:vAlign w:val="top"/>
          </w:tcPr>
          <w:p>
            <w:pPr>
              <w:rPr>
                <w:rFonts w:ascii="Arial"/>
                <w:sz w:val="21"/>
              </w:rPr>
            </w:pPr>
          </w:p>
        </w:tc>
        <w:tc>
          <w:tcPr>
            <w:tcW w:w="1649" w:type="dxa"/>
            <w:vAlign w:val="top"/>
          </w:tcPr>
          <w:p>
            <w:pPr>
              <w:rPr>
                <w:rFonts w:ascii="Arial"/>
                <w:sz w:val="21"/>
              </w:rPr>
            </w:pPr>
          </w:p>
        </w:tc>
        <w:tc>
          <w:tcPr>
            <w:tcW w:w="1377" w:type="dxa"/>
            <w:vAlign w:val="top"/>
          </w:tcPr>
          <w:p>
            <w:pPr>
              <w:rPr>
                <w:rFonts w:ascii="Arial"/>
                <w:sz w:val="21"/>
              </w:rPr>
            </w:pPr>
          </w:p>
        </w:tc>
        <w:tc>
          <w:tcPr>
            <w:tcW w:w="1523" w:type="dxa"/>
            <w:vAlign w:val="top"/>
          </w:tcPr>
          <w:p>
            <w:pPr>
              <w:rPr>
                <w:rFonts w:ascii="Arial"/>
                <w:sz w:val="21"/>
              </w:rPr>
            </w:pPr>
          </w:p>
        </w:tc>
      </w:tr>
    </w:tbl>
    <w:p>
      <w:pPr>
        <w:spacing w:before="52" w:line="193" w:lineRule="auto"/>
        <w:ind w:left="848"/>
        <w:rPr>
          <w:rFonts w:ascii="宋体" w:hAnsi="宋体" w:eastAsia="宋体" w:cs="宋体"/>
          <w:sz w:val="20"/>
          <w:szCs w:val="20"/>
        </w:rPr>
      </w:pPr>
      <w:r>
        <w:rPr>
          <w:rFonts w:ascii="宋体" w:hAnsi="宋体" w:eastAsia="宋体" w:cs="宋体"/>
          <w:spacing w:val="9"/>
          <w:sz w:val="20"/>
          <w:szCs w:val="20"/>
        </w:rPr>
        <w:t>注：本表反映部门本年度取得的各项收入情况。</w:t>
      </w:r>
    </w:p>
    <w:p>
      <w:pPr>
        <w:sectPr>
          <w:type w:val="continuous"/>
          <w:pgSz w:w="16839" w:h="11906"/>
          <w:pgMar w:top="836" w:right="937" w:bottom="0" w:left="811" w:header="0" w:footer="0" w:gutter="0"/>
          <w:cols w:equalWidth="0" w:num="1">
            <w:col w:w="15090"/>
          </w:cols>
        </w:sect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75" w:line="192" w:lineRule="auto"/>
        <w:ind w:left="751"/>
        <w:rPr>
          <w:rFonts w:ascii="宋体" w:hAnsi="宋体" w:eastAsia="宋体" w:cs="宋体"/>
          <w:sz w:val="23"/>
          <w:szCs w:val="23"/>
        </w:rPr>
      </w:pPr>
      <w:r>
        <w:rPr>
          <w:rFonts w:ascii="宋体" w:hAnsi="宋体" w:eastAsia="宋体" w:cs="宋体"/>
          <w:spacing w:val="13"/>
          <w:sz w:val="23"/>
          <w:szCs w:val="23"/>
        </w:rPr>
        <w:t>部</w:t>
      </w:r>
      <w:r>
        <w:rPr>
          <w:rFonts w:ascii="宋体" w:hAnsi="宋体" w:eastAsia="宋体" w:cs="宋体"/>
          <w:spacing w:val="9"/>
          <w:sz w:val="23"/>
          <w:szCs w:val="23"/>
        </w:rPr>
        <w:t>门：湖南省洞庭湖生态环境监测中心</w:t>
      </w:r>
    </w:p>
    <w:p>
      <w:pPr>
        <w:spacing w:line="14" w:lineRule="auto"/>
        <w:rPr>
          <w:rFonts w:ascii="Arial"/>
          <w:sz w:val="2"/>
        </w:rPr>
      </w:pPr>
      <w:r>
        <w:rPr>
          <w:rFonts w:ascii="Arial" w:hAnsi="Arial" w:eastAsia="Arial" w:cs="Arial"/>
          <w:sz w:val="2"/>
          <w:szCs w:val="2"/>
        </w:rPr>
        <w:br w:type="column"/>
      </w:r>
    </w:p>
    <w:p>
      <w:pPr>
        <w:spacing w:before="59" w:line="841" w:lineRule="exact"/>
        <w:rPr>
          <w:rFonts w:ascii="黑体" w:hAnsi="黑体" w:eastAsia="黑体" w:cs="黑体"/>
          <w:sz w:val="29"/>
          <w:szCs w:val="29"/>
        </w:rPr>
      </w:pPr>
      <w:r>
        <w:rPr>
          <w:rFonts w:ascii="黑体" w:hAnsi="黑体" w:eastAsia="黑体" w:cs="黑体"/>
          <w:spacing w:val="6"/>
          <w:position w:val="42"/>
          <w:sz w:val="29"/>
          <w:szCs w:val="29"/>
        </w:rPr>
        <w:t>支出决算</w:t>
      </w:r>
      <w:r>
        <w:rPr>
          <w:rFonts w:ascii="黑体" w:hAnsi="黑体" w:eastAsia="黑体" w:cs="黑体"/>
          <w:spacing w:val="5"/>
          <w:position w:val="42"/>
          <w:sz w:val="29"/>
          <w:szCs w:val="29"/>
        </w:rPr>
        <w:t>表</w:t>
      </w:r>
    </w:p>
    <w:p>
      <w:pPr>
        <w:spacing w:line="192" w:lineRule="auto"/>
        <w:ind w:left="788"/>
        <w:rPr>
          <w:rFonts w:ascii="宋体" w:hAnsi="宋体" w:eastAsia="宋体" w:cs="宋体"/>
          <w:sz w:val="23"/>
          <w:szCs w:val="23"/>
        </w:rPr>
      </w:pPr>
      <w:r>
        <w:rPr>
          <w:rFonts w:ascii="宋体" w:hAnsi="宋体" w:eastAsia="宋体" w:cs="宋体"/>
          <w:spacing w:val="-4"/>
          <w:sz w:val="23"/>
          <w:szCs w:val="23"/>
        </w:rPr>
        <w:t>2021 年度</w:t>
      </w:r>
    </w:p>
    <w:p>
      <w:pPr>
        <w:spacing w:line="14" w:lineRule="auto"/>
        <w:rPr>
          <w:rFonts w:ascii="Arial"/>
          <w:sz w:val="2"/>
        </w:rPr>
      </w:pPr>
      <w:r>
        <w:rPr>
          <w:rFonts w:ascii="Arial" w:hAnsi="Arial" w:eastAsia="Arial" w:cs="Arial"/>
          <w:sz w:val="2"/>
          <w:szCs w:val="2"/>
        </w:rPr>
        <w:br w:type="column"/>
      </w:r>
    </w:p>
    <w:p>
      <w:pPr>
        <w:spacing w:line="247" w:lineRule="auto"/>
        <w:rPr>
          <w:rFonts w:ascii="Arial"/>
          <w:sz w:val="21"/>
        </w:rPr>
      </w:pPr>
    </w:p>
    <w:p>
      <w:pPr>
        <w:spacing w:line="247" w:lineRule="auto"/>
        <w:rPr>
          <w:rFonts w:ascii="Arial"/>
          <w:sz w:val="21"/>
        </w:rPr>
      </w:pPr>
    </w:p>
    <w:p>
      <w:pPr>
        <w:spacing w:before="74" w:line="329" w:lineRule="exact"/>
        <w:ind w:left="159"/>
        <w:rPr>
          <w:rFonts w:ascii="宋体" w:hAnsi="宋体" w:eastAsia="宋体" w:cs="宋体"/>
          <w:sz w:val="23"/>
          <w:szCs w:val="23"/>
        </w:rPr>
      </w:pPr>
      <w:r>
        <w:rPr>
          <w:rFonts w:ascii="宋体" w:hAnsi="宋体" w:eastAsia="宋体" w:cs="宋体"/>
          <w:spacing w:val="-15"/>
          <w:position w:val="6"/>
          <w:sz w:val="23"/>
          <w:szCs w:val="23"/>
        </w:rPr>
        <w:t>公</w:t>
      </w:r>
      <w:r>
        <w:rPr>
          <w:rFonts w:ascii="宋体" w:hAnsi="宋体" w:eastAsia="宋体" w:cs="宋体"/>
          <w:spacing w:val="-12"/>
          <w:position w:val="6"/>
          <w:sz w:val="23"/>
          <w:szCs w:val="23"/>
        </w:rPr>
        <w:t>开 03 表</w:t>
      </w:r>
    </w:p>
    <w:p>
      <w:pPr>
        <w:spacing w:line="192" w:lineRule="auto"/>
        <w:rPr>
          <w:rFonts w:ascii="宋体" w:hAnsi="宋体" w:eastAsia="宋体" w:cs="宋体"/>
          <w:sz w:val="23"/>
          <w:szCs w:val="23"/>
        </w:rPr>
      </w:pPr>
      <w:r>
        <w:rPr>
          <w:rFonts w:ascii="宋体" w:hAnsi="宋体" w:eastAsia="宋体" w:cs="宋体"/>
          <w:spacing w:val="10"/>
          <w:sz w:val="23"/>
          <w:szCs w:val="23"/>
        </w:rPr>
        <w:t>单</w:t>
      </w:r>
      <w:r>
        <w:rPr>
          <w:rFonts w:ascii="宋体" w:hAnsi="宋体" w:eastAsia="宋体" w:cs="宋体"/>
          <w:spacing w:val="7"/>
          <w:sz w:val="23"/>
          <w:szCs w:val="23"/>
        </w:rPr>
        <w:t>位：万元</w:t>
      </w:r>
    </w:p>
    <w:p>
      <w:pPr>
        <w:sectPr>
          <w:pgSz w:w="16839" w:h="11906"/>
          <w:pgMar w:top="836" w:right="910" w:bottom="0" w:left="806" w:header="0" w:footer="0" w:gutter="0"/>
          <w:cols w:equalWidth="0" w:num="3">
            <w:col w:w="6728" w:space="100"/>
            <w:col w:w="6606" w:space="100"/>
            <w:col w:w="1589"/>
          </w:cols>
        </w:sectPr>
      </w:pPr>
    </w:p>
    <w:p>
      <w:pPr>
        <w:spacing w:line="35" w:lineRule="exact"/>
      </w:pPr>
    </w:p>
    <w:tbl>
      <w:tblPr>
        <w:tblStyle w:val="5"/>
        <w:tblW w:w="151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8"/>
        <w:gridCol w:w="3876"/>
        <w:gridCol w:w="1540"/>
        <w:gridCol w:w="1689"/>
        <w:gridCol w:w="1704"/>
        <w:gridCol w:w="1523"/>
        <w:gridCol w:w="1351"/>
        <w:gridCol w:w="17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604" w:type="dxa"/>
            <w:gridSpan w:val="2"/>
            <w:shd w:val="clear" w:color="auto" w:fill="C0C0C0"/>
            <w:vAlign w:val="top"/>
          </w:tcPr>
          <w:p>
            <w:pPr>
              <w:spacing w:before="64" w:line="221" w:lineRule="auto"/>
              <w:ind w:left="2263"/>
              <w:rPr>
                <w:rFonts w:ascii="宋体" w:hAnsi="宋体" w:eastAsia="宋体" w:cs="宋体"/>
                <w:sz w:val="22"/>
                <w:szCs w:val="22"/>
              </w:rPr>
            </w:pPr>
            <w:r>
              <w:rPr>
                <w:rFonts w:ascii="宋体" w:hAnsi="宋体" w:eastAsia="宋体" w:cs="宋体"/>
                <w:spacing w:val="8"/>
                <w:sz w:val="22"/>
                <w:szCs w:val="22"/>
              </w:rPr>
              <w:t>项</w:t>
            </w:r>
            <w:r>
              <w:rPr>
                <w:rFonts w:ascii="宋体" w:hAnsi="宋体" w:eastAsia="宋体" w:cs="宋体"/>
                <w:spacing w:val="5"/>
                <w:sz w:val="22"/>
                <w:szCs w:val="22"/>
              </w:rPr>
              <w:t xml:space="preserve"> </w:t>
            </w:r>
            <w:r>
              <w:rPr>
                <w:rFonts w:ascii="宋体" w:hAnsi="宋体" w:eastAsia="宋体" w:cs="宋体"/>
                <w:spacing w:val="4"/>
                <w:sz w:val="22"/>
                <w:szCs w:val="22"/>
              </w:rPr>
              <w:t xml:space="preserve">     目</w:t>
            </w:r>
          </w:p>
        </w:tc>
        <w:tc>
          <w:tcPr>
            <w:tcW w:w="1540" w:type="dxa"/>
            <w:vMerge w:val="restart"/>
            <w:tcBorders>
              <w:bottom w:val="nil"/>
            </w:tcBorders>
            <w:shd w:val="clear" w:color="auto" w:fill="C0C0C0"/>
            <w:vAlign w:val="top"/>
          </w:tcPr>
          <w:p>
            <w:pPr>
              <w:spacing w:line="246" w:lineRule="auto"/>
              <w:rPr>
                <w:rFonts w:ascii="Arial"/>
                <w:sz w:val="21"/>
              </w:rPr>
            </w:pPr>
          </w:p>
          <w:p>
            <w:pPr>
              <w:spacing w:line="246" w:lineRule="auto"/>
              <w:rPr>
                <w:rFonts w:ascii="Arial"/>
                <w:sz w:val="21"/>
              </w:rPr>
            </w:pPr>
          </w:p>
          <w:p>
            <w:pPr>
              <w:spacing w:before="72" w:line="219" w:lineRule="auto"/>
              <w:ind w:left="117"/>
              <w:rPr>
                <w:rFonts w:ascii="宋体" w:hAnsi="宋体" w:eastAsia="宋体" w:cs="宋体"/>
                <w:sz w:val="22"/>
                <w:szCs w:val="22"/>
              </w:rPr>
            </w:pPr>
            <w:r>
              <w:rPr>
                <w:rFonts w:ascii="宋体" w:hAnsi="宋体" w:eastAsia="宋体" w:cs="宋体"/>
                <w:spacing w:val="-2"/>
                <w:sz w:val="22"/>
                <w:szCs w:val="22"/>
              </w:rPr>
              <w:t>本年</w:t>
            </w:r>
            <w:r>
              <w:rPr>
                <w:rFonts w:ascii="宋体" w:hAnsi="宋体" w:eastAsia="宋体" w:cs="宋体"/>
                <w:spacing w:val="-1"/>
                <w:sz w:val="22"/>
                <w:szCs w:val="22"/>
              </w:rPr>
              <w:t>支出合计</w:t>
            </w:r>
          </w:p>
        </w:tc>
        <w:tc>
          <w:tcPr>
            <w:tcW w:w="1689" w:type="dxa"/>
            <w:vMerge w:val="restart"/>
            <w:tcBorders>
              <w:bottom w:val="nil"/>
            </w:tcBorders>
            <w:shd w:val="clear" w:color="auto" w:fill="C0C0C0"/>
            <w:vAlign w:val="top"/>
          </w:tcPr>
          <w:p>
            <w:pPr>
              <w:spacing w:line="246" w:lineRule="auto"/>
              <w:rPr>
                <w:rFonts w:ascii="Arial"/>
                <w:sz w:val="21"/>
              </w:rPr>
            </w:pPr>
          </w:p>
          <w:p>
            <w:pPr>
              <w:spacing w:line="246" w:lineRule="auto"/>
              <w:rPr>
                <w:rFonts w:ascii="Arial"/>
                <w:sz w:val="21"/>
              </w:rPr>
            </w:pPr>
          </w:p>
          <w:p>
            <w:pPr>
              <w:spacing w:before="72" w:line="219" w:lineRule="auto"/>
              <w:ind w:left="412"/>
              <w:rPr>
                <w:rFonts w:ascii="宋体" w:hAnsi="宋体" w:eastAsia="宋体" w:cs="宋体"/>
                <w:sz w:val="22"/>
                <w:szCs w:val="22"/>
              </w:rPr>
            </w:pPr>
            <w:r>
              <w:rPr>
                <w:rFonts w:ascii="宋体" w:hAnsi="宋体" w:eastAsia="宋体" w:cs="宋体"/>
                <w:spacing w:val="-2"/>
                <w:sz w:val="22"/>
                <w:szCs w:val="22"/>
              </w:rPr>
              <w:t>基本支出</w:t>
            </w:r>
          </w:p>
        </w:tc>
        <w:tc>
          <w:tcPr>
            <w:tcW w:w="1704" w:type="dxa"/>
            <w:vMerge w:val="restart"/>
            <w:tcBorders>
              <w:bottom w:val="nil"/>
            </w:tcBorders>
            <w:shd w:val="clear" w:color="auto" w:fill="C0C0C0"/>
            <w:vAlign w:val="top"/>
          </w:tcPr>
          <w:p>
            <w:pPr>
              <w:spacing w:line="245" w:lineRule="auto"/>
              <w:rPr>
                <w:rFonts w:ascii="Arial"/>
                <w:sz w:val="21"/>
              </w:rPr>
            </w:pPr>
          </w:p>
          <w:p>
            <w:pPr>
              <w:spacing w:line="246" w:lineRule="auto"/>
              <w:rPr>
                <w:rFonts w:ascii="Arial"/>
                <w:sz w:val="21"/>
              </w:rPr>
            </w:pPr>
          </w:p>
          <w:p>
            <w:pPr>
              <w:spacing w:before="72" w:line="221" w:lineRule="auto"/>
              <w:ind w:left="423"/>
              <w:rPr>
                <w:rFonts w:ascii="宋体" w:hAnsi="宋体" w:eastAsia="宋体" w:cs="宋体"/>
                <w:sz w:val="22"/>
                <w:szCs w:val="22"/>
              </w:rPr>
            </w:pPr>
            <w:r>
              <w:rPr>
                <w:rFonts w:ascii="宋体" w:hAnsi="宋体" w:eastAsia="宋体" w:cs="宋体"/>
                <w:spacing w:val="-4"/>
                <w:sz w:val="22"/>
                <w:szCs w:val="22"/>
              </w:rPr>
              <w:t>项目</w:t>
            </w:r>
            <w:r>
              <w:rPr>
                <w:rFonts w:ascii="宋体" w:hAnsi="宋体" w:eastAsia="宋体" w:cs="宋体"/>
                <w:spacing w:val="-2"/>
                <w:sz w:val="22"/>
                <w:szCs w:val="22"/>
              </w:rPr>
              <w:t>支出</w:t>
            </w:r>
          </w:p>
        </w:tc>
        <w:tc>
          <w:tcPr>
            <w:tcW w:w="1523" w:type="dxa"/>
            <w:vMerge w:val="restart"/>
            <w:tcBorders>
              <w:bottom w:val="nil"/>
            </w:tcBorders>
            <w:shd w:val="clear" w:color="auto" w:fill="C0C0C0"/>
            <w:vAlign w:val="top"/>
          </w:tcPr>
          <w:p>
            <w:pPr>
              <w:spacing w:line="246" w:lineRule="auto"/>
              <w:rPr>
                <w:rFonts w:ascii="Arial"/>
                <w:sz w:val="21"/>
              </w:rPr>
            </w:pPr>
          </w:p>
          <w:p>
            <w:pPr>
              <w:spacing w:line="246" w:lineRule="auto"/>
              <w:rPr>
                <w:rFonts w:ascii="Arial"/>
                <w:sz w:val="21"/>
              </w:rPr>
            </w:pPr>
          </w:p>
          <w:p>
            <w:pPr>
              <w:spacing w:before="71" w:line="220" w:lineRule="auto"/>
              <w:ind w:left="114"/>
              <w:rPr>
                <w:rFonts w:ascii="宋体" w:hAnsi="宋体" w:eastAsia="宋体" w:cs="宋体"/>
                <w:sz w:val="22"/>
                <w:szCs w:val="22"/>
              </w:rPr>
            </w:pPr>
            <w:r>
              <w:rPr>
                <w:rFonts w:ascii="宋体" w:hAnsi="宋体" w:eastAsia="宋体" w:cs="宋体"/>
                <w:spacing w:val="-2"/>
                <w:sz w:val="22"/>
                <w:szCs w:val="22"/>
              </w:rPr>
              <w:t>上缴上</w:t>
            </w:r>
            <w:r>
              <w:rPr>
                <w:rFonts w:ascii="宋体" w:hAnsi="宋体" w:eastAsia="宋体" w:cs="宋体"/>
                <w:spacing w:val="-1"/>
                <w:sz w:val="22"/>
                <w:szCs w:val="22"/>
              </w:rPr>
              <w:t>级支出</w:t>
            </w:r>
          </w:p>
        </w:tc>
        <w:tc>
          <w:tcPr>
            <w:tcW w:w="1351" w:type="dxa"/>
            <w:vMerge w:val="restart"/>
            <w:tcBorders>
              <w:bottom w:val="nil"/>
            </w:tcBorders>
            <w:shd w:val="clear" w:color="auto" w:fill="C0C0C0"/>
            <w:vAlign w:val="top"/>
          </w:tcPr>
          <w:p>
            <w:pPr>
              <w:spacing w:line="245" w:lineRule="auto"/>
              <w:rPr>
                <w:rFonts w:ascii="Arial"/>
                <w:sz w:val="21"/>
              </w:rPr>
            </w:pPr>
          </w:p>
          <w:p>
            <w:pPr>
              <w:spacing w:line="246" w:lineRule="auto"/>
              <w:rPr>
                <w:rFonts w:ascii="Arial"/>
                <w:sz w:val="21"/>
              </w:rPr>
            </w:pPr>
          </w:p>
          <w:p>
            <w:pPr>
              <w:spacing w:before="72" w:line="221" w:lineRule="auto"/>
              <w:ind w:left="247"/>
              <w:rPr>
                <w:rFonts w:ascii="宋体" w:hAnsi="宋体" w:eastAsia="宋体" w:cs="宋体"/>
                <w:sz w:val="22"/>
                <w:szCs w:val="22"/>
              </w:rPr>
            </w:pPr>
            <w:r>
              <w:rPr>
                <w:rFonts w:ascii="宋体" w:hAnsi="宋体" w:eastAsia="宋体" w:cs="宋体"/>
                <w:spacing w:val="-4"/>
                <w:sz w:val="22"/>
                <w:szCs w:val="22"/>
              </w:rPr>
              <w:t>经</w:t>
            </w:r>
            <w:r>
              <w:rPr>
                <w:rFonts w:ascii="宋体" w:hAnsi="宋体" w:eastAsia="宋体" w:cs="宋体"/>
                <w:spacing w:val="-2"/>
                <w:sz w:val="22"/>
                <w:szCs w:val="22"/>
              </w:rPr>
              <w:t>营支出</w:t>
            </w:r>
          </w:p>
        </w:tc>
        <w:tc>
          <w:tcPr>
            <w:tcW w:w="1700" w:type="dxa"/>
            <w:vMerge w:val="restart"/>
            <w:tcBorders>
              <w:bottom w:val="nil"/>
              <w:right w:val="single" w:color="000000" w:sz="6" w:space="0"/>
            </w:tcBorders>
            <w:shd w:val="clear" w:color="auto" w:fill="C0C0C0"/>
            <w:vAlign w:val="top"/>
          </w:tcPr>
          <w:p>
            <w:pPr>
              <w:spacing w:line="336" w:lineRule="auto"/>
              <w:rPr>
                <w:rFonts w:ascii="Arial"/>
                <w:sz w:val="21"/>
              </w:rPr>
            </w:pPr>
          </w:p>
          <w:p>
            <w:pPr>
              <w:spacing w:before="72" w:line="276" w:lineRule="auto"/>
              <w:ind w:left="638" w:right="69" w:hanging="551"/>
              <w:rPr>
                <w:rFonts w:ascii="宋体" w:hAnsi="宋体" w:eastAsia="宋体" w:cs="宋体"/>
                <w:sz w:val="22"/>
                <w:szCs w:val="22"/>
              </w:rPr>
            </w:pPr>
            <w:r>
              <w:rPr>
                <w:rFonts w:ascii="宋体" w:hAnsi="宋体" w:eastAsia="宋体" w:cs="宋体"/>
                <w:spacing w:val="-1"/>
                <w:sz w:val="22"/>
                <w:szCs w:val="22"/>
              </w:rPr>
              <w:t>对附属单位补助</w:t>
            </w:r>
            <w:r>
              <w:rPr>
                <w:rFonts w:ascii="宋体" w:hAnsi="宋体" w:eastAsia="宋体" w:cs="宋体"/>
                <w:sz w:val="22"/>
                <w:szCs w:val="22"/>
              </w:rPr>
              <w:t xml:space="preserve"> </w:t>
            </w:r>
            <w:r>
              <w:rPr>
                <w:rFonts w:ascii="宋体" w:hAnsi="宋体" w:eastAsia="宋体" w:cs="宋体"/>
                <w:spacing w:val="-4"/>
                <w:sz w:val="22"/>
                <w:szCs w:val="22"/>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728" w:type="dxa"/>
            <w:shd w:val="clear" w:color="auto" w:fill="C0C0C0"/>
            <w:vAlign w:val="top"/>
          </w:tcPr>
          <w:p>
            <w:pPr>
              <w:spacing w:before="239" w:line="312" w:lineRule="exact"/>
              <w:ind w:left="434"/>
              <w:rPr>
                <w:rFonts w:ascii="宋体" w:hAnsi="宋体" w:eastAsia="宋体" w:cs="宋体"/>
                <w:sz w:val="22"/>
                <w:szCs w:val="22"/>
              </w:rPr>
            </w:pPr>
            <w:r>
              <w:rPr>
                <w:rFonts w:ascii="宋体" w:hAnsi="宋体" w:eastAsia="宋体" w:cs="宋体"/>
                <w:spacing w:val="-4"/>
                <w:position w:val="6"/>
                <w:sz w:val="22"/>
                <w:szCs w:val="22"/>
              </w:rPr>
              <w:t>功能</w:t>
            </w:r>
            <w:r>
              <w:rPr>
                <w:rFonts w:ascii="宋体" w:hAnsi="宋体" w:eastAsia="宋体" w:cs="宋体"/>
                <w:spacing w:val="-2"/>
                <w:position w:val="6"/>
                <w:sz w:val="22"/>
                <w:szCs w:val="22"/>
              </w:rPr>
              <w:t>分类</w:t>
            </w:r>
          </w:p>
          <w:p>
            <w:pPr>
              <w:spacing w:line="219" w:lineRule="auto"/>
              <w:ind w:left="431"/>
              <w:rPr>
                <w:rFonts w:ascii="宋体" w:hAnsi="宋体" w:eastAsia="宋体" w:cs="宋体"/>
                <w:sz w:val="22"/>
                <w:szCs w:val="22"/>
              </w:rPr>
            </w:pPr>
            <w:r>
              <w:rPr>
                <w:rFonts w:ascii="宋体" w:hAnsi="宋体" w:eastAsia="宋体" w:cs="宋体"/>
                <w:spacing w:val="-2"/>
                <w:sz w:val="22"/>
                <w:szCs w:val="22"/>
              </w:rPr>
              <w:t>科目编码</w:t>
            </w:r>
          </w:p>
        </w:tc>
        <w:tc>
          <w:tcPr>
            <w:tcW w:w="3876" w:type="dxa"/>
            <w:shd w:val="clear" w:color="auto" w:fill="C0C0C0"/>
            <w:vAlign w:val="top"/>
          </w:tcPr>
          <w:p>
            <w:pPr>
              <w:spacing w:line="323" w:lineRule="auto"/>
              <w:rPr>
                <w:rFonts w:ascii="Arial"/>
                <w:sz w:val="21"/>
              </w:rPr>
            </w:pPr>
          </w:p>
          <w:p>
            <w:pPr>
              <w:spacing w:before="71" w:line="219" w:lineRule="auto"/>
              <w:ind w:left="1503"/>
              <w:rPr>
                <w:rFonts w:ascii="宋体" w:hAnsi="宋体" w:eastAsia="宋体" w:cs="宋体"/>
                <w:sz w:val="22"/>
                <w:szCs w:val="22"/>
              </w:rPr>
            </w:pPr>
            <w:r>
              <w:rPr>
                <w:rFonts w:ascii="宋体" w:hAnsi="宋体" w:eastAsia="宋体" w:cs="宋体"/>
                <w:spacing w:val="-2"/>
                <w:sz w:val="22"/>
                <w:szCs w:val="22"/>
              </w:rPr>
              <w:t>科目名称</w:t>
            </w:r>
          </w:p>
        </w:tc>
        <w:tc>
          <w:tcPr>
            <w:tcW w:w="1540" w:type="dxa"/>
            <w:vMerge w:val="continue"/>
            <w:tcBorders>
              <w:top w:val="nil"/>
            </w:tcBorders>
            <w:vAlign w:val="top"/>
          </w:tcPr>
          <w:p>
            <w:pPr>
              <w:rPr>
                <w:rFonts w:ascii="Arial"/>
                <w:sz w:val="21"/>
              </w:rPr>
            </w:pPr>
          </w:p>
        </w:tc>
        <w:tc>
          <w:tcPr>
            <w:tcW w:w="1689" w:type="dxa"/>
            <w:vMerge w:val="continue"/>
            <w:tcBorders>
              <w:top w:val="nil"/>
            </w:tcBorders>
            <w:vAlign w:val="top"/>
          </w:tcPr>
          <w:p>
            <w:pPr>
              <w:rPr>
                <w:rFonts w:ascii="Arial"/>
                <w:sz w:val="21"/>
              </w:rPr>
            </w:pPr>
          </w:p>
        </w:tc>
        <w:tc>
          <w:tcPr>
            <w:tcW w:w="1704" w:type="dxa"/>
            <w:vMerge w:val="continue"/>
            <w:tcBorders>
              <w:top w:val="nil"/>
            </w:tcBorders>
            <w:vAlign w:val="top"/>
          </w:tcPr>
          <w:p>
            <w:pPr>
              <w:rPr>
                <w:rFonts w:ascii="Arial"/>
                <w:sz w:val="21"/>
              </w:rPr>
            </w:pPr>
          </w:p>
        </w:tc>
        <w:tc>
          <w:tcPr>
            <w:tcW w:w="1523" w:type="dxa"/>
            <w:vMerge w:val="continue"/>
            <w:tcBorders>
              <w:top w:val="nil"/>
            </w:tcBorders>
            <w:vAlign w:val="top"/>
          </w:tcPr>
          <w:p>
            <w:pPr>
              <w:rPr>
                <w:rFonts w:ascii="Arial"/>
                <w:sz w:val="21"/>
              </w:rPr>
            </w:pPr>
          </w:p>
        </w:tc>
        <w:tc>
          <w:tcPr>
            <w:tcW w:w="1351" w:type="dxa"/>
            <w:vMerge w:val="continue"/>
            <w:tcBorders>
              <w:top w:val="nil"/>
            </w:tcBorders>
            <w:vAlign w:val="top"/>
          </w:tcPr>
          <w:p>
            <w:pPr>
              <w:rPr>
                <w:rFonts w:ascii="Arial"/>
                <w:sz w:val="21"/>
              </w:rPr>
            </w:pPr>
          </w:p>
        </w:tc>
        <w:tc>
          <w:tcPr>
            <w:tcW w:w="170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5604" w:type="dxa"/>
            <w:gridSpan w:val="2"/>
            <w:shd w:val="clear" w:color="auto" w:fill="C0C0C0"/>
            <w:vAlign w:val="top"/>
          </w:tcPr>
          <w:p>
            <w:pPr>
              <w:spacing w:before="54" w:line="220" w:lineRule="auto"/>
              <w:ind w:left="2315"/>
              <w:rPr>
                <w:rFonts w:ascii="宋体" w:hAnsi="宋体" w:eastAsia="宋体" w:cs="宋体"/>
                <w:sz w:val="22"/>
                <w:szCs w:val="22"/>
              </w:rPr>
            </w:pPr>
            <w:r>
              <w:rPr>
                <w:rFonts w:ascii="宋体" w:hAnsi="宋体" w:eastAsia="宋体" w:cs="宋体"/>
                <w:spacing w:val="1"/>
                <w:sz w:val="22"/>
                <w:szCs w:val="22"/>
              </w:rPr>
              <w:t xml:space="preserve">栏     </w:t>
            </w:r>
            <w:r>
              <w:rPr>
                <w:rFonts w:ascii="宋体" w:hAnsi="宋体" w:eastAsia="宋体" w:cs="宋体"/>
                <w:sz w:val="22"/>
                <w:szCs w:val="22"/>
              </w:rPr>
              <w:t>次</w:t>
            </w:r>
          </w:p>
        </w:tc>
        <w:tc>
          <w:tcPr>
            <w:tcW w:w="1540" w:type="dxa"/>
            <w:shd w:val="clear" w:color="auto" w:fill="C0C0C0"/>
            <w:vAlign w:val="top"/>
          </w:tcPr>
          <w:p>
            <w:pPr>
              <w:spacing w:before="88" w:line="187" w:lineRule="auto"/>
              <w:ind w:left="737"/>
              <w:rPr>
                <w:rFonts w:ascii="宋体" w:hAnsi="宋体" w:eastAsia="宋体" w:cs="宋体"/>
                <w:sz w:val="22"/>
                <w:szCs w:val="22"/>
              </w:rPr>
            </w:pPr>
            <w:r>
              <w:rPr>
                <w:rFonts w:ascii="宋体" w:hAnsi="宋体" w:eastAsia="宋体" w:cs="宋体"/>
                <w:sz w:val="22"/>
                <w:szCs w:val="22"/>
              </w:rPr>
              <w:t>1</w:t>
            </w:r>
          </w:p>
        </w:tc>
        <w:tc>
          <w:tcPr>
            <w:tcW w:w="1689" w:type="dxa"/>
            <w:shd w:val="clear" w:color="auto" w:fill="C0C0C0"/>
            <w:vAlign w:val="top"/>
          </w:tcPr>
          <w:p>
            <w:pPr>
              <w:spacing w:before="88" w:line="187" w:lineRule="auto"/>
              <w:ind w:left="801"/>
              <w:rPr>
                <w:rFonts w:ascii="宋体" w:hAnsi="宋体" w:eastAsia="宋体" w:cs="宋体"/>
                <w:sz w:val="22"/>
                <w:szCs w:val="22"/>
              </w:rPr>
            </w:pPr>
            <w:r>
              <w:rPr>
                <w:rFonts w:ascii="宋体" w:hAnsi="宋体" w:eastAsia="宋体" w:cs="宋体"/>
                <w:sz w:val="22"/>
                <w:szCs w:val="22"/>
              </w:rPr>
              <w:t>2</w:t>
            </w:r>
          </w:p>
        </w:tc>
        <w:tc>
          <w:tcPr>
            <w:tcW w:w="1704" w:type="dxa"/>
            <w:shd w:val="clear" w:color="auto" w:fill="C0C0C0"/>
            <w:vAlign w:val="top"/>
          </w:tcPr>
          <w:p>
            <w:pPr>
              <w:spacing w:before="88" w:line="185" w:lineRule="auto"/>
              <w:ind w:left="811"/>
              <w:rPr>
                <w:rFonts w:ascii="宋体" w:hAnsi="宋体" w:eastAsia="宋体" w:cs="宋体"/>
                <w:sz w:val="22"/>
                <w:szCs w:val="22"/>
              </w:rPr>
            </w:pPr>
            <w:r>
              <w:rPr>
                <w:rFonts w:ascii="宋体" w:hAnsi="宋体" w:eastAsia="宋体" w:cs="宋体"/>
                <w:sz w:val="22"/>
                <w:szCs w:val="22"/>
              </w:rPr>
              <w:t>3</w:t>
            </w:r>
          </w:p>
        </w:tc>
        <w:tc>
          <w:tcPr>
            <w:tcW w:w="1523" w:type="dxa"/>
            <w:shd w:val="clear" w:color="auto" w:fill="C0C0C0"/>
            <w:vAlign w:val="top"/>
          </w:tcPr>
          <w:p>
            <w:pPr>
              <w:spacing w:before="88" w:line="187" w:lineRule="auto"/>
              <w:ind w:left="717"/>
              <w:rPr>
                <w:rFonts w:ascii="宋体" w:hAnsi="宋体" w:eastAsia="宋体" w:cs="宋体"/>
                <w:sz w:val="22"/>
                <w:szCs w:val="22"/>
              </w:rPr>
            </w:pPr>
            <w:r>
              <w:rPr>
                <w:rFonts w:ascii="宋体" w:hAnsi="宋体" w:eastAsia="宋体" w:cs="宋体"/>
                <w:sz w:val="22"/>
                <w:szCs w:val="22"/>
              </w:rPr>
              <w:t>4</w:t>
            </w:r>
          </w:p>
        </w:tc>
        <w:tc>
          <w:tcPr>
            <w:tcW w:w="1351" w:type="dxa"/>
            <w:shd w:val="clear" w:color="auto" w:fill="C0C0C0"/>
            <w:vAlign w:val="top"/>
          </w:tcPr>
          <w:p>
            <w:pPr>
              <w:spacing w:before="90" w:line="184" w:lineRule="auto"/>
              <w:ind w:left="637"/>
              <w:rPr>
                <w:rFonts w:ascii="宋体" w:hAnsi="宋体" w:eastAsia="宋体" w:cs="宋体"/>
                <w:sz w:val="22"/>
                <w:szCs w:val="22"/>
              </w:rPr>
            </w:pPr>
            <w:r>
              <w:rPr>
                <w:rFonts w:ascii="宋体" w:hAnsi="宋体" w:eastAsia="宋体" w:cs="宋体"/>
                <w:sz w:val="22"/>
                <w:szCs w:val="22"/>
              </w:rPr>
              <w:t>5</w:t>
            </w:r>
          </w:p>
        </w:tc>
        <w:tc>
          <w:tcPr>
            <w:tcW w:w="1700" w:type="dxa"/>
            <w:tcBorders>
              <w:right w:val="single" w:color="000000" w:sz="6" w:space="0"/>
            </w:tcBorders>
            <w:shd w:val="clear" w:color="auto" w:fill="C0C0C0"/>
            <w:vAlign w:val="top"/>
          </w:tcPr>
          <w:p>
            <w:pPr>
              <w:spacing w:before="88" w:line="185" w:lineRule="auto"/>
              <w:ind w:left="804"/>
              <w:rPr>
                <w:rFonts w:ascii="宋体" w:hAnsi="宋体" w:eastAsia="宋体" w:cs="宋体"/>
                <w:sz w:val="22"/>
                <w:szCs w:val="22"/>
              </w:rPr>
            </w:pPr>
            <w:r>
              <w:rPr>
                <w:rFonts w:ascii="宋体" w:hAnsi="宋体" w:eastAsia="宋体" w:cs="宋体"/>
                <w:sz w:val="22"/>
                <w:szCs w:val="22"/>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5604" w:type="dxa"/>
            <w:gridSpan w:val="2"/>
            <w:shd w:val="clear" w:color="auto" w:fill="C0C0C0"/>
            <w:vAlign w:val="top"/>
          </w:tcPr>
          <w:p>
            <w:pPr>
              <w:spacing w:before="62" w:line="222" w:lineRule="auto"/>
              <w:ind w:left="2315"/>
              <w:rPr>
                <w:rFonts w:ascii="宋体" w:hAnsi="宋体" w:eastAsia="宋体" w:cs="宋体"/>
                <w:sz w:val="22"/>
                <w:szCs w:val="22"/>
              </w:rPr>
            </w:pPr>
            <w:r>
              <w:rPr>
                <w:rFonts w:ascii="宋体" w:hAnsi="宋体" w:eastAsia="宋体" w:cs="宋体"/>
                <w:spacing w:val="-1"/>
                <w:sz w:val="22"/>
                <w:szCs w:val="22"/>
              </w:rPr>
              <w:t>合</w:t>
            </w:r>
            <w:r>
              <w:rPr>
                <w:rFonts w:ascii="宋体" w:hAnsi="宋体" w:eastAsia="宋体" w:cs="宋体"/>
                <w:sz w:val="22"/>
                <w:szCs w:val="22"/>
              </w:rPr>
              <w:t xml:space="preserve">     计</w:t>
            </w:r>
          </w:p>
        </w:tc>
        <w:tc>
          <w:tcPr>
            <w:tcW w:w="1540" w:type="dxa"/>
            <w:vAlign w:val="top"/>
          </w:tcPr>
          <w:p>
            <w:pPr>
              <w:spacing w:before="97" w:line="185" w:lineRule="auto"/>
              <w:ind w:left="873"/>
              <w:rPr>
                <w:rFonts w:ascii="宋体" w:hAnsi="宋体" w:eastAsia="宋体" w:cs="宋体"/>
                <w:sz w:val="22"/>
                <w:szCs w:val="22"/>
              </w:rPr>
            </w:pPr>
            <w:r>
              <w:rPr>
                <w:rFonts w:ascii="宋体" w:hAnsi="宋体" w:eastAsia="宋体" w:cs="宋体"/>
                <w:spacing w:val="-2"/>
                <w:sz w:val="22"/>
                <w:szCs w:val="22"/>
              </w:rPr>
              <w:t>93</w:t>
            </w:r>
            <w:r>
              <w:rPr>
                <w:rFonts w:ascii="宋体" w:hAnsi="宋体" w:eastAsia="宋体" w:cs="宋体"/>
                <w:spacing w:val="-1"/>
                <w:sz w:val="22"/>
                <w:szCs w:val="22"/>
              </w:rPr>
              <w:t>8.37</w:t>
            </w:r>
          </w:p>
        </w:tc>
        <w:tc>
          <w:tcPr>
            <w:tcW w:w="1689" w:type="dxa"/>
            <w:vAlign w:val="top"/>
          </w:tcPr>
          <w:p>
            <w:pPr>
              <w:spacing w:before="97" w:line="185" w:lineRule="auto"/>
              <w:ind w:right="7"/>
              <w:jc w:val="right"/>
              <w:rPr>
                <w:rFonts w:ascii="宋体" w:hAnsi="宋体" w:eastAsia="宋体" w:cs="宋体"/>
                <w:sz w:val="22"/>
                <w:szCs w:val="22"/>
              </w:rPr>
            </w:pPr>
            <w:r>
              <w:rPr>
                <w:rFonts w:ascii="宋体" w:hAnsi="宋体" w:eastAsia="宋体" w:cs="宋体"/>
                <w:spacing w:val="-2"/>
                <w:sz w:val="22"/>
                <w:szCs w:val="22"/>
              </w:rPr>
              <w:t>750.74</w:t>
            </w:r>
          </w:p>
        </w:tc>
        <w:tc>
          <w:tcPr>
            <w:tcW w:w="1704" w:type="dxa"/>
            <w:vAlign w:val="top"/>
          </w:tcPr>
          <w:p>
            <w:pPr>
              <w:spacing w:before="96" w:line="186" w:lineRule="auto"/>
              <w:ind w:right="5"/>
              <w:jc w:val="right"/>
              <w:rPr>
                <w:rFonts w:hint="eastAsia" w:ascii="宋体" w:hAnsi="宋体" w:eastAsia="宋体" w:cs="宋体"/>
                <w:sz w:val="22"/>
                <w:szCs w:val="22"/>
                <w:lang w:eastAsia="zh-CN"/>
              </w:rPr>
            </w:pPr>
            <w:r>
              <w:rPr>
                <w:rFonts w:ascii="宋体" w:hAnsi="宋体" w:eastAsia="宋体" w:cs="宋体"/>
                <w:spacing w:val="-6"/>
                <w:sz w:val="22"/>
                <w:szCs w:val="22"/>
              </w:rPr>
              <w:t>1</w:t>
            </w:r>
            <w:r>
              <w:rPr>
                <w:rFonts w:ascii="宋体" w:hAnsi="宋体" w:eastAsia="宋体" w:cs="宋体"/>
                <w:spacing w:val="-5"/>
                <w:sz w:val="22"/>
                <w:szCs w:val="22"/>
              </w:rPr>
              <w:t>8</w:t>
            </w:r>
            <w:r>
              <w:rPr>
                <w:rFonts w:ascii="宋体" w:hAnsi="宋体" w:eastAsia="宋体" w:cs="宋体"/>
                <w:spacing w:val="-3"/>
                <w:sz w:val="22"/>
                <w:szCs w:val="22"/>
              </w:rPr>
              <w:t>7.6</w:t>
            </w:r>
            <w:r>
              <w:rPr>
                <w:rFonts w:hint="eastAsia" w:ascii="宋体" w:hAnsi="宋体" w:eastAsia="宋体" w:cs="宋体"/>
                <w:spacing w:val="-3"/>
                <w:sz w:val="22"/>
                <w:szCs w:val="22"/>
                <w:lang w:val="en-US" w:eastAsia="zh-CN"/>
              </w:rPr>
              <w:t>3</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88" w:line="185"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08</w:t>
            </w:r>
          </w:p>
        </w:tc>
        <w:tc>
          <w:tcPr>
            <w:tcW w:w="3876" w:type="dxa"/>
            <w:vAlign w:val="top"/>
          </w:tcPr>
          <w:p>
            <w:pPr>
              <w:spacing w:before="53" w:line="219" w:lineRule="auto"/>
              <w:ind w:left="19"/>
              <w:rPr>
                <w:rFonts w:ascii="宋体" w:hAnsi="宋体" w:eastAsia="宋体" w:cs="宋体"/>
                <w:sz w:val="22"/>
                <w:szCs w:val="22"/>
              </w:rPr>
            </w:pPr>
            <w:r>
              <w:rPr>
                <w:rFonts w:ascii="宋体" w:hAnsi="宋体" w:eastAsia="宋体" w:cs="宋体"/>
                <w:spacing w:val="-1"/>
                <w:sz w:val="22"/>
                <w:szCs w:val="22"/>
              </w:rPr>
              <w:t>社会保障和就业支出</w:t>
            </w:r>
          </w:p>
        </w:tc>
        <w:tc>
          <w:tcPr>
            <w:tcW w:w="1540" w:type="dxa"/>
            <w:vAlign w:val="top"/>
          </w:tcPr>
          <w:p>
            <w:pPr>
              <w:spacing w:before="87" w:line="186" w:lineRule="auto"/>
              <w:ind w:left="88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689" w:type="dxa"/>
            <w:vAlign w:val="top"/>
          </w:tcPr>
          <w:p>
            <w:pPr>
              <w:spacing w:before="87" w:line="186" w:lineRule="auto"/>
              <w:ind w:right="7"/>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90" w:line="185" w:lineRule="auto"/>
              <w:ind w:left="25"/>
              <w:rPr>
                <w:rFonts w:ascii="宋体" w:hAnsi="宋体" w:eastAsia="宋体" w:cs="宋体"/>
                <w:sz w:val="22"/>
                <w:szCs w:val="22"/>
              </w:rPr>
            </w:pPr>
            <w:r>
              <w:rPr>
                <w:rFonts w:ascii="宋体" w:hAnsi="宋体" w:eastAsia="宋体" w:cs="宋体"/>
                <w:spacing w:val="-2"/>
                <w:sz w:val="22"/>
                <w:szCs w:val="22"/>
              </w:rPr>
              <w:t>20805</w:t>
            </w:r>
          </w:p>
        </w:tc>
        <w:tc>
          <w:tcPr>
            <w:tcW w:w="3876" w:type="dxa"/>
            <w:vAlign w:val="top"/>
          </w:tcPr>
          <w:p>
            <w:pPr>
              <w:spacing w:before="55" w:line="220" w:lineRule="auto"/>
              <w:ind w:left="21"/>
              <w:rPr>
                <w:rFonts w:ascii="宋体" w:hAnsi="宋体" w:eastAsia="宋体" w:cs="宋体"/>
                <w:sz w:val="22"/>
                <w:szCs w:val="22"/>
              </w:rPr>
            </w:pPr>
            <w:r>
              <w:rPr>
                <w:rFonts w:ascii="宋体" w:hAnsi="宋体" w:eastAsia="宋体" w:cs="宋体"/>
                <w:spacing w:val="-2"/>
                <w:sz w:val="22"/>
                <w:szCs w:val="22"/>
              </w:rPr>
              <w:t>行政</w:t>
            </w:r>
            <w:r>
              <w:rPr>
                <w:rFonts w:ascii="宋体" w:hAnsi="宋体" w:eastAsia="宋体" w:cs="宋体"/>
                <w:spacing w:val="-1"/>
                <w:sz w:val="22"/>
                <w:szCs w:val="22"/>
              </w:rPr>
              <w:t>事业单位养老支出</w:t>
            </w:r>
          </w:p>
        </w:tc>
        <w:tc>
          <w:tcPr>
            <w:tcW w:w="1540" w:type="dxa"/>
            <w:vAlign w:val="top"/>
          </w:tcPr>
          <w:p>
            <w:pPr>
              <w:spacing w:before="89" w:line="186" w:lineRule="auto"/>
              <w:ind w:left="88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689" w:type="dxa"/>
            <w:vAlign w:val="top"/>
          </w:tcPr>
          <w:p>
            <w:pPr>
              <w:spacing w:before="89" w:line="186" w:lineRule="auto"/>
              <w:ind w:right="7"/>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89" w:line="185" w:lineRule="auto"/>
              <w:ind w:left="25"/>
              <w:rPr>
                <w:rFonts w:ascii="宋体" w:hAnsi="宋体" w:eastAsia="宋体" w:cs="宋体"/>
                <w:sz w:val="22"/>
                <w:szCs w:val="22"/>
              </w:rPr>
            </w:pPr>
            <w:r>
              <w:rPr>
                <w:rFonts w:ascii="宋体" w:hAnsi="宋体" w:eastAsia="宋体" w:cs="宋体"/>
                <w:spacing w:val="-2"/>
                <w:sz w:val="22"/>
                <w:szCs w:val="22"/>
              </w:rPr>
              <w:t>20</w:t>
            </w:r>
            <w:r>
              <w:rPr>
                <w:rFonts w:ascii="宋体" w:hAnsi="宋体" w:eastAsia="宋体" w:cs="宋体"/>
                <w:spacing w:val="-1"/>
                <w:sz w:val="22"/>
                <w:szCs w:val="22"/>
              </w:rPr>
              <w:t>80505</w:t>
            </w:r>
          </w:p>
        </w:tc>
        <w:tc>
          <w:tcPr>
            <w:tcW w:w="3876" w:type="dxa"/>
            <w:vAlign w:val="top"/>
          </w:tcPr>
          <w:p>
            <w:pPr>
              <w:spacing w:before="55" w:line="219" w:lineRule="auto"/>
              <w:ind w:left="238"/>
              <w:rPr>
                <w:rFonts w:ascii="宋体" w:hAnsi="宋体" w:eastAsia="宋体" w:cs="宋体"/>
                <w:sz w:val="22"/>
                <w:szCs w:val="22"/>
              </w:rPr>
            </w:pPr>
            <w:r>
              <w:rPr>
                <w:rFonts w:ascii="宋体" w:hAnsi="宋体" w:eastAsia="宋体" w:cs="宋体"/>
                <w:spacing w:val="-1"/>
                <w:sz w:val="22"/>
                <w:szCs w:val="22"/>
              </w:rPr>
              <w:t>机关事业单位基</w:t>
            </w:r>
            <w:r>
              <w:rPr>
                <w:rFonts w:ascii="宋体" w:hAnsi="宋体" w:eastAsia="宋体" w:cs="宋体"/>
                <w:sz w:val="22"/>
                <w:szCs w:val="22"/>
              </w:rPr>
              <w:t>本养老保险缴费支出</w:t>
            </w:r>
          </w:p>
        </w:tc>
        <w:tc>
          <w:tcPr>
            <w:tcW w:w="1540" w:type="dxa"/>
            <w:vAlign w:val="top"/>
          </w:tcPr>
          <w:p>
            <w:pPr>
              <w:spacing w:before="88" w:line="186" w:lineRule="auto"/>
              <w:ind w:left="88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689" w:type="dxa"/>
            <w:vAlign w:val="top"/>
          </w:tcPr>
          <w:p>
            <w:pPr>
              <w:spacing w:before="88" w:line="186" w:lineRule="auto"/>
              <w:ind w:right="7"/>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1728" w:type="dxa"/>
            <w:vAlign w:val="top"/>
          </w:tcPr>
          <w:p>
            <w:pPr>
              <w:spacing w:before="88" w:line="181"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11</w:t>
            </w:r>
          </w:p>
        </w:tc>
        <w:tc>
          <w:tcPr>
            <w:tcW w:w="3876" w:type="dxa"/>
            <w:vAlign w:val="top"/>
          </w:tcPr>
          <w:p>
            <w:pPr>
              <w:spacing w:before="53" w:line="210" w:lineRule="auto"/>
              <w:ind w:left="18"/>
              <w:rPr>
                <w:rFonts w:ascii="宋体" w:hAnsi="宋体" w:eastAsia="宋体" w:cs="宋体"/>
                <w:sz w:val="22"/>
                <w:szCs w:val="22"/>
              </w:rPr>
            </w:pPr>
            <w:r>
              <w:rPr>
                <w:rFonts w:ascii="宋体" w:hAnsi="宋体" w:eastAsia="宋体" w:cs="宋体"/>
                <w:spacing w:val="-2"/>
                <w:sz w:val="22"/>
                <w:szCs w:val="22"/>
              </w:rPr>
              <w:t>节</w:t>
            </w:r>
            <w:r>
              <w:rPr>
                <w:rFonts w:ascii="宋体" w:hAnsi="宋体" w:eastAsia="宋体" w:cs="宋体"/>
                <w:spacing w:val="-1"/>
                <w:sz w:val="22"/>
                <w:szCs w:val="22"/>
              </w:rPr>
              <w:t>能环保支出</w:t>
            </w:r>
          </w:p>
        </w:tc>
        <w:tc>
          <w:tcPr>
            <w:tcW w:w="1540" w:type="dxa"/>
            <w:vAlign w:val="top"/>
          </w:tcPr>
          <w:p>
            <w:pPr>
              <w:spacing w:before="88" w:line="181" w:lineRule="auto"/>
              <w:ind w:left="877"/>
              <w:rPr>
                <w:rFonts w:ascii="宋体" w:hAnsi="宋体" w:eastAsia="宋体" w:cs="宋体"/>
                <w:sz w:val="22"/>
                <w:szCs w:val="22"/>
              </w:rPr>
            </w:pPr>
            <w:r>
              <w:rPr>
                <w:rFonts w:ascii="宋体" w:hAnsi="宋体" w:eastAsia="宋体" w:cs="宋体"/>
                <w:spacing w:val="-2"/>
                <w:sz w:val="22"/>
                <w:szCs w:val="22"/>
              </w:rPr>
              <w:t>775 00</w:t>
            </w:r>
          </w:p>
        </w:tc>
        <w:tc>
          <w:tcPr>
            <w:tcW w:w="1689" w:type="dxa"/>
            <w:vAlign w:val="top"/>
          </w:tcPr>
          <w:p>
            <w:pPr>
              <w:spacing w:before="88" w:line="181" w:lineRule="auto"/>
              <w:ind w:right="7"/>
              <w:jc w:val="right"/>
              <w:rPr>
                <w:rFonts w:ascii="宋体" w:hAnsi="宋体" w:eastAsia="宋体" w:cs="宋体"/>
                <w:sz w:val="22"/>
                <w:szCs w:val="22"/>
              </w:rPr>
            </w:pPr>
            <w:r>
              <w:rPr>
                <w:rFonts w:ascii="宋体" w:hAnsi="宋体" w:eastAsia="宋体" w:cs="宋体"/>
                <w:spacing w:val="-2"/>
                <w:sz w:val="22"/>
                <w:szCs w:val="22"/>
              </w:rPr>
              <w:t>587 3</w:t>
            </w:r>
            <w:r>
              <w:rPr>
                <w:rFonts w:ascii="宋体" w:hAnsi="宋体" w:eastAsia="宋体" w:cs="宋体"/>
                <w:spacing w:val="-1"/>
                <w:sz w:val="22"/>
                <w:szCs w:val="22"/>
              </w:rPr>
              <w:t>8</w:t>
            </w:r>
          </w:p>
        </w:tc>
        <w:tc>
          <w:tcPr>
            <w:tcW w:w="1704" w:type="dxa"/>
            <w:vAlign w:val="top"/>
          </w:tcPr>
          <w:p>
            <w:pPr>
              <w:spacing w:before="88" w:line="181" w:lineRule="auto"/>
              <w:ind w:right="5"/>
              <w:jc w:val="right"/>
              <w:rPr>
                <w:rFonts w:hint="eastAsia" w:ascii="宋体" w:hAnsi="宋体" w:eastAsia="宋体" w:cs="宋体"/>
                <w:sz w:val="22"/>
                <w:szCs w:val="22"/>
                <w:lang w:eastAsia="zh-CN"/>
              </w:rPr>
            </w:pPr>
            <w:r>
              <w:rPr>
                <w:rFonts w:ascii="宋体" w:hAnsi="宋体" w:eastAsia="宋体" w:cs="宋体"/>
                <w:spacing w:val="-6"/>
                <w:sz w:val="22"/>
                <w:szCs w:val="22"/>
              </w:rPr>
              <w:t>1</w:t>
            </w:r>
            <w:r>
              <w:rPr>
                <w:rFonts w:ascii="宋体" w:hAnsi="宋体" w:eastAsia="宋体" w:cs="宋体"/>
                <w:spacing w:val="-5"/>
                <w:sz w:val="22"/>
                <w:szCs w:val="22"/>
              </w:rPr>
              <w:t>8</w:t>
            </w:r>
            <w:r>
              <w:rPr>
                <w:rFonts w:ascii="宋体" w:hAnsi="宋体" w:eastAsia="宋体" w:cs="宋体"/>
                <w:spacing w:val="-3"/>
                <w:sz w:val="22"/>
                <w:szCs w:val="22"/>
              </w:rPr>
              <w:t>7 6</w:t>
            </w:r>
            <w:r>
              <w:rPr>
                <w:rFonts w:hint="eastAsia" w:ascii="宋体" w:hAnsi="宋体" w:eastAsia="宋体" w:cs="宋体"/>
                <w:spacing w:val="-3"/>
                <w:sz w:val="22"/>
                <w:szCs w:val="22"/>
                <w:lang w:val="en-US" w:eastAsia="zh-CN"/>
              </w:rPr>
              <w:t>3</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728" w:type="dxa"/>
            <w:vAlign w:val="top"/>
          </w:tcPr>
          <w:p>
            <w:pPr>
              <w:spacing w:before="105" w:line="186" w:lineRule="auto"/>
              <w:ind w:left="25"/>
              <w:rPr>
                <w:rFonts w:ascii="宋体" w:hAnsi="宋体" w:eastAsia="宋体" w:cs="宋体"/>
                <w:sz w:val="22"/>
                <w:szCs w:val="22"/>
              </w:rPr>
            </w:pPr>
            <w:r>
              <w:rPr>
                <w:rFonts w:ascii="宋体" w:hAnsi="宋体" w:eastAsia="宋体" w:cs="宋体"/>
                <w:spacing w:val="-2"/>
                <w:sz w:val="22"/>
                <w:szCs w:val="22"/>
              </w:rPr>
              <w:t>21101</w:t>
            </w:r>
          </w:p>
        </w:tc>
        <w:tc>
          <w:tcPr>
            <w:tcW w:w="3876" w:type="dxa"/>
            <w:vAlign w:val="top"/>
          </w:tcPr>
          <w:p>
            <w:pPr>
              <w:spacing w:before="71" w:line="220" w:lineRule="auto"/>
              <w:ind w:left="18"/>
              <w:rPr>
                <w:rFonts w:ascii="宋体" w:hAnsi="宋体" w:eastAsia="宋体" w:cs="宋体"/>
                <w:sz w:val="22"/>
                <w:szCs w:val="22"/>
              </w:rPr>
            </w:pPr>
            <w:r>
              <w:rPr>
                <w:rFonts w:ascii="宋体" w:hAnsi="宋体" w:eastAsia="宋体" w:cs="宋体"/>
                <w:spacing w:val="-1"/>
                <w:sz w:val="22"/>
                <w:szCs w:val="22"/>
              </w:rPr>
              <w:t>环境保护管理事</w:t>
            </w:r>
            <w:r>
              <w:rPr>
                <w:rFonts w:ascii="宋体" w:hAnsi="宋体" w:eastAsia="宋体" w:cs="宋体"/>
                <w:sz w:val="22"/>
                <w:szCs w:val="22"/>
              </w:rPr>
              <w:t>务</w:t>
            </w:r>
          </w:p>
        </w:tc>
        <w:tc>
          <w:tcPr>
            <w:tcW w:w="1540" w:type="dxa"/>
            <w:vAlign w:val="top"/>
          </w:tcPr>
          <w:p>
            <w:pPr>
              <w:spacing w:before="106" w:line="185" w:lineRule="auto"/>
              <w:ind w:left="874"/>
              <w:rPr>
                <w:rFonts w:ascii="宋体" w:hAnsi="宋体" w:eastAsia="宋体" w:cs="宋体"/>
                <w:sz w:val="22"/>
                <w:szCs w:val="22"/>
              </w:rPr>
            </w:pPr>
            <w:r>
              <w:rPr>
                <w:rFonts w:ascii="宋体" w:hAnsi="宋体" w:eastAsia="宋体" w:cs="宋体"/>
                <w:spacing w:val="-2"/>
                <w:sz w:val="22"/>
                <w:szCs w:val="22"/>
              </w:rPr>
              <w:t>63</w:t>
            </w:r>
            <w:r>
              <w:rPr>
                <w:rFonts w:ascii="宋体" w:hAnsi="宋体" w:eastAsia="宋体" w:cs="宋体"/>
                <w:spacing w:val="-1"/>
                <w:sz w:val="22"/>
                <w:szCs w:val="22"/>
              </w:rPr>
              <w:t>5.32</w:t>
            </w:r>
          </w:p>
        </w:tc>
        <w:tc>
          <w:tcPr>
            <w:tcW w:w="1689" w:type="dxa"/>
            <w:vAlign w:val="top"/>
          </w:tcPr>
          <w:p>
            <w:pPr>
              <w:spacing w:before="106" w:line="185" w:lineRule="auto"/>
              <w:ind w:right="7"/>
              <w:jc w:val="right"/>
              <w:rPr>
                <w:rFonts w:ascii="宋体" w:hAnsi="宋体" w:eastAsia="宋体" w:cs="宋体"/>
                <w:sz w:val="22"/>
                <w:szCs w:val="22"/>
              </w:rPr>
            </w:pPr>
            <w:r>
              <w:rPr>
                <w:rFonts w:ascii="宋体" w:hAnsi="宋体" w:eastAsia="宋体" w:cs="宋体"/>
                <w:spacing w:val="-2"/>
                <w:sz w:val="22"/>
                <w:szCs w:val="22"/>
              </w:rPr>
              <w:t>587.3</w:t>
            </w:r>
            <w:r>
              <w:rPr>
                <w:rFonts w:ascii="宋体" w:hAnsi="宋体" w:eastAsia="宋体" w:cs="宋体"/>
                <w:spacing w:val="-1"/>
                <w:sz w:val="22"/>
                <w:szCs w:val="22"/>
              </w:rPr>
              <w:t>8</w:t>
            </w:r>
          </w:p>
        </w:tc>
        <w:tc>
          <w:tcPr>
            <w:tcW w:w="1704" w:type="dxa"/>
            <w:vAlign w:val="top"/>
          </w:tcPr>
          <w:p>
            <w:pPr>
              <w:spacing w:before="106" w:line="185" w:lineRule="auto"/>
              <w:ind w:right="5"/>
              <w:jc w:val="right"/>
              <w:rPr>
                <w:rFonts w:ascii="宋体" w:hAnsi="宋体" w:eastAsia="宋体" w:cs="宋体"/>
                <w:sz w:val="22"/>
                <w:szCs w:val="22"/>
              </w:rPr>
            </w:pPr>
            <w:r>
              <w:rPr>
                <w:rFonts w:ascii="宋体" w:hAnsi="宋体" w:eastAsia="宋体" w:cs="宋体"/>
                <w:spacing w:val="-2"/>
                <w:sz w:val="22"/>
                <w:szCs w:val="22"/>
              </w:rPr>
              <w:t>4</w:t>
            </w:r>
            <w:r>
              <w:rPr>
                <w:rFonts w:ascii="宋体" w:hAnsi="宋体" w:eastAsia="宋体" w:cs="宋体"/>
                <w:spacing w:val="-1"/>
                <w:sz w:val="22"/>
                <w:szCs w:val="22"/>
              </w:rPr>
              <w:t>7.94</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90"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10101</w:t>
            </w:r>
          </w:p>
        </w:tc>
        <w:tc>
          <w:tcPr>
            <w:tcW w:w="3876" w:type="dxa"/>
            <w:vAlign w:val="top"/>
          </w:tcPr>
          <w:p>
            <w:pPr>
              <w:spacing w:before="56" w:line="221" w:lineRule="auto"/>
              <w:ind w:left="242"/>
              <w:rPr>
                <w:rFonts w:ascii="宋体" w:hAnsi="宋体" w:eastAsia="宋体" w:cs="宋体"/>
                <w:sz w:val="22"/>
                <w:szCs w:val="22"/>
              </w:rPr>
            </w:pPr>
            <w:r>
              <w:rPr>
                <w:rFonts w:ascii="宋体" w:hAnsi="宋体" w:eastAsia="宋体" w:cs="宋体"/>
                <w:spacing w:val="-4"/>
                <w:sz w:val="22"/>
                <w:szCs w:val="22"/>
              </w:rPr>
              <w:t>行政</w:t>
            </w:r>
            <w:r>
              <w:rPr>
                <w:rFonts w:ascii="宋体" w:hAnsi="宋体" w:eastAsia="宋体" w:cs="宋体"/>
                <w:spacing w:val="-2"/>
                <w:sz w:val="22"/>
                <w:szCs w:val="22"/>
              </w:rPr>
              <w:t>运行</w:t>
            </w:r>
          </w:p>
        </w:tc>
        <w:tc>
          <w:tcPr>
            <w:tcW w:w="1540" w:type="dxa"/>
            <w:vAlign w:val="top"/>
          </w:tcPr>
          <w:p>
            <w:pPr>
              <w:spacing w:before="91" w:line="185" w:lineRule="auto"/>
              <w:ind w:left="877"/>
              <w:rPr>
                <w:rFonts w:ascii="宋体" w:hAnsi="宋体" w:eastAsia="宋体" w:cs="宋体"/>
                <w:sz w:val="22"/>
                <w:szCs w:val="22"/>
              </w:rPr>
            </w:pPr>
            <w:r>
              <w:rPr>
                <w:rFonts w:ascii="宋体" w:hAnsi="宋体" w:eastAsia="宋体" w:cs="宋体"/>
                <w:spacing w:val="-2"/>
                <w:sz w:val="22"/>
                <w:szCs w:val="22"/>
              </w:rPr>
              <w:t>587.3</w:t>
            </w:r>
            <w:r>
              <w:rPr>
                <w:rFonts w:ascii="宋体" w:hAnsi="宋体" w:eastAsia="宋体" w:cs="宋体"/>
                <w:spacing w:val="-1"/>
                <w:sz w:val="22"/>
                <w:szCs w:val="22"/>
              </w:rPr>
              <w:t>8</w:t>
            </w:r>
          </w:p>
        </w:tc>
        <w:tc>
          <w:tcPr>
            <w:tcW w:w="1689" w:type="dxa"/>
            <w:vAlign w:val="top"/>
          </w:tcPr>
          <w:p>
            <w:pPr>
              <w:spacing w:before="91" w:line="185" w:lineRule="auto"/>
              <w:ind w:right="7"/>
              <w:jc w:val="right"/>
              <w:rPr>
                <w:rFonts w:ascii="宋体" w:hAnsi="宋体" w:eastAsia="宋体" w:cs="宋体"/>
                <w:sz w:val="22"/>
                <w:szCs w:val="22"/>
              </w:rPr>
            </w:pPr>
            <w:r>
              <w:rPr>
                <w:rFonts w:ascii="宋体" w:hAnsi="宋体" w:eastAsia="宋体" w:cs="宋体"/>
                <w:spacing w:val="-2"/>
                <w:sz w:val="22"/>
                <w:szCs w:val="22"/>
              </w:rPr>
              <w:t>587.3</w:t>
            </w:r>
            <w:r>
              <w:rPr>
                <w:rFonts w:ascii="宋体" w:hAnsi="宋体" w:eastAsia="宋体" w:cs="宋体"/>
                <w:spacing w:val="-1"/>
                <w:sz w:val="22"/>
                <w:szCs w:val="22"/>
              </w:rPr>
              <w:t>8</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89"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10199</w:t>
            </w:r>
          </w:p>
        </w:tc>
        <w:tc>
          <w:tcPr>
            <w:tcW w:w="3876" w:type="dxa"/>
            <w:vAlign w:val="top"/>
          </w:tcPr>
          <w:p>
            <w:pPr>
              <w:spacing w:before="55" w:line="220" w:lineRule="auto"/>
              <w:ind w:left="239"/>
              <w:rPr>
                <w:rFonts w:ascii="宋体" w:hAnsi="宋体" w:eastAsia="宋体" w:cs="宋体"/>
                <w:sz w:val="22"/>
                <w:szCs w:val="22"/>
              </w:rPr>
            </w:pPr>
            <w:r>
              <w:rPr>
                <w:rFonts w:ascii="宋体" w:hAnsi="宋体" w:eastAsia="宋体" w:cs="宋体"/>
                <w:spacing w:val="-1"/>
                <w:sz w:val="22"/>
                <w:szCs w:val="22"/>
              </w:rPr>
              <w:t>其他环境保护管理</w:t>
            </w:r>
            <w:r>
              <w:rPr>
                <w:rFonts w:ascii="宋体" w:hAnsi="宋体" w:eastAsia="宋体" w:cs="宋体"/>
                <w:sz w:val="22"/>
                <w:szCs w:val="22"/>
              </w:rPr>
              <w:t>事务支出</w:t>
            </w:r>
          </w:p>
        </w:tc>
        <w:tc>
          <w:tcPr>
            <w:tcW w:w="1540" w:type="dxa"/>
            <w:vAlign w:val="top"/>
          </w:tcPr>
          <w:p>
            <w:pPr>
              <w:spacing w:before="90" w:line="185" w:lineRule="auto"/>
              <w:ind w:left="982"/>
              <w:rPr>
                <w:rFonts w:ascii="宋体" w:hAnsi="宋体" w:eastAsia="宋体" w:cs="宋体"/>
                <w:sz w:val="22"/>
                <w:szCs w:val="22"/>
              </w:rPr>
            </w:pPr>
            <w:r>
              <w:rPr>
                <w:rFonts w:ascii="宋体" w:hAnsi="宋体" w:eastAsia="宋体" w:cs="宋体"/>
                <w:spacing w:val="-2"/>
                <w:sz w:val="22"/>
                <w:szCs w:val="22"/>
              </w:rPr>
              <w:t>4</w:t>
            </w:r>
            <w:r>
              <w:rPr>
                <w:rFonts w:ascii="宋体" w:hAnsi="宋体" w:eastAsia="宋体" w:cs="宋体"/>
                <w:spacing w:val="-1"/>
                <w:sz w:val="22"/>
                <w:szCs w:val="22"/>
              </w:rPr>
              <w:t>7.94</w:t>
            </w:r>
          </w:p>
        </w:tc>
        <w:tc>
          <w:tcPr>
            <w:tcW w:w="1689" w:type="dxa"/>
            <w:vAlign w:val="top"/>
          </w:tcPr>
          <w:p>
            <w:pPr>
              <w:rPr>
                <w:rFonts w:ascii="Arial"/>
                <w:sz w:val="21"/>
              </w:rPr>
            </w:pPr>
          </w:p>
        </w:tc>
        <w:tc>
          <w:tcPr>
            <w:tcW w:w="1704" w:type="dxa"/>
            <w:vAlign w:val="top"/>
          </w:tcPr>
          <w:p>
            <w:pPr>
              <w:spacing w:before="90" w:line="185" w:lineRule="auto"/>
              <w:ind w:right="5"/>
              <w:jc w:val="right"/>
              <w:rPr>
                <w:rFonts w:ascii="宋体" w:hAnsi="宋体" w:eastAsia="宋体" w:cs="宋体"/>
                <w:sz w:val="22"/>
                <w:szCs w:val="22"/>
              </w:rPr>
            </w:pPr>
            <w:r>
              <w:rPr>
                <w:rFonts w:ascii="宋体" w:hAnsi="宋体" w:eastAsia="宋体" w:cs="宋体"/>
                <w:spacing w:val="-2"/>
                <w:sz w:val="22"/>
                <w:szCs w:val="22"/>
              </w:rPr>
              <w:t>4</w:t>
            </w:r>
            <w:r>
              <w:rPr>
                <w:rFonts w:ascii="宋体" w:hAnsi="宋体" w:eastAsia="宋体" w:cs="宋体"/>
                <w:spacing w:val="-1"/>
                <w:sz w:val="22"/>
                <w:szCs w:val="22"/>
              </w:rPr>
              <w:t>7.94</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89" w:line="187" w:lineRule="auto"/>
              <w:ind w:left="25"/>
              <w:rPr>
                <w:rFonts w:ascii="宋体" w:hAnsi="宋体" w:eastAsia="宋体" w:cs="宋体"/>
                <w:sz w:val="22"/>
                <w:szCs w:val="22"/>
              </w:rPr>
            </w:pPr>
            <w:r>
              <w:rPr>
                <w:rFonts w:ascii="宋体" w:hAnsi="宋体" w:eastAsia="宋体" w:cs="宋体"/>
                <w:spacing w:val="-2"/>
                <w:sz w:val="22"/>
                <w:szCs w:val="22"/>
              </w:rPr>
              <w:t>21111</w:t>
            </w:r>
          </w:p>
        </w:tc>
        <w:tc>
          <w:tcPr>
            <w:tcW w:w="3876" w:type="dxa"/>
            <w:vAlign w:val="top"/>
          </w:tcPr>
          <w:p>
            <w:pPr>
              <w:spacing w:before="54" w:line="221" w:lineRule="auto"/>
              <w:ind w:left="19"/>
              <w:rPr>
                <w:rFonts w:ascii="宋体" w:hAnsi="宋体" w:eastAsia="宋体" w:cs="宋体"/>
                <w:sz w:val="22"/>
                <w:szCs w:val="22"/>
              </w:rPr>
            </w:pPr>
            <w:r>
              <w:rPr>
                <w:rFonts w:ascii="宋体" w:hAnsi="宋体" w:eastAsia="宋体" w:cs="宋体"/>
                <w:spacing w:val="-4"/>
                <w:sz w:val="22"/>
                <w:szCs w:val="22"/>
              </w:rPr>
              <w:t>污</w:t>
            </w:r>
            <w:r>
              <w:rPr>
                <w:rFonts w:ascii="宋体" w:hAnsi="宋体" w:eastAsia="宋体" w:cs="宋体"/>
                <w:spacing w:val="-2"/>
                <w:sz w:val="22"/>
                <w:szCs w:val="22"/>
              </w:rPr>
              <w:t>染减排</w:t>
            </w:r>
          </w:p>
        </w:tc>
        <w:tc>
          <w:tcPr>
            <w:tcW w:w="1540" w:type="dxa"/>
            <w:vAlign w:val="top"/>
          </w:tcPr>
          <w:p>
            <w:pPr>
              <w:spacing w:before="88" w:line="186" w:lineRule="auto"/>
              <w:ind w:left="88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1689" w:type="dxa"/>
            <w:vAlign w:val="top"/>
          </w:tcPr>
          <w:p>
            <w:pPr>
              <w:rPr>
                <w:rFonts w:ascii="Arial"/>
                <w:sz w:val="21"/>
              </w:rPr>
            </w:pPr>
          </w:p>
        </w:tc>
        <w:tc>
          <w:tcPr>
            <w:tcW w:w="1704" w:type="dxa"/>
            <w:vAlign w:val="top"/>
          </w:tcPr>
          <w:p>
            <w:pPr>
              <w:spacing w:before="88" w:line="186" w:lineRule="auto"/>
              <w:ind w:right="5"/>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728" w:type="dxa"/>
            <w:vAlign w:val="top"/>
          </w:tcPr>
          <w:p>
            <w:pPr>
              <w:spacing w:before="88"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11101</w:t>
            </w:r>
          </w:p>
        </w:tc>
        <w:tc>
          <w:tcPr>
            <w:tcW w:w="3876" w:type="dxa"/>
            <w:vAlign w:val="top"/>
          </w:tcPr>
          <w:p>
            <w:pPr>
              <w:spacing w:before="54" w:line="220" w:lineRule="auto"/>
              <w:ind w:left="240"/>
              <w:rPr>
                <w:rFonts w:ascii="宋体" w:hAnsi="宋体" w:eastAsia="宋体" w:cs="宋体"/>
                <w:sz w:val="22"/>
                <w:szCs w:val="22"/>
              </w:rPr>
            </w:pPr>
            <w:r>
              <w:rPr>
                <w:rFonts w:ascii="宋体" w:hAnsi="宋体" w:eastAsia="宋体" w:cs="宋体"/>
                <w:spacing w:val="-1"/>
                <w:sz w:val="22"/>
                <w:szCs w:val="22"/>
              </w:rPr>
              <w:t>生态环境监测与信息</w:t>
            </w:r>
          </w:p>
        </w:tc>
        <w:tc>
          <w:tcPr>
            <w:tcW w:w="1540" w:type="dxa"/>
            <w:vAlign w:val="top"/>
          </w:tcPr>
          <w:p>
            <w:pPr>
              <w:spacing w:before="88" w:line="186" w:lineRule="auto"/>
              <w:ind w:left="888"/>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1689" w:type="dxa"/>
            <w:vAlign w:val="top"/>
          </w:tcPr>
          <w:p>
            <w:pPr>
              <w:rPr>
                <w:rFonts w:ascii="Arial"/>
                <w:sz w:val="21"/>
              </w:rPr>
            </w:pPr>
          </w:p>
        </w:tc>
        <w:tc>
          <w:tcPr>
            <w:tcW w:w="1704" w:type="dxa"/>
            <w:vAlign w:val="top"/>
          </w:tcPr>
          <w:p>
            <w:pPr>
              <w:spacing w:before="88" w:line="186" w:lineRule="auto"/>
              <w:ind w:right="5"/>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2" w:hRule="atLeast"/>
        </w:trPr>
        <w:tc>
          <w:tcPr>
            <w:tcW w:w="1728" w:type="dxa"/>
            <w:vAlign w:val="top"/>
          </w:tcPr>
          <w:p>
            <w:pPr>
              <w:spacing w:before="90" w:line="187"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21</w:t>
            </w:r>
          </w:p>
        </w:tc>
        <w:tc>
          <w:tcPr>
            <w:tcW w:w="3876" w:type="dxa"/>
            <w:vAlign w:val="top"/>
          </w:tcPr>
          <w:p>
            <w:pPr>
              <w:spacing w:before="56" w:line="220" w:lineRule="auto"/>
              <w:ind w:left="17"/>
              <w:rPr>
                <w:rFonts w:ascii="宋体" w:hAnsi="宋体" w:eastAsia="宋体" w:cs="宋体"/>
                <w:sz w:val="22"/>
                <w:szCs w:val="22"/>
              </w:rPr>
            </w:pPr>
            <w:r>
              <w:rPr>
                <w:rFonts w:ascii="宋体" w:hAnsi="宋体" w:eastAsia="宋体" w:cs="宋体"/>
                <w:spacing w:val="-1"/>
                <w:sz w:val="22"/>
                <w:szCs w:val="22"/>
              </w:rPr>
              <w:t>住房保障支出</w:t>
            </w:r>
          </w:p>
        </w:tc>
        <w:tc>
          <w:tcPr>
            <w:tcW w:w="1540" w:type="dxa"/>
            <w:vAlign w:val="top"/>
          </w:tcPr>
          <w:p>
            <w:pPr>
              <w:spacing w:before="91" w:line="185" w:lineRule="auto"/>
              <w:ind w:left="987"/>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689" w:type="dxa"/>
            <w:vAlign w:val="top"/>
          </w:tcPr>
          <w:p>
            <w:pPr>
              <w:spacing w:before="91" w:line="185" w:lineRule="auto"/>
              <w:ind w:right="7"/>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1" w:hRule="atLeast"/>
        </w:trPr>
        <w:tc>
          <w:tcPr>
            <w:tcW w:w="1728" w:type="dxa"/>
            <w:vAlign w:val="top"/>
          </w:tcPr>
          <w:p>
            <w:pPr>
              <w:spacing w:before="89" w:line="186" w:lineRule="auto"/>
              <w:ind w:left="25"/>
              <w:rPr>
                <w:rFonts w:ascii="宋体" w:hAnsi="宋体" w:eastAsia="宋体" w:cs="宋体"/>
                <w:sz w:val="22"/>
                <w:szCs w:val="22"/>
              </w:rPr>
            </w:pPr>
            <w:r>
              <w:rPr>
                <w:rFonts w:ascii="宋体" w:hAnsi="宋体" w:eastAsia="宋体" w:cs="宋体"/>
                <w:spacing w:val="-2"/>
                <w:sz w:val="22"/>
                <w:szCs w:val="22"/>
              </w:rPr>
              <w:t>22102</w:t>
            </w:r>
          </w:p>
        </w:tc>
        <w:tc>
          <w:tcPr>
            <w:tcW w:w="3876" w:type="dxa"/>
            <w:vAlign w:val="top"/>
          </w:tcPr>
          <w:p>
            <w:pPr>
              <w:spacing w:before="55" w:line="220" w:lineRule="auto"/>
              <w:ind w:left="17"/>
              <w:rPr>
                <w:rFonts w:ascii="宋体" w:hAnsi="宋体" w:eastAsia="宋体" w:cs="宋体"/>
                <w:sz w:val="22"/>
                <w:szCs w:val="22"/>
              </w:rPr>
            </w:pPr>
            <w:r>
              <w:rPr>
                <w:rFonts w:ascii="宋体" w:hAnsi="宋体" w:eastAsia="宋体" w:cs="宋体"/>
                <w:spacing w:val="-1"/>
                <w:sz w:val="22"/>
                <w:szCs w:val="22"/>
              </w:rPr>
              <w:t>住房改革支出</w:t>
            </w:r>
          </w:p>
        </w:tc>
        <w:tc>
          <w:tcPr>
            <w:tcW w:w="1540" w:type="dxa"/>
            <w:vAlign w:val="top"/>
          </w:tcPr>
          <w:p>
            <w:pPr>
              <w:spacing w:before="90" w:line="185" w:lineRule="auto"/>
              <w:ind w:left="987"/>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689" w:type="dxa"/>
            <w:vAlign w:val="top"/>
          </w:tcPr>
          <w:p>
            <w:pPr>
              <w:spacing w:before="90" w:line="185" w:lineRule="auto"/>
              <w:ind w:right="7"/>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728" w:type="dxa"/>
            <w:vAlign w:val="top"/>
          </w:tcPr>
          <w:p>
            <w:pPr>
              <w:spacing w:before="89" w:line="186" w:lineRule="auto"/>
              <w:ind w:left="25"/>
              <w:rPr>
                <w:rFonts w:ascii="宋体" w:hAnsi="宋体" w:eastAsia="宋体" w:cs="宋体"/>
                <w:sz w:val="22"/>
                <w:szCs w:val="22"/>
              </w:rPr>
            </w:pPr>
            <w:r>
              <w:rPr>
                <w:rFonts w:ascii="宋体" w:hAnsi="宋体" w:eastAsia="宋体" w:cs="宋体"/>
                <w:spacing w:val="-2"/>
                <w:sz w:val="22"/>
                <w:szCs w:val="22"/>
              </w:rPr>
              <w:t>22</w:t>
            </w:r>
            <w:r>
              <w:rPr>
                <w:rFonts w:ascii="宋体" w:hAnsi="宋体" w:eastAsia="宋体" w:cs="宋体"/>
                <w:spacing w:val="-1"/>
                <w:sz w:val="22"/>
                <w:szCs w:val="22"/>
              </w:rPr>
              <w:t>10201</w:t>
            </w:r>
          </w:p>
        </w:tc>
        <w:tc>
          <w:tcPr>
            <w:tcW w:w="3876" w:type="dxa"/>
            <w:vAlign w:val="top"/>
          </w:tcPr>
          <w:p>
            <w:pPr>
              <w:spacing w:before="55" w:line="221" w:lineRule="auto"/>
              <w:ind w:left="238"/>
              <w:rPr>
                <w:rFonts w:ascii="宋体" w:hAnsi="宋体" w:eastAsia="宋体" w:cs="宋体"/>
                <w:sz w:val="22"/>
                <w:szCs w:val="22"/>
              </w:rPr>
            </w:pPr>
            <w:r>
              <w:rPr>
                <w:rFonts w:ascii="宋体" w:hAnsi="宋体" w:eastAsia="宋体" w:cs="宋体"/>
                <w:spacing w:val="-2"/>
                <w:sz w:val="22"/>
                <w:szCs w:val="22"/>
              </w:rPr>
              <w:t>住</w:t>
            </w:r>
            <w:r>
              <w:rPr>
                <w:rFonts w:ascii="宋体" w:hAnsi="宋体" w:eastAsia="宋体" w:cs="宋体"/>
                <w:spacing w:val="-1"/>
                <w:sz w:val="22"/>
                <w:szCs w:val="22"/>
              </w:rPr>
              <w:t>房公积金</w:t>
            </w:r>
          </w:p>
        </w:tc>
        <w:tc>
          <w:tcPr>
            <w:tcW w:w="1540" w:type="dxa"/>
            <w:vAlign w:val="top"/>
          </w:tcPr>
          <w:p>
            <w:pPr>
              <w:spacing w:before="90" w:line="185" w:lineRule="auto"/>
              <w:ind w:left="987"/>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689" w:type="dxa"/>
            <w:vAlign w:val="top"/>
          </w:tcPr>
          <w:p>
            <w:pPr>
              <w:spacing w:before="90" w:line="185" w:lineRule="auto"/>
              <w:ind w:right="7"/>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1704" w:type="dxa"/>
            <w:vAlign w:val="top"/>
          </w:tcPr>
          <w:p>
            <w:pPr>
              <w:rPr>
                <w:rFonts w:ascii="Arial"/>
                <w:sz w:val="21"/>
              </w:rPr>
            </w:pPr>
          </w:p>
        </w:tc>
        <w:tc>
          <w:tcPr>
            <w:tcW w:w="1523" w:type="dxa"/>
            <w:vAlign w:val="top"/>
          </w:tcPr>
          <w:p>
            <w:pPr>
              <w:rPr>
                <w:rFonts w:ascii="Arial"/>
                <w:sz w:val="21"/>
              </w:rPr>
            </w:pPr>
          </w:p>
        </w:tc>
        <w:tc>
          <w:tcPr>
            <w:tcW w:w="1351" w:type="dxa"/>
            <w:vAlign w:val="top"/>
          </w:tcPr>
          <w:p>
            <w:pPr>
              <w:rPr>
                <w:rFonts w:ascii="Arial"/>
                <w:sz w:val="21"/>
              </w:rPr>
            </w:pPr>
          </w:p>
        </w:tc>
        <w:tc>
          <w:tcPr>
            <w:tcW w:w="1700" w:type="dxa"/>
            <w:tcBorders>
              <w:right w:val="single" w:color="000000" w:sz="6" w:space="0"/>
            </w:tcBorders>
            <w:vAlign w:val="top"/>
          </w:tcPr>
          <w:p>
            <w:pPr>
              <w:rPr>
                <w:rFonts w:ascii="Arial"/>
                <w:sz w:val="21"/>
              </w:rPr>
            </w:pPr>
          </w:p>
        </w:tc>
      </w:tr>
    </w:tbl>
    <w:p>
      <w:pPr>
        <w:spacing w:before="52" w:line="192" w:lineRule="auto"/>
        <w:ind w:left="226"/>
        <w:rPr>
          <w:rFonts w:ascii="仿宋" w:hAnsi="仿宋" w:eastAsia="仿宋" w:cs="仿宋"/>
          <w:sz w:val="20"/>
          <w:szCs w:val="20"/>
        </w:rPr>
      </w:pPr>
      <w:r>
        <w:rPr>
          <w:rFonts w:ascii="仿宋" w:hAnsi="仿宋" w:eastAsia="仿宋" w:cs="仿宋"/>
          <w:spacing w:val="16"/>
          <w:sz w:val="20"/>
          <w:szCs w:val="20"/>
        </w:rPr>
        <w:t>注</w:t>
      </w:r>
      <w:r>
        <w:rPr>
          <w:rFonts w:ascii="仿宋" w:hAnsi="仿宋" w:eastAsia="仿宋" w:cs="仿宋"/>
          <w:spacing w:val="11"/>
          <w:sz w:val="20"/>
          <w:szCs w:val="20"/>
        </w:rPr>
        <w:t>：</w:t>
      </w:r>
      <w:r>
        <w:rPr>
          <w:rFonts w:ascii="仿宋" w:hAnsi="仿宋" w:eastAsia="仿宋" w:cs="仿宋"/>
          <w:spacing w:val="8"/>
          <w:sz w:val="20"/>
          <w:szCs w:val="20"/>
        </w:rPr>
        <w:t>本表反映部门本年度各项支出情况。</w:t>
      </w:r>
    </w:p>
    <w:p>
      <w:pPr>
        <w:sectPr>
          <w:type w:val="continuous"/>
          <w:pgSz w:w="16839" w:h="11906"/>
          <w:pgMar w:top="836" w:right="910" w:bottom="0" w:left="806" w:header="0" w:footer="0" w:gutter="0"/>
          <w:cols w:equalWidth="0" w:num="1">
            <w:col w:w="15122"/>
          </w:cols>
        </w:sectPr>
      </w:pPr>
    </w:p>
    <w:p>
      <w:pPr>
        <w:spacing w:line="286" w:lineRule="auto"/>
        <w:rPr>
          <w:rFonts w:ascii="Arial"/>
          <w:sz w:val="21"/>
        </w:rPr>
      </w:pPr>
    </w:p>
    <w:p>
      <w:pPr>
        <w:spacing w:line="286" w:lineRule="auto"/>
        <w:rPr>
          <w:rFonts w:ascii="Arial"/>
          <w:sz w:val="21"/>
        </w:rPr>
      </w:pPr>
    </w:p>
    <w:p>
      <w:pPr>
        <w:spacing w:before="55" w:line="195" w:lineRule="auto"/>
        <w:ind w:left="28"/>
        <w:rPr>
          <w:rFonts w:ascii="宋体" w:hAnsi="宋体" w:eastAsia="宋体" w:cs="宋体"/>
          <w:sz w:val="17"/>
          <w:szCs w:val="17"/>
        </w:rPr>
      </w:pPr>
      <w:r>
        <w:rPr>
          <w:rFonts w:ascii="宋体" w:hAnsi="宋体" w:eastAsia="宋体" w:cs="宋体"/>
          <w:spacing w:val="16"/>
          <w:sz w:val="17"/>
          <w:szCs w:val="17"/>
        </w:rPr>
        <w:t>部</w:t>
      </w:r>
      <w:r>
        <w:rPr>
          <w:rFonts w:ascii="宋体" w:hAnsi="宋体" w:eastAsia="宋体" w:cs="宋体"/>
          <w:spacing w:val="9"/>
          <w:sz w:val="17"/>
          <w:szCs w:val="17"/>
        </w:rPr>
        <w:t>门：湖南省洞庭湖生态环境监测中心</w:t>
      </w:r>
    </w:p>
    <w:p>
      <w:pPr>
        <w:spacing w:line="14" w:lineRule="auto"/>
        <w:rPr>
          <w:rFonts w:ascii="Arial"/>
          <w:sz w:val="2"/>
        </w:rPr>
      </w:pPr>
      <w:r>
        <w:rPr>
          <w:rFonts w:ascii="Arial" w:hAnsi="Arial" w:eastAsia="Arial" w:cs="Arial"/>
          <w:sz w:val="2"/>
          <w:szCs w:val="2"/>
        </w:rPr>
        <w:br w:type="column"/>
      </w:r>
    </w:p>
    <w:p>
      <w:pPr>
        <w:spacing w:before="47" w:line="582" w:lineRule="exact"/>
        <w:rPr>
          <w:rFonts w:ascii="黑体" w:hAnsi="黑体" w:eastAsia="黑体" w:cs="黑体"/>
          <w:sz w:val="23"/>
          <w:szCs w:val="23"/>
        </w:rPr>
      </w:pPr>
      <w:r>
        <w:rPr>
          <w:rFonts w:ascii="黑体" w:hAnsi="黑体" w:eastAsia="黑体" w:cs="黑体"/>
          <w:spacing w:val="9"/>
          <w:position w:val="26"/>
          <w:sz w:val="23"/>
          <w:szCs w:val="23"/>
        </w:rPr>
        <w:t>财政拨款收入支出决算总表</w:t>
      </w:r>
    </w:p>
    <w:p>
      <w:pPr>
        <w:spacing w:line="195" w:lineRule="auto"/>
        <w:ind w:left="1711"/>
        <w:rPr>
          <w:rFonts w:ascii="宋体" w:hAnsi="宋体" w:eastAsia="宋体" w:cs="宋体"/>
          <w:sz w:val="17"/>
          <w:szCs w:val="17"/>
        </w:rPr>
      </w:pPr>
      <w:r>
        <w:rPr>
          <w:rFonts w:ascii="宋体" w:hAnsi="宋体" w:eastAsia="宋体" w:cs="宋体"/>
          <w:spacing w:val="-2"/>
          <w:sz w:val="17"/>
          <w:szCs w:val="17"/>
        </w:rPr>
        <w:t>2021</w:t>
      </w:r>
      <w:r>
        <w:rPr>
          <w:rFonts w:ascii="宋体" w:hAnsi="宋体" w:eastAsia="宋体" w:cs="宋体"/>
          <w:spacing w:val="-1"/>
          <w:sz w:val="17"/>
          <w:szCs w:val="17"/>
        </w:rPr>
        <w:t xml:space="preserve"> 年度</w:t>
      </w:r>
    </w:p>
    <w:p>
      <w:pPr>
        <w:spacing w:line="14" w:lineRule="auto"/>
        <w:rPr>
          <w:rFonts w:ascii="Arial"/>
          <w:sz w:val="2"/>
        </w:rPr>
      </w:pPr>
      <w:r>
        <w:rPr>
          <w:rFonts w:ascii="Arial" w:hAnsi="Arial" w:eastAsia="Arial" w:cs="Arial"/>
          <w:sz w:val="2"/>
          <w:szCs w:val="2"/>
        </w:rPr>
        <w:br w:type="column"/>
      </w:r>
    </w:p>
    <w:p>
      <w:pPr>
        <w:spacing w:line="303" w:lineRule="auto"/>
        <w:rPr>
          <w:rFonts w:ascii="Arial"/>
          <w:sz w:val="21"/>
        </w:rPr>
      </w:pPr>
    </w:p>
    <w:p>
      <w:pPr>
        <w:spacing w:before="55" w:line="269" w:lineRule="exact"/>
        <w:ind w:left="13"/>
        <w:rPr>
          <w:rFonts w:ascii="宋体" w:hAnsi="宋体" w:eastAsia="宋体" w:cs="宋体"/>
          <w:sz w:val="17"/>
          <w:szCs w:val="17"/>
        </w:rPr>
      </w:pPr>
      <w:r>
        <w:rPr>
          <w:rFonts w:ascii="宋体" w:hAnsi="宋体" w:eastAsia="宋体" w:cs="宋体"/>
          <w:spacing w:val="-10"/>
          <w:position w:val="6"/>
          <w:sz w:val="17"/>
          <w:szCs w:val="17"/>
        </w:rPr>
        <w:t>公</w:t>
      </w:r>
      <w:r>
        <w:rPr>
          <w:rFonts w:ascii="宋体" w:hAnsi="宋体" w:eastAsia="宋体" w:cs="宋体"/>
          <w:spacing w:val="-7"/>
          <w:position w:val="6"/>
          <w:sz w:val="17"/>
          <w:szCs w:val="17"/>
        </w:rPr>
        <w:t>开 04 表</w:t>
      </w:r>
    </w:p>
    <w:p>
      <w:pPr>
        <w:spacing w:line="195" w:lineRule="auto"/>
        <w:rPr>
          <w:rFonts w:ascii="宋体" w:hAnsi="宋体" w:eastAsia="宋体" w:cs="宋体"/>
          <w:sz w:val="17"/>
          <w:szCs w:val="17"/>
        </w:rPr>
      </w:pPr>
      <w:r>
        <w:rPr>
          <w:rFonts w:ascii="宋体" w:hAnsi="宋体" w:eastAsia="宋体" w:cs="宋体"/>
          <w:spacing w:val="9"/>
          <w:sz w:val="17"/>
          <w:szCs w:val="17"/>
        </w:rPr>
        <w:t>单</w:t>
      </w:r>
      <w:r>
        <w:rPr>
          <w:rFonts w:ascii="宋体" w:hAnsi="宋体" w:eastAsia="宋体" w:cs="宋体"/>
          <w:spacing w:val="8"/>
          <w:sz w:val="17"/>
          <w:szCs w:val="17"/>
        </w:rPr>
        <w:t>位：万元</w:t>
      </w:r>
    </w:p>
    <w:p>
      <w:pPr>
        <w:sectPr>
          <w:pgSz w:w="16839" w:h="11906"/>
          <w:pgMar w:top="722" w:right="683" w:bottom="0" w:left="806" w:header="0" w:footer="0" w:gutter="0"/>
          <w:cols w:equalWidth="0" w:num="3">
            <w:col w:w="6145" w:space="100"/>
            <w:col w:w="7686" w:space="100"/>
            <w:col w:w="1320"/>
          </w:cols>
        </w:sectPr>
      </w:pPr>
    </w:p>
    <w:p>
      <w:pPr>
        <w:spacing w:line="21" w:lineRule="exact"/>
      </w:pPr>
    </w:p>
    <w:tbl>
      <w:tblPr>
        <w:tblStyle w:val="5"/>
        <w:tblW w:w="153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75"/>
        <w:gridCol w:w="532"/>
        <w:gridCol w:w="1362"/>
        <w:gridCol w:w="2931"/>
        <w:gridCol w:w="955"/>
        <w:gridCol w:w="1213"/>
        <w:gridCol w:w="1540"/>
        <w:gridCol w:w="1854"/>
        <w:gridCol w:w="19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4869" w:type="dxa"/>
            <w:gridSpan w:val="3"/>
            <w:shd w:val="clear" w:color="auto" w:fill="C0C0C0"/>
            <w:vAlign w:val="top"/>
          </w:tcPr>
          <w:p>
            <w:pPr>
              <w:spacing w:before="86" w:line="212" w:lineRule="auto"/>
              <w:ind w:left="1995"/>
              <w:rPr>
                <w:rFonts w:ascii="宋体" w:hAnsi="宋体" w:eastAsia="宋体" w:cs="宋体"/>
                <w:sz w:val="17"/>
                <w:szCs w:val="17"/>
              </w:rPr>
            </w:pPr>
            <w:r>
              <w:rPr>
                <w:rFonts w:ascii="宋体" w:hAnsi="宋体" w:eastAsia="宋体" w:cs="宋体"/>
                <w:spacing w:val="8"/>
                <w:sz w:val="17"/>
                <w:szCs w:val="17"/>
              </w:rPr>
              <w:t>收</w:t>
            </w:r>
            <w:r>
              <w:rPr>
                <w:rFonts w:ascii="宋体" w:hAnsi="宋体" w:eastAsia="宋体" w:cs="宋体"/>
                <w:spacing w:val="4"/>
                <w:sz w:val="17"/>
                <w:szCs w:val="17"/>
              </w:rPr>
              <w:t xml:space="preserve">      入</w:t>
            </w:r>
          </w:p>
        </w:tc>
        <w:tc>
          <w:tcPr>
            <w:tcW w:w="10474" w:type="dxa"/>
            <w:gridSpan w:val="6"/>
            <w:shd w:val="clear" w:color="auto" w:fill="C0C0C0"/>
            <w:vAlign w:val="top"/>
          </w:tcPr>
          <w:p>
            <w:pPr>
              <w:spacing w:before="86" w:line="212" w:lineRule="auto"/>
              <w:ind w:left="4745"/>
              <w:rPr>
                <w:rFonts w:ascii="宋体" w:hAnsi="宋体" w:eastAsia="宋体" w:cs="宋体"/>
                <w:sz w:val="17"/>
                <w:szCs w:val="17"/>
              </w:rPr>
            </w:pPr>
            <w:r>
              <w:rPr>
                <w:rFonts w:ascii="宋体" w:hAnsi="宋体" w:eastAsia="宋体" w:cs="宋体"/>
                <w:spacing w:val="10"/>
                <w:sz w:val="17"/>
                <w:szCs w:val="17"/>
              </w:rPr>
              <w:t>支</w:t>
            </w:r>
            <w:r>
              <w:rPr>
                <w:rFonts w:ascii="宋体" w:hAnsi="宋体" w:eastAsia="宋体" w:cs="宋体"/>
                <w:spacing w:val="6"/>
                <w:sz w:val="17"/>
                <w:szCs w:val="17"/>
              </w:rPr>
              <w:t xml:space="preserve">       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2975" w:type="dxa"/>
            <w:shd w:val="clear" w:color="auto" w:fill="C0C0C0"/>
            <w:vAlign w:val="top"/>
          </w:tcPr>
          <w:p>
            <w:pPr>
              <w:spacing w:before="101" w:line="231" w:lineRule="auto"/>
              <w:ind w:left="1135"/>
              <w:rPr>
                <w:rFonts w:ascii="宋体" w:hAnsi="宋体" w:eastAsia="宋体" w:cs="宋体"/>
                <w:sz w:val="17"/>
                <w:szCs w:val="17"/>
              </w:rPr>
            </w:pPr>
            <w:r>
              <w:rPr>
                <w:rFonts w:ascii="宋体" w:hAnsi="宋体" w:eastAsia="宋体" w:cs="宋体"/>
                <w:spacing w:val="11"/>
                <w:sz w:val="17"/>
                <w:szCs w:val="17"/>
              </w:rPr>
              <w:t>项</w:t>
            </w:r>
            <w:r>
              <w:rPr>
                <w:rFonts w:ascii="宋体" w:hAnsi="宋体" w:eastAsia="宋体" w:cs="宋体"/>
                <w:spacing w:val="10"/>
                <w:sz w:val="17"/>
                <w:szCs w:val="17"/>
              </w:rPr>
              <w:t xml:space="preserve">    目</w:t>
            </w:r>
          </w:p>
        </w:tc>
        <w:tc>
          <w:tcPr>
            <w:tcW w:w="532" w:type="dxa"/>
            <w:shd w:val="clear" w:color="auto" w:fill="C0C0C0"/>
            <w:vAlign w:val="top"/>
          </w:tcPr>
          <w:p>
            <w:pPr>
              <w:spacing w:before="101" w:line="230" w:lineRule="auto"/>
              <w:ind w:left="92"/>
              <w:rPr>
                <w:rFonts w:ascii="宋体" w:hAnsi="宋体" w:eastAsia="宋体" w:cs="宋体"/>
                <w:sz w:val="17"/>
                <w:szCs w:val="17"/>
              </w:rPr>
            </w:pPr>
            <w:r>
              <w:rPr>
                <w:rFonts w:ascii="宋体" w:hAnsi="宋体" w:eastAsia="宋体" w:cs="宋体"/>
                <w:spacing w:val="5"/>
                <w:sz w:val="17"/>
                <w:szCs w:val="17"/>
              </w:rPr>
              <w:t>行次</w:t>
            </w:r>
          </w:p>
        </w:tc>
        <w:tc>
          <w:tcPr>
            <w:tcW w:w="1362" w:type="dxa"/>
            <w:shd w:val="clear" w:color="auto" w:fill="C0C0C0"/>
            <w:vAlign w:val="top"/>
          </w:tcPr>
          <w:p>
            <w:pPr>
              <w:spacing w:before="101" w:line="230" w:lineRule="auto"/>
              <w:ind w:left="504"/>
              <w:rPr>
                <w:rFonts w:ascii="宋体" w:hAnsi="宋体" w:eastAsia="宋体" w:cs="宋体"/>
                <w:sz w:val="17"/>
                <w:szCs w:val="17"/>
              </w:rPr>
            </w:pPr>
            <w:r>
              <w:rPr>
                <w:rFonts w:ascii="宋体" w:hAnsi="宋体" w:eastAsia="宋体" w:cs="宋体"/>
                <w:spacing w:val="6"/>
                <w:sz w:val="17"/>
                <w:szCs w:val="17"/>
              </w:rPr>
              <w:t>金</w:t>
            </w:r>
            <w:r>
              <w:rPr>
                <w:rFonts w:ascii="宋体" w:hAnsi="宋体" w:eastAsia="宋体" w:cs="宋体"/>
                <w:spacing w:val="5"/>
                <w:sz w:val="17"/>
                <w:szCs w:val="17"/>
              </w:rPr>
              <w:t>额</w:t>
            </w:r>
          </w:p>
        </w:tc>
        <w:tc>
          <w:tcPr>
            <w:tcW w:w="2931" w:type="dxa"/>
            <w:shd w:val="clear" w:color="auto" w:fill="C0C0C0"/>
            <w:vAlign w:val="top"/>
          </w:tcPr>
          <w:p>
            <w:pPr>
              <w:spacing w:before="101" w:line="231" w:lineRule="auto"/>
              <w:ind w:left="1112"/>
              <w:rPr>
                <w:rFonts w:ascii="宋体" w:hAnsi="宋体" w:eastAsia="宋体" w:cs="宋体"/>
                <w:sz w:val="17"/>
                <w:szCs w:val="17"/>
              </w:rPr>
            </w:pPr>
            <w:r>
              <w:rPr>
                <w:rFonts w:ascii="宋体" w:hAnsi="宋体" w:eastAsia="宋体" w:cs="宋体"/>
                <w:spacing w:val="11"/>
                <w:sz w:val="17"/>
                <w:szCs w:val="17"/>
              </w:rPr>
              <w:t>项</w:t>
            </w:r>
            <w:r>
              <w:rPr>
                <w:rFonts w:ascii="宋体" w:hAnsi="宋体" w:eastAsia="宋体" w:cs="宋体"/>
                <w:spacing w:val="10"/>
                <w:sz w:val="17"/>
                <w:szCs w:val="17"/>
              </w:rPr>
              <w:t xml:space="preserve">    目</w:t>
            </w:r>
          </w:p>
        </w:tc>
        <w:tc>
          <w:tcPr>
            <w:tcW w:w="955" w:type="dxa"/>
            <w:shd w:val="clear" w:color="auto" w:fill="C0C0C0"/>
            <w:vAlign w:val="top"/>
          </w:tcPr>
          <w:p>
            <w:pPr>
              <w:spacing w:before="101" w:line="230" w:lineRule="auto"/>
              <w:ind w:left="305"/>
              <w:rPr>
                <w:rFonts w:ascii="宋体" w:hAnsi="宋体" w:eastAsia="宋体" w:cs="宋体"/>
                <w:sz w:val="17"/>
                <w:szCs w:val="17"/>
              </w:rPr>
            </w:pPr>
            <w:r>
              <w:rPr>
                <w:rFonts w:ascii="宋体" w:hAnsi="宋体" w:eastAsia="宋体" w:cs="宋体"/>
                <w:spacing w:val="5"/>
                <w:sz w:val="17"/>
                <w:szCs w:val="17"/>
              </w:rPr>
              <w:t>行次</w:t>
            </w:r>
          </w:p>
        </w:tc>
        <w:tc>
          <w:tcPr>
            <w:tcW w:w="1213" w:type="dxa"/>
            <w:shd w:val="clear" w:color="auto" w:fill="C0C0C0"/>
            <w:vAlign w:val="top"/>
          </w:tcPr>
          <w:p>
            <w:pPr>
              <w:spacing w:before="101" w:line="232" w:lineRule="auto"/>
              <w:ind w:left="430"/>
              <w:rPr>
                <w:rFonts w:ascii="宋体" w:hAnsi="宋体" w:eastAsia="宋体" w:cs="宋体"/>
                <w:sz w:val="17"/>
                <w:szCs w:val="17"/>
              </w:rPr>
            </w:pPr>
            <w:r>
              <w:rPr>
                <w:rFonts w:ascii="宋体" w:hAnsi="宋体" w:eastAsia="宋体" w:cs="宋体"/>
                <w:spacing w:val="6"/>
                <w:sz w:val="17"/>
                <w:szCs w:val="17"/>
              </w:rPr>
              <w:t>合计</w:t>
            </w:r>
          </w:p>
        </w:tc>
        <w:tc>
          <w:tcPr>
            <w:tcW w:w="1540" w:type="dxa"/>
            <w:shd w:val="clear" w:color="auto" w:fill="C0C0C0"/>
            <w:vAlign w:val="top"/>
          </w:tcPr>
          <w:p>
            <w:pPr>
              <w:spacing w:before="116" w:line="231" w:lineRule="auto"/>
              <w:ind w:left="26"/>
              <w:rPr>
                <w:rFonts w:ascii="宋体" w:hAnsi="宋体" w:eastAsia="宋体" w:cs="宋体"/>
                <w:sz w:val="14"/>
                <w:szCs w:val="14"/>
              </w:rPr>
            </w:pPr>
            <w:r>
              <w:rPr>
                <w:rFonts w:ascii="宋体" w:hAnsi="宋体" w:eastAsia="宋体" w:cs="宋体"/>
                <w:spacing w:val="9"/>
                <w:sz w:val="14"/>
                <w:szCs w:val="14"/>
              </w:rPr>
              <w:t>一般公共预算财政拨</w:t>
            </w:r>
            <w:r>
              <w:rPr>
                <w:rFonts w:ascii="宋体" w:hAnsi="宋体" w:eastAsia="宋体" w:cs="宋体"/>
                <w:spacing w:val="8"/>
                <w:sz w:val="14"/>
                <w:szCs w:val="14"/>
              </w:rPr>
              <w:t>款</w:t>
            </w:r>
          </w:p>
        </w:tc>
        <w:tc>
          <w:tcPr>
            <w:tcW w:w="1854" w:type="dxa"/>
            <w:shd w:val="clear" w:color="auto" w:fill="C0C0C0"/>
            <w:vAlign w:val="top"/>
          </w:tcPr>
          <w:p>
            <w:pPr>
              <w:spacing w:before="116" w:line="230" w:lineRule="auto"/>
              <w:ind w:left="106"/>
              <w:rPr>
                <w:rFonts w:ascii="宋体" w:hAnsi="宋体" w:eastAsia="宋体" w:cs="宋体"/>
                <w:sz w:val="14"/>
                <w:szCs w:val="14"/>
              </w:rPr>
            </w:pPr>
            <w:r>
              <w:rPr>
                <w:rFonts w:ascii="宋体" w:hAnsi="宋体" w:eastAsia="宋体" w:cs="宋体"/>
                <w:spacing w:val="13"/>
                <w:sz w:val="14"/>
                <w:szCs w:val="14"/>
              </w:rPr>
              <w:t>政</w:t>
            </w:r>
            <w:r>
              <w:rPr>
                <w:rFonts w:ascii="宋体" w:hAnsi="宋体" w:eastAsia="宋体" w:cs="宋体"/>
                <w:spacing w:val="9"/>
                <w:sz w:val="14"/>
                <w:szCs w:val="14"/>
              </w:rPr>
              <w:t>府性基金预算财政拨款</w:t>
            </w:r>
          </w:p>
        </w:tc>
        <w:tc>
          <w:tcPr>
            <w:tcW w:w="1981" w:type="dxa"/>
            <w:shd w:val="clear" w:color="auto" w:fill="C0C0C0"/>
            <w:vAlign w:val="top"/>
          </w:tcPr>
          <w:p>
            <w:pPr>
              <w:spacing w:before="116" w:line="230" w:lineRule="auto"/>
              <w:ind w:left="108"/>
              <w:rPr>
                <w:rFonts w:ascii="宋体" w:hAnsi="宋体" w:eastAsia="宋体" w:cs="宋体"/>
                <w:sz w:val="14"/>
                <w:szCs w:val="14"/>
              </w:rPr>
            </w:pPr>
            <w:r>
              <w:rPr>
                <w:rFonts w:ascii="宋体" w:hAnsi="宋体" w:eastAsia="宋体" w:cs="宋体"/>
                <w:spacing w:val="9"/>
                <w:sz w:val="14"/>
                <w:szCs w:val="14"/>
              </w:rPr>
              <w:t>国</w:t>
            </w:r>
            <w:r>
              <w:rPr>
                <w:rFonts w:ascii="宋体" w:hAnsi="宋体" w:eastAsia="宋体" w:cs="宋体"/>
                <w:spacing w:val="8"/>
                <w:sz w:val="14"/>
                <w:szCs w:val="14"/>
              </w:rPr>
              <w:t>有资本经营预算财政拨款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spacing w:before="85" w:line="209" w:lineRule="auto"/>
              <w:ind w:left="1132"/>
              <w:rPr>
                <w:rFonts w:ascii="宋体" w:hAnsi="宋体" w:eastAsia="宋体" w:cs="宋体"/>
                <w:sz w:val="17"/>
                <w:szCs w:val="17"/>
              </w:rPr>
            </w:pPr>
            <w:r>
              <w:rPr>
                <w:rFonts w:ascii="宋体" w:hAnsi="宋体" w:eastAsia="宋体" w:cs="宋体"/>
                <w:spacing w:val="6"/>
                <w:sz w:val="17"/>
                <w:szCs w:val="17"/>
              </w:rPr>
              <w:t xml:space="preserve">栏    </w:t>
            </w:r>
            <w:r>
              <w:rPr>
                <w:rFonts w:ascii="宋体" w:hAnsi="宋体" w:eastAsia="宋体" w:cs="宋体"/>
                <w:spacing w:val="4"/>
                <w:sz w:val="17"/>
                <w:szCs w:val="17"/>
              </w:rPr>
              <w:t>次</w:t>
            </w:r>
          </w:p>
        </w:tc>
        <w:tc>
          <w:tcPr>
            <w:tcW w:w="532" w:type="dxa"/>
            <w:shd w:val="clear" w:color="auto" w:fill="C0C0C0"/>
            <w:vAlign w:val="top"/>
          </w:tcPr>
          <w:p>
            <w:pPr>
              <w:rPr>
                <w:rFonts w:ascii="Arial"/>
                <w:sz w:val="21"/>
              </w:rPr>
            </w:pPr>
          </w:p>
        </w:tc>
        <w:tc>
          <w:tcPr>
            <w:tcW w:w="1362" w:type="dxa"/>
            <w:shd w:val="clear" w:color="auto" w:fill="C0C0C0"/>
            <w:vAlign w:val="top"/>
          </w:tcPr>
          <w:p>
            <w:pPr>
              <w:spacing w:before="113" w:line="179" w:lineRule="auto"/>
              <w:ind w:left="650"/>
              <w:rPr>
                <w:rFonts w:ascii="宋体" w:hAnsi="宋体" w:eastAsia="宋体" w:cs="宋体"/>
                <w:sz w:val="17"/>
                <w:szCs w:val="17"/>
              </w:rPr>
            </w:pPr>
            <w:r>
              <w:rPr>
                <w:rFonts w:ascii="宋体" w:hAnsi="宋体" w:eastAsia="宋体" w:cs="宋体"/>
                <w:sz w:val="17"/>
                <w:szCs w:val="17"/>
              </w:rPr>
              <w:t>1</w:t>
            </w:r>
          </w:p>
        </w:tc>
        <w:tc>
          <w:tcPr>
            <w:tcW w:w="2931" w:type="dxa"/>
            <w:shd w:val="clear" w:color="auto" w:fill="C0C0C0"/>
            <w:vAlign w:val="top"/>
          </w:tcPr>
          <w:p>
            <w:pPr>
              <w:spacing w:before="85" w:line="209" w:lineRule="auto"/>
              <w:ind w:left="1109"/>
              <w:rPr>
                <w:rFonts w:ascii="宋体" w:hAnsi="宋体" w:eastAsia="宋体" w:cs="宋体"/>
                <w:sz w:val="17"/>
                <w:szCs w:val="17"/>
              </w:rPr>
            </w:pPr>
            <w:r>
              <w:rPr>
                <w:rFonts w:ascii="宋体" w:hAnsi="宋体" w:eastAsia="宋体" w:cs="宋体"/>
                <w:spacing w:val="6"/>
                <w:sz w:val="17"/>
                <w:szCs w:val="17"/>
              </w:rPr>
              <w:t xml:space="preserve">栏    </w:t>
            </w:r>
            <w:r>
              <w:rPr>
                <w:rFonts w:ascii="宋体" w:hAnsi="宋体" w:eastAsia="宋体" w:cs="宋体"/>
                <w:spacing w:val="4"/>
                <w:sz w:val="17"/>
                <w:szCs w:val="17"/>
              </w:rPr>
              <w:t>次</w:t>
            </w:r>
          </w:p>
        </w:tc>
        <w:tc>
          <w:tcPr>
            <w:tcW w:w="955" w:type="dxa"/>
            <w:shd w:val="clear" w:color="auto" w:fill="C0C0C0"/>
            <w:vAlign w:val="top"/>
          </w:tcPr>
          <w:p>
            <w:pPr>
              <w:rPr>
                <w:rFonts w:ascii="Arial"/>
                <w:sz w:val="21"/>
              </w:rPr>
            </w:pPr>
          </w:p>
        </w:tc>
        <w:tc>
          <w:tcPr>
            <w:tcW w:w="1213" w:type="dxa"/>
            <w:shd w:val="clear" w:color="auto" w:fill="C0C0C0"/>
            <w:vAlign w:val="top"/>
          </w:tcPr>
          <w:p>
            <w:pPr>
              <w:spacing w:before="114" w:line="178" w:lineRule="auto"/>
              <w:ind w:left="568"/>
              <w:rPr>
                <w:rFonts w:ascii="宋体" w:hAnsi="宋体" w:eastAsia="宋体" w:cs="宋体"/>
                <w:sz w:val="17"/>
                <w:szCs w:val="17"/>
              </w:rPr>
            </w:pPr>
            <w:r>
              <w:rPr>
                <w:rFonts w:ascii="宋体" w:hAnsi="宋体" w:eastAsia="宋体" w:cs="宋体"/>
                <w:sz w:val="17"/>
                <w:szCs w:val="17"/>
              </w:rPr>
              <w:t>2</w:t>
            </w:r>
          </w:p>
        </w:tc>
        <w:tc>
          <w:tcPr>
            <w:tcW w:w="1540" w:type="dxa"/>
            <w:shd w:val="clear" w:color="auto" w:fill="C0C0C0"/>
            <w:vAlign w:val="top"/>
          </w:tcPr>
          <w:p>
            <w:pPr>
              <w:spacing w:before="114" w:line="178" w:lineRule="auto"/>
              <w:ind w:left="732"/>
              <w:rPr>
                <w:rFonts w:ascii="宋体" w:hAnsi="宋体" w:eastAsia="宋体" w:cs="宋体"/>
                <w:sz w:val="17"/>
                <w:szCs w:val="17"/>
              </w:rPr>
            </w:pPr>
            <w:r>
              <w:rPr>
                <w:rFonts w:ascii="宋体" w:hAnsi="宋体" w:eastAsia="宋体" w:cs="宋体"/>
                <w:sz w:val="17"/>
                <w:szCs w:val="17"/>
              </w:rPr>
              <w:t>3</w:t>
            </w:r>
          </w:p>
        </w:tc>
        <w:tc>
          <w:tcPr>
            <w:tcW w:w="1854" w:type="dxa"/>
            <w:shd w:val="clear" w:color="auto" w:fill="C0C0C0"/>
            <w:vAlign w:val="top"/>
          </w:tcPr>
          <w:p>
            <w:pPr>
              <w:spacing w:before="114" w:line="178" w:lineRule="auto"/>
              <w:ind w:left="887"/>
              <w:rPr>
                <w:rFonts w:ascii="宋体" w:hAnsi="宋体" w:eastAsia="宋体" w:cs="宋体"/>
                <w:sz w:val="17"/>
                <w:szCs w:val="17"/>
              </w:rPr>
            </w:pPr>
            <w:r>
              <w:rPr>
                <w:rFonts w:ascii="宋体" w:hAnsi="宋体" w:eastAsia="宋体" w:cs="宋体"/>
                <w:sz w:val="17"/>
                <w:szCs w:val="17"/>
              </w:rPr>
              <w:t>4</w:t>
            </w:r>
          </w:p>
        </w:tc>
        <w:tc>
          <w:tcPr>
            <w:tcW w:w="1981" w:type="dxa"/>
            <w:shd w:val="clear" w:color="auto" w:fill="C0C0C0"/>
            <w:vAlign w:val="top"/>
          </w:tcPr>
          <w:p>
            <w:pPr>
              <w:spacing w:before="115" w:line="177" w:lineRule="auto"/>
              <w:ind w:left="952"/>
              <w:rPr>
                <w:rFonts w:ascii="宋体" w:hAnsi="宋体" w:eastAsia="宋体" w:cs="宋体"/>
                <w:sz w:val="17"/>
                <w:szCs w:val="17"/>
              </w:rPr>
            </w:pPr>
            <w:r>
              <w:rPr>
                <w:rFonts w:ascii="宋体" w:hAnsi="宋体" w:eastAsia="宋体" w:cs="宋体"/>
                <w:sz w:val="17"/>
                <w:szCs w:val="17"/>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2975" w:type="dxa"/>
            <w:shd w:val="clear" w:color="auto" w:fill="C0C0C0"/>
            <w:vAlign w:val="top"/>
          </w:tcPr>
          <w:p>
            <w:pPr>
              <w:spacing w:before="73" w:line="239" w:lineRule="auto"/>
              <w:ind w:left="24"/>
              <w:rPr>
                <w:rFonts w:ascii="宋体" w:hAnsi="宋体" w:eastAsia="宋体" w:cs="宋体"/>
                <w:sz w:val="17"/>
                <w:szCs w:val="17"/>
              </w:rPr>
            </w:pPr>
            <w:r>
              <w:rPr>
                <w:rFonts w:ascii="宋体" w:hAnsi="宋体" w:eastAsia="宋体" w:cs="宋体"/>
                <w:spacing w:val="13"/>
                <w:sz w:val="17"/>
                <w:szCs w:val="17"/>
              </w:rPr>
              <w:t>一</w:t>
            </w:r>
            <w:r>
              <w:rPr>
                <w:rFonts w:ascii="宋体" w:hAnsi="宋体" w:eastAsia="宋体" w:cs="宋体"/>
                <w:spacing w:val="9"/>
                <w:sz w:val="17"/>
                <w:szCs w:val="17"/>
              </w:rPr>
              <w:t>、一般公共预算财政拨款收入</w:t>
            </w:r>
          </w:p>
        </w:tc>
        <w:tc>
          <w:tcPr>
            <w:tcW w:w="532" w:type="dxa"/>
            <w:shd w:val="clear" w:color="auto" w:fill="C0C0C0"/>
            <w:vAlign w:val="top"/>
          </w:tcPr>
          <w:p>
            <w:pPr>
              <w:spacing w:before="101" w:line="194" w:lineRule="auto"/>
              <w:ind w:left="237"/>
              <w:rPr>
                <w:rFonts w:ascii="宋体" w:hAnsi="宋体" w:eastAsia="宋体" w:cs="宋体"/>
                <w:sz w:val="17"/>
                <w:szCs w:val="17"/>
              </w:rPr>
            </w:pPr>
            <w:r>
              <w:rPr>
                <w:rFonts w:ascii="宋体" w:hAnsi="宋体" w:eastAsia="宋体" w:cs="宋体"/>
                <w:sz w:val="17"/>
                <w:szCs w:val="17"/>
              </w:rPr>
              <w:t>1</w:t>
            </w:r>
          </w:p>
        </w:tc>
        <w:tc>
          <w:tcPr>
            <w:tcW w:w="1362" w:type="dxa"/>
            <w:vAlign w:val="top"/>
          </w:tcPr>
          <w:p>
            <w:pPr>
              <w:spacing w:before="102" w:line="192" w:lineRule="auto"/>
              <w:ind w:left="811"/>
              <w:rPr>
                <w:rFonts w:ascii="宋体" w:hAnsi="宋体" w:eastAsia="宋体" w:cs="宋体"/>
                <w:sz w:val="17"/>
                <w:szCs w:val="17"/>
              </w:rPr>
            </w:pPr>
            <w:r>
              <w:rPr>
                <w:rFonts w:ascii="宋体" w:hAnsi="宋体" w:eastAsia="宋体" w:cs="宋体"/>
                <w:spacing w:val="4"/>
                <w:sz w:val="17"/>
                <w:szCs w:val="17"/>
              </w:rPr>
              <w:t>939.9</w:t>
            </w:r>
            <w:r>
              <w:rPr>
                <w:rFonts w:ascii="宋体" w:hAnsi="宋体" w:eastAsia="宋体" w:cs="宋体"/>
                <w:spacing w:val="3"/>
                <w:sz w:val="17"/>
                <w:szCs w:val="17"/>
              </w:rPr>
              <w:t>3</w:t>
            </w:r>
          </w:p>
        </w:tc>
        <w:tc>
          <w:tcPr>
            <w:tcW w:w="2931" w:type="dxa"/>
            <w:shd w:val="clear" w:color="auto" w:fill="C0C0C0"/>
            <w:vAlign w:val="top"/>
          </w:tcPr>
          <w:p>
            <w:pPr>
              <w:spacing w:before="73" w:line="239" w:lineRule="auto"/>
              <w:ind w:left="22"/>
              <w:rPr>
                <w:rFonts w:ascii="宋体" w:hAnsi="宋体" w:eastAsia="宋体" w:cs="宋体"/>
                <w:sz w:val="17"/>
                <w:szCs w:val="17"/>
              </w:rPr>
            </w:pPr>
            <w:r>
              <w:rPr>
                <w:rFonts w:ascii="宋体" w:hAnsi="宋体" w:eastAsia="宋体" w:cs="宋体"/>
                <w:spacing w:val="9"/>
                <w:sz w:val="17"/>
                <w:szCs w:val="17"/>
              </w:rPr>
              <w:t>一、一般公共服务支出</w:t>
            </w:r>
          </w:p>
        </w:tc>
        <w:tc>
          <w:tcPr>
            <w:tcW w:w="955" w:type="dxa"/>
            <w:shd w:val="clear" w:color="auto" w:fill="C0C0C0"/>
            <w:vAlign w:val="top"/>
          </w:tcPr>
          <w:p>
            <w:pPr>
              <w:spacing w:before="102" w:line="192" w:lineRule="auto"/>
              <w:ind w:left="394"/>
              <w:rPr>
                <w:rFonts w:ascii="宋体" w:hAnsi="宋体" w:eastAsia="宋体" w:cs="宋体"/>
                <w:sz w:val="17"/>
                <w:szCs w:val="17"/>
              </w:rPr>
            </w:pPr>
            <w:r>
              <w:rPr>
                <w:rFonts w:ascii="宋体" w:hAnsi="宋体" w:eastAsia="宋体" w:cs="宋体"/>
                <w:sz w:val="17"/>
                <w:szCs w:val="17"/>
              </w:rPr>
              <w:t>30</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spacing w:before="74" w:line="221" w:lineRule="auto"/>
              <w:ind w:left="24"/>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9"/>
                <w:sz w:val="17"/>
                <w:szCs w:val="17"/>
              </w:rPr>
              <w:t>、政府性基金预算财政拨款收入</w:t>
            </w:r>
          </w:p>
        </w:tc>
        <w:tc>
          <w:tcPr>
            <w:tcW w:w="532" w:type="dxa"/>
            <w:shd w:val="clear" w:color="auto" w:fill="C0C0C0"/>
            <w:vAlign w:val="top"/>
          </w:tcPr>
          <w:p>
            <w:pPr>
              <w:spacing w:before="103" w:line="190" w:lineRule="auto"/>
              <w:ind w:left="226"/>
              <w:rPr>
                <w:rFonts w:ascii="宋体" w:hAnsi="宋体" w:eastAsia="宋体" w:cs="宋体"/>
                <w:sz w:val="17"/>
                <w:szCs w:val="17"/>
              </w:rPr>
            </w:pPr>
            <w:r>
              <w:rPr>
                <w:rFonts w:ascii="宋体" w:hAnsi="宋体" w:eastAsia="宋体" w:cs="宋体"/>
                <w:sz w:val="17"/>
                <w:szCs w:val="17"/>
              </w:rPr>
              <w:t>2</w:t>
            </w:r>
          </w:p>
        </w:tc>
        <w:tc>
          <w:tcPr>
            <w:tcW w:w="1362" w:type="dxa"/>
            <w:vAlign w:val="top"/>
          </w:tcPr>
          <w:p>
            <w:pPr>
              <w:rPr>
                <w:rFonts w:ascii="Arial"/>
                <w:sz w:val="21"/>
              </w:rPr>
            </w:pPr>
          </w:p>
        </w:tc>
        <w:tc>
          <w:tcPr>
            <w:tcW w:w="2931" w:type="dxa"/>
            <w:shd w:val="clear" w:color="auto" w:fill="C0C0C0"/>
            <w:vAlign w:val="top"/>
          </w:tcPr>
          <w:p>
            <w:pPr>
              <w:spacing w:before="74" w:line="221" w:lineRule="auto"/>
              <w:ind w:left="22"/>
              <w:rPr>
                <w:rFonts w:ascii="宋体" w:hAnsi="宋体" w:eastAsia="宋体" w:cs="宋体"/>
                <w:sz w:val="17"/>
                <w:szCs w:val="17"/>
              </w:rPr>
            </w:pPr>
            <w:r>
              <w:rPr>
                <w:rFonts w:ascii="宋体" w:hAnsi="宋体" w:eastAsia="宋体" w:cs="宋体"/>
                <w:spacing w:val="10"/>
                <w:sz w:val="17"/>
                <w:szCs w:val="17"/>
              </w:rPr>
              <w:t>二</w:t>
            </w:r>
            <w:r>
              <w:rPr>
                <w:rFonts w:ascii="宋体" w:hAnsi="宋体" w:eastAsia="宋体" w:cs="宋体"/>
                <w:spacing w:val="8"/>
                <w:sz w:val="17"/>
                <w:szCs w:val="17"/>
              </w:rPr>
              <w:t>、外交支出</w:t>
            </w:r>
          </w:p>
        </w:tc>
        <w:tc>
          <w:tcPr>
            <w:tcW w:w="955" w:type="dxa"/>
            <w:shd w:val="clear" w:color="auto" w:fill="C0C0C0"/>
            <w:vAlign w:val="top"/>
          </w:tcPr>
          <w:p>
            <w:pPr>
              <w:spacing w:before="102" w:line="191" w:lineRule="auto"/>
              <w:ind w:left="394"/>
              <w:rPr>
                <w:rFonts w:ascii="宋体" w:hAnsi="宋体" w:eastAsia="宋体" w:cs="宋体"/>
                <w:sz w:val="17"/>
                <w:szCs w:val="17"/>
              </w:rPr>
            </w:pPr>
            <w:r>
              <w:rPr>
                <w:rFonts w:ascii="宋体" w:hAnsi="宋体" w:eastAsia="宋体" w:cs="宋体"/>
                <w:sz w:val="17"/>
                <w:szCs w:val="17"/>
              </w:rPr>
              <w:t>31</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975" w:type="dxa"/>
            <w:shd w:val="clear" w:color="auto" w:fill="C0C0C0"/>
            <w:vAlign w:val="top"/>
          </w:tcPr>
          <w:p>
            <w:pPr>
              <w:spacing w:before="74" w:line="220" w:lineRule="auto"/>
              <w:ind w:left="21"/>
              <w:rPr>
                <w:rFonts w:ascii="宋体" w:hAnsi="宋体" w:eastAsia="宋体" w:cs="宋体"/>
                <w:sz w:val="17"/>
                <w:szCs w:val="17"/>
              </w:rPr>
            </w:pPr>
            <w:r>
              <w:rPr>
                <w:rFonts w:ascii="宋体" w:hAnsi="宋体" w:eastAsia="宋体" w:cs="宋体"/>
                <w:spacing w:val="17"/>
                <w:sz w:val="17"/>
                <w:szCs w:val="17"/>
              </w:rPr>
              <w:t>三</w:t>
            </w:r>
            <w:r>
              <w:rPr>
                <w:rFonts w:ascii="宋体" w:hAnsi="宋体" w:eastAsia="宋体" w:cs="宋体"/>
                <w:spacing w:val="9"/>
                <w:sz w:val="17"/>
                <w:szCs w:val="17"/>
              </w:rPr>
              <w:t>、国有资产经营预算财政拨款收入</w:t>
            </w:r>
          </w:p>
        </w:tc>
        <w:tc>
          <w:tcPr>
            <w:tcW w:w="532" w:type="dxa"/>
            <w:shd w:val="clear" w:color="auto" w:fill="C0C0C0"/>
            <w:vAlign w:val="top"/>
          </w:tcPr>
          <w:p>
            <w:pPr>
              <w:spacing w:before="102" w:line="189" w:lineRule="auto"/>
              <w:ind w:left="227"/>
              <w:rPr>
                <w:rFonts w:ascii="宋体" w:hAnsi="宋体" w:eastAsia="宋体" w:cs="宋体"/>
                <w:sz w:val="17"/>
                <w:szCs w:val="17"/>
              </w:rPr>
            </w:pPr>
            <w:r>
              <w:rPr>
                <w:rFonts w:ascii="宋体" w:hAnsi="宋体" w:eastAsia="宋体" w:cs="宋体"/>
                <w:sz w:val="17"/>
                <w:szCs w:val="17"/>
              </w:rPr>
              <w:t>3</w:t>
            </w:r>
          </w:p>
        </w:tc>
        <w:tc>
          <w:tcPr>
            <w:tcW w:w="1362" w:type="dxa"/>
            <w:vAlign w:val="top"/>
          </w:tcPr>
          <w:p>
            <w:pPr>
              <w:rPr>
                <w:rFonts w:ascii="Arial"/>
                <w:sz w:val="21"/>
              </w:rPr>
            </w:pPr>
          </w:p>
        </w:tc>
        <w:tc>
          <w:tcPr>
            <w:tcW w:w="2931" w:type="dxa"/>
            <w:shd w:val="clear" w:color="auto" w:fill="C0C0C0"/>
            <w:vAlign w:val="top"/>
          </w:tcPr>
          <w:p>
            <w:pPr>
              <w:spacing w:before="74" w:line="220" w:lineRule="auto"/>
              <w:ind w:left="19"/>
              <w:rPr>
                <w:rFonts w:ascii="宋体" w:hAnsi="宋体" w:eastAsia="宋体" w:cs="宋体"/>
                <w:sz w:val="17"/>
                <w:szCs w:val="17"/>
              </w:rPr>
            </w:pPr>
            <w:r>
              <w:rPr>
                <w:rFonts w:ascii="宋体" w:hAnsi="宋体" w:eastAsia="宋体" w:cs="宋体"/>
                <w:spacing w:val="9"/>
                <w:sz w:val="17"/>
                <w:szCs w:val="17"/>
              </w:rPr>
              <w:t>三、国防支</w:t>
            </w:r>
            <w:r>
              <w:rPr>
                <w:rFonts w:ascii="宋体" w:hAnsi="宋体" w:eastAsia="宋体" w:cs="宋体"/>
                <w:spacing w:val="7"/>
                <w:sz w:val="17"/>
                <w:szCs w:val="17"/>
              </w:rPr>
              <w:t>出</w:t>
            </w:r>
          </w:p>
        </w:tc>
        <w:tc>
          <w:tcPr>
            <w:tcW w:w="955" w:type="dxa"/>
            <w:shd w:val="clear" w:color="auto" w:fill="C0C0C0"/>
            <w:vAlign w:val="top"/>
          </w:tcPr>
          <w:p>
            <w:pPr>
              <w:spacing w:before="102" w:line="189" w:lineRule="auto"/>
              <w:ind w:left="394"/>
              <w:rPr>
                <w:rFonts w:ascii="宋体" w:hAnsi="宋体" w:eastAsia="宋体" w:cs="宋体"/>
                <w:sz w:val="17"/>
                <w:szCs w:val="17"/>
              </w:rPr>
            </w:pPr>
            <w:r>
              <w:rPr>
                <w:rFonts w:ascii="宋体" w:hAnsi="宋体" w:eastAsia="宋体" w:cs="宋体"/>
                <w:sz w:val="17"/>
                <w:szCs w:val="17"/>
              </w:rPr>
              <w:t>32</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3" w:line="189" w:lineRule="auto"/>
              <w:ind w:left="223"/>
              <w:rPr>
                <w:rFonts w:ascii="宋体" w:hAnsi="宋体" w:eastAsia="宋体" w:cs="宋体"/>
                <w:sz w:val="17"/>
                <w:szCs w:val="17"/>
              </w:rPr>
            </w:pPr>
            <w:r>
              <w:rPr>
                <w:rFonts w:ascii="宋体" w:hAnsi="宋体" w:eastAsia="宋体" w:cs="宋体"/>
                <w:sz w:val="17"/>
                <w:szCs w:val="17"/>
              </w:rPr>
              <w:t>4</w:t>
            </w:r>
          </w:p>
        </w:tc>
        <w:tc>
          <w:tcPr>
            <w:tcW w:w="1362" w:type="dxa"/>
            <w:vAlign w:val="top"/>
          </w:tcPr>
          <w:p>
            <w:pPr>
              <w:rPr>
                <w:rFonts w:ascii="Arial"/>
                <w:sz w:val="21"/>
              </w:rPr>
            </w:pPr>
          </w:p>
        </w:tc>
        <w:tc>
          <w:tcPr>
            <w:tcW w:w="2931" w:type="dxa"/>
            <w:shd w:val="clear" w:color="auto" w:fill="C0C0C0"/>
            <w:vAlign w:val="top"/>
          </w:tcPr>
          <w:p>
            <w:pPr>
              <w:spacing w:before="76" w:line="219" w:lineRule="auto"/>
              <w:ind w:left="36"/>
              <w:rPr>
                <w:rFonts w:ascii="宋体" w:hAnsi="宋体" w:eastAsia="宋体" w:cs="宋体"/>
                <w:sz w:val="17"/>
                <w:szCs w:val="17"/>
              </w:rPr>
            </w:pPr>
            <w:r>
              <w:rPr>
                <w:rFonts w:ascii="宋体" w:hAnsi="宋体" w:eastAsia="宋体" w:cs="宋体"/>
                <w:spacing w:val="7"/>
                <w:sz w:val="17"/>
                <w:szCs w:val="17"/>
              </w:rPr>
              <w:t>四、公共安全支出</w:t>
            </w:r>
          </w:p>
        </w:tc>
        <w:tc>
          <w:tcPr>
            <w:tcW w:w="955" w:type="dxa"/>
            <w:shd w:val="clear" w:color="auto" w:fill="C0C0C0"/>
            <w:vAlign w:val="top"/>
          </w:tcPr>
          <w:p>
            <w:pPr>
              <w:spacing w:before="103" w:line="189" w:lineRule="auto"/>
              <w:ind w:left="394"/>
              <w:rPr>
                <w:rFonts w:ascii="宋体" w:hAnsi="宋体" w:eastAsia="宋体" w:cs="宋体"/>
                <w:sz w:val="17"/>
                <w:szCs w:val="17"/>
              </w:rPr>
            </w:pPr>
            <w:r>
              <w:rPr>
                <w:rFonts w:ascii="宋体" w:hAnsi="宋体" w:eastAsia="宋体" w:cs="宋体"/>
                <w:sz w:val="17"/>
                <w:szCs w:val="17"/>
              </w:rPr>
              <w:t>33</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227"/>
              <w:rPr>
                <w:rFonts w:ascii="宋体" w:hAnsi="宋体" w:eastAsia="宋体" w:cs="宋体"/>
                <w:sz w:val="17"/>
                <w:szCs w:val="17"/>
              </w:rPr>
            </w:pPr>
            <w:r>
              <w:rPr>
                <w:rFonts w:ascii="宋体" w:hAnsi="宋体" w:eastAsia="宋体" w:cs="宋体"/>
                <w:sz w:val="17"/>
                <w:szCs w:val="17"/>
              </w:rPr>
              <w:t>5</w:t>
            </w:r>
          </w:p>
        </w:tc>
        <w:tc>
          <w:tcPr>
            <w:tcW w:w="1362" w:type="dxa"/>
            <w:vAlign w:val="top"/>
          </w:tcPr>
          <w:p>
            <w:pPr>
              <w:rPr>
                <w:rFonts w:ascii="Arial"/>
                <w:sz w:val="21"/>
              </w:rPr>
            </w:pPr>
          </w:p>
        </w:tc>
        <w:tc>
          <w:tcPr>
            <w:tcW w:w="2931" w:type="dxa"/>
            <w:shd w:val="clear" w:color="auto" w:fill="C0C0C0"/>
            <w:vAlign w:val="top"/>
          </w:tcPr>
          <w:p>
            <w:pPr>
              <w:spacing w:before="76" w:line="219" w:lineRule="auto"/>
              <w:ind w:left="22"/>
              <w:rPr>
                <w:rFonts w:ascii="宋体" w:hAnsi="宋体" w:eastAsia="宋体" w:cs="宋体"/>
                <w:sz w:val="17"/>
                <w:szCs w:val="17"/>
              </w:rPr>
            </w:pPr>
            <w:r>
              <w:rPr>
                <w:rFonts w:ascii="宋体" w:hAnsi="宋体" w:eastAsia="宋体" w:cs="宋体"/>
                <w:spacing w:val="10"/>
                <w:sz w:val="17"/>
                <w:szCs w:val="17"/>
              </w:rPr>
              <w:t>五</w:t>
            </w:r>
            <w:r>
              <w:rPr>
                <w:rFonts w:ascii="宋体" w:hAnsi="宋体" w:eastAsia="宋体" w:cs="宋体"/>
                <w:spacing w:val="8"/>
                <w:sz w:val="17"/>
                <w:szCs w:val="17"/>
              </w:rPr>
              <w:t>、教育支出</w:t>
            </w: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34</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225"/>
              <w:rPr>
                <w:rFonts w:ascii="宋体" w:hAnsi="宋体" w:eastAsia="宋体" w:cs="宋体"/>
                <w:sz w:val="17"/>
                <w:szCs w:val="17"/>
              </w:rPr>
            </w:pPr>
            <w:r>
              <w:rPr>
                <w:rFonts w:ascii="宋体" w:hAnsi="宋体" w:eastAsia="宋体" w:cs="宋体"/>
                <w:sz w:val="17"/>
                <w:szCs w:val="17"/>
              </w:rPr>
              <w:t>6</w:t>
            </w:r>
          </w:p>
        </w:tc>
        <w:tc>
          <w:tcPr>
            <w:tcW w:w="1362" w:type="dxa"/>
            <w:vAlign w:val="top"/>
          </w:tcPr>
          <w:p>
            <w:pPr>
              <w:rPr>
                <w:rFonts w:ascii="Arial"/>
                <w:sz w:val="21"/>
              </w:rPr>
            </w:pPr>
          </w:p>
        </w:tc>
        <w:tc>
          <w:tcPr>
            <w:tcW w:w="2931" w:type="dxa"/>
            <w:shd w:val="clear" w:color="auto" w:fill="C0C0C0"/>
            <w:vAlign w:val="top"/>
          </w:tcPr>
          <w:p>
            <w:pPr>
              <w:spacing w:before="76" w:line="219" w:lineRule="auto"/>
              <w:ind w:left="21"/>
              <w:rPr>
                <w:rFonts w:ascii="宋体" w:hAnsi="宋体" w:eastAsia="宋体" w:cs="宋体"/>
                <w:sz w:val="17"/>
                <w:szCs w:val="17"/>
              </w:rPr>
            </w:pPr>
            <w:r>
              <w:rPr>
                <w:rFonts w:ascii="宋体" w:hAnsi="宋体" w:eastAsia="宋体" w:cs="宋体"/>
                <w:spacing w:val="9"/>
                <w:sz w:val="17"/>
                <w:szCs w:val="17"/>
              </w:rPr>
              <w:t>六、科学技术支</w:t>
            </w:r>
            <w:r>
              <w:rPr>
                <w:rFonts w:ascii="宋体" w:hAnsi="宋体" w:eastAsia="宋体" w:cs="宋体"/>
                <w:spacing w:val="8"/>
                <w:sz w:val="17"/>
                <w:szCs w:val="17"/>
              </w:rPr>
              <w:t>出</w:t>
            </w: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35</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228"/>
              <w:rPr>
                <w:rFonts w:ascii="宋体" w:hAnsi="宋体" w:eastAsia="宋体" w:cs="宋体"/>
                <w:sz w:val="17"/>
                <w:szCs w:val="17"/>
              </w:rPr>
            </w:pPr>
            <w:r>
              <w:rPr>
                <w:rFonts w:ascii="宋体" w:hAnsi="宋体" w:eastAsia="宋体" w:cs="宋体"/>
                <w:sz w:val="17"/>
                <w:szCs w:val="17"/>
              </w:rPr>
              <w:t>7</w:t>
            </w:r>
          </w:p>
        </w:tc>
        <w:tc>
          <w:tcPr>
            <w:tcW w:w="1362" w:type="dxa"/>
            <w:vAlign w:val="top"/>
          </w:tcPr>
          <w:p>
            <w:pPr>
              <w:rPr>
                <w:rFonts w:ascii="Arial"/>
                <w:sz w:val="21"/>
              </w:rPr>
            </w:pPr>
          </w:p>
        </w:tc>
        <w:tc>
          <w:tcPr>
            <w:tcW w:w="2931" w:type="dxa"/>
            <w:shd w:val="clear" w:color="auto" w:fill="C0C0C0"/>
            <w:vAlign w:val="top"/>
          </w:tcPr>
          <w:p>
            <w:pPr>
              <w:spacing w:before="76" w:line="219" w:lineRule="auto"/>
              <w:ind w:left="18"/>
              <w:rPr>
                <w:rFonts w:ascii="宋体" w:hAnsi="宋体" w:eastAsia="宋体" w:cs="宋体"/>
                <w:sz w:val="17"/>
                <w:szCs w:val="17"/>
              </w:rPr>
            </w:pPr>
            <w:r>
              <w:rPr>
                <w:rFonts w:ascii="宋体" w:hAnsi="宋体" w:eastAsia="宋体" w:cs="宋体"/>
                <w:spacing w:val="15"/>
                <w:sz w:val="17"/>
                <w:szCs w:val="17"/>
              </w:rPr>
              <w:t>七</w:t>
            </w:r>
            <w:r>
              <w:rPr>
                <w:rFonts w:ascii="宋体" w:hAnsi="宋体" w:eastAsia="宋体" w:cs="宋体"/>
                <w:spacing w:val="9"/>
                <w:sz w:val="17"/>
                <w:szCs w:val="17"/>
              </w:rPr>
              <w:t>、文化旅游体育与传媒支出</w:t>
            </w: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36</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7" w:lineRule="auto"/>
              <w:ind w:left="224"/>
              <w:rPr>
                <w:rFonts w:ascii="宋体" w:hAnsi="宋体" w:eastAsia="宋体" w:cs="宋体"/>
                <w:sz w:val="17"/>
                <w:szCs w:val="17"/>
              </w:rPr>
            </w:pPr>
            <w:r>
              <w:rPr>
                <w:rFonts w:ascii="宋体" w:hAnsi="宋体" w:eastAsia="宋体" w:cs="宋体"/>
                <w:sz w:val="17"/>
                <w:szCs w:val="17"/>
              </w:rPr>
              <w:t>8</w:t>
            </w:r>
          </w:p>
        </w:tc>
        <w:tc>
          <w:tcPr>
            <w:tcW w:w="1362" w:type="dxa"/>
            <w:vAlign w:val="top"/>
          </w:tcPr>
          <w:p>
            <w:pPr>
              <w:rPr>
                <w:rFonts w:ascii="Arial"/>
                <w:sz w:val="21"/>
              </w:rPr>
            </w:pPr>
          </w:p>
        </w:tc>
        <w:tc>
          <w:tcPr>
            <w:tcW w:w="2931" w:type="dxa"/>
            <w:shd w:val="clear" w:color="auto" w:fill="C0C0C0"/>
            <w:vAlign w:val="top"/>
          </w:tcPr>
          <w:p>
            <w:pPr>
              <w:spacing w:before="77" w:line="217" w:lineRule="auto"/>
              <w:ind w:left="22"/>
              <w:rPr>
                <w:rFonts w:ascii="宋体" w:hAnsi="宋体" w:eastAsia="宋体" w:cs="宋体"/>
                <w:sz w:val="17"/>
                <w:szCs w:val="17"/>
              </w:rPr>
            </w:pPr>
            <w:r>
              <w:rPr>
                <w:rFonts w:ascii="宋体" w:hAnsi="宋体" w:eastAsia="宋体" w:cs="宋体"/>
                <w:spacing w:val="10"/>
                <w:sz w:val="17"/>
                <w:szCs w:val="17"/>
              </w:rPr>
              <w:t>八</w:t>
            </w:r>
            <w:r>
              <w:rPr>
                <w:rFonts w:ascii="宋体" w:hAnsi="宋体" w:eastAsia="宋体" w:cs="宋体"/>
                <w:spacing w:val="9"/>
                <w:sz w:val="17"/>
                <w:szCs w:val="17"/>
              </w:rPr>
              <w:t>、社会保障和就业支出</w:t>
            </w:r>
          </w:p>
        </w:tc>
        <w:tc>
          <w:tcPr>
            <w:tcW w:w="955" w:type="dxa"/>
            <w:shd w:val="clear" w:color="auto" w:fill="C0C0C0"/>
            <w:vAlign w:val="top"/>
          </w:tcPr>
          <w:p>
            <w:pPr>
              <w:spacing w:before="104" w:line="187" w:lineRule="auto"/>
              <w:ind w:left="394"/>
              <w:rPr>
                <w:rFonts w:ascii="宋体" w:hAnsi="宋体" w:eastAsia="宋体" w:cs="宋体"/>
                <w:sz w:val="17"/>
                <w:szCs w:val="17"/>
              </w:rPr>
            </w:pPr>
            <w:r>
              <w:rPr>
                <w:rFonts w:ascii="宋体" w:hAnsi="宋体" w:eastAsia="宋体" w:cs="宋体"/>
                <w:sz w:val="17"/>
                <w:szCs w:val="17"/>
              </w:rPr>
              <w:t>37</w:t>
            </w:r>
          </w:p>
        </w:tc>
        <w:tc>
          <w:tcPr>
            <w:tcW w:w="1213" w:type="dxa"/>
            <w:vAlign w:val="top"/>
          </w:tcPr>
          <w:p>
            <w:pPr>
              <w:spacing w:before="104" w:line="187" w:lineRule="auto"/>
              <w:ind w:left="675"/>
              <w:rPr>
                <w:rFonts w:ascii="宋体" w:hAnsi="宋体" w:eastAsia="宋体" w:cs="宋体"/>
                <w:sz w:val="17"/>
                <w:szCs w:val="17"/>
              </w:rPr>
            </w:pPr>
            <w:r>
              <w:rPr>
                <w:rFonts w:ascii="宋体" w:hAnsi="宋体" w:eastAsia="宋体" w:cs="宋体"/>
                <w:spacing w:val="2"/>
                <w:sz w:val="17"/>
                <w:szCs w:val="17"/>
              </w:rPr>
              <w:t>108.3</w:t>
            </w:r>
            <w:r>
              <w:rPr>
                <w:rFonts w:ascii="宋体" w:hAnsi="宋体" w:eastAsia="宋体" w:cs="宋体"/>
                <w:sz w:val="17"/>
                <w:szCs w:val="17"/>
              </w:rPr>
              <w:t>7</w:t>
            </w:r>
          </w:p>
        </w:tc>
        <w:tc>
          <w:tcPr>
            <w:tcW w:w="1540" w:type="dxa"/>
            <w:vAlign w:val="top"/>
          </w:tcPr>
          <w:p>
            <w:pPr>
              <w:spacing w:before="104" w:line="187" w:lineRule="auto"/>
              <w:ind w:right="10"/>
              <w:jc w:val="right"/>
              <w:rPr>
                <w:rFonts w:ascii="宋体" w:hAnsi="宋体" w:eastAsia="宋体" w:cs="宋体"/>
                <w:sz w:val="17"/>
                <w:szCs w:val="17"/>
              </w:rPr>
            </w:pPr>
            <w:r>
              <w:rPr>
                <w:rFonts w:ascii="宋体" w:hAnsi="宋体" w:eastAsia="宋体" w:cs="宋体"/>
                <w:spacing w:val="2"/>
                <w:sz w:val="17"/>
                <w:szCs w:val="17"/>
              </w:rPr>
              <w:t>108.3</w:t>
            </w:r>
            <w:r>
              <w:rPr>
                <w:rFonts w:ascii="宋体" w:hAnsi="宋体" w:eastAsia="宋体" w:cs="宋体"/>
                <w:sz w:val="17"/>
                <w:szCs w:val="17"/>
              </w:rPr>
              <w:t>7</w:t>
            </w: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6" w:line="186" w:lineRule="auto"/>
              <w:ind w:left="224"/>
              <w:rPr>
                <w:rFonts w:ascii="宋体" w:hAnsi="宋体" w:eastAsia="宋体" w:cs="宋体"/>
                <w:sz w:val="17"/>
                <w:szCs w:val="17"/>
              </w:rPr>
            </w:pPr>
            <w:r>
              <w:rPr>
                <w:rFonts w:ascii="宋体" w:hAnsi="宋体" w:eastAsia="宋体" w:cs="宋体"/>
                <w:sz w:val="17"/>
                <w:szCs w:val="17"/>
              </w:rPr>
              <w:t>9</w:t>
            </w:r>
          </w:p>
        </w:tc>
        <w:tc>
          <w:tcPr>
            <w:tcW w:w="1362" w:type="dxa"/>
            <w:vAlign w:val="top"/>
          </w:tcPr>
          <w:p>
            <w:pPr>
              <w:rPr>
                <w:rFonts w:ascii="Arial"/>
                <w:sz w:val="21"/>
              </w:rPr>
            </w:pPr>
          </w:p>
        </w:tc>
        <w:tc>
          <w:tcPr>
            <w:tcW w:w="2931" w:type="dxa"/>
            <w:shd w:val="clear" w:color="auto" w:fill="C0C0C0"/>
            <w:vAlign w:val="top"/>
          </w:tcPr>
          <w:p>
            <w:pPr>
              <w:spacing w:before="78" w:line="217" w:lineRule="auto"/>
              <w:ind w:left="23"/>
              <w:rPr>
                <w:rFonts w:ascii="宋体" w:hAnsi="宋体" w:eastAsia="宋体" w:cs="宋体"/>
                <w:sz w:val="17"/>
                <w:szCs w:val="17"/>
              </w:rPr>
            </w:pPr>
            <w:r>
              <w:rPr>
                <w:rFonts w:ascii="宋体" w:hAnsi="宋体" w:eastAsia="宋体" w:cs="宋体"/>
                <w:spacing w:val="12"/>
                <w:sz w:val="17"/>
                <w:szCs w:val="17"/>
              </w:rPr>
              <w:t>九</w:t>
            </w:r>
            <w:r>
              <w:rPr>
                <w:rFonts w:ascii="宋体" w:hAnsi="宋体" w:eastAsia="宋体" w:cs="宋体"/>
                <w:spacing w:val="8"/>
                <w:sz w:val="17"/>
                <w:szCs w:val="17"/>
              </w:rPr>
              <w:t>、卫生健康支出</w:t>
            </w:r>
          </w:p>
        </w:tc>
        <w:tc>
          <w:tcPr>
            <w:tcW w:w="955" w:type="dxa"/>
            <w:shd w:val="clear" w:color="auto" w:fill="C0C0C0"/>
            <w:vAlign w:val="top"/>
          </w:tcPr>
          <w:p>
            <w:pPr>
              <w:spacing w:before="106" w:line="186" w:lineRule="auto"/>
              <w:ind w:left="394"/>
              <w:rPr>
                <w:rFonts w:ascii="宋体" w:hAnsi="宋体" w:eastAsia="宋体" w:cs="宋体"/>
                <w:sz w:val="17"/>
                <w:szCs w:val="17"/>
              </w:rPr>
            </w:pPr>
            <w:r>
              <w:rPr>
                <w:rFonts w:ascii="宋体" w:hAnsi="宋体" w:eastAsia="宋体" w:cs="宋体"/>
                <w:sz w:val="17"/>
                <w:szCs w:val="17"/>
              </w:rPr>
              <w:t>38</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0</w:t>
            </w:r>
          </w:p>
        </w:tc>
        <w:tc>
          <w:tcPr>
            <w:tcW w:w="1362" w:type="dxa"/>
            <w:vAlign w:val="top"/>
          </w:tcPr>
          <w:p>
            <w:pPr>
              <w:rPr>
                <w:rFonts w:ascii="Arial"/>
                <w:sz w:val="21"/>
              </w:rPr>
            </w:pPr>
          </w:p>
        </w:tc>
        <w:tc>
          <w:tcPr>
            <w:tcW w:w="2931" w:type="dxa"/>
            <w:shd w:val="clear" w:color="auto" w:fill="C0C0C0"/>
            <w:vAlign w:val="top"/>
          </w:tcPr>
          <w:p>
            <w:pPr>
              <w:spacing w:before="78" w:line="217" w:lineRule="auto"/>
              <w:ind w:left="20"/>
              <w:rPr>
                <w:rFonts w:ascii="宋体" w:hAnsi="宋体" w:eastAsia="宋体" w:cs="宋体"/>
                <w:sz w:val="17"/>
                <w:szCs w:val="17"/>
              </w:rPr>
            </w:pPr>
            <w:r>
              <w:rPr>
                <w:rFonts w:ascii="宋体" w:hAnsi="宋体" w:eastAsia="宋体" w:cs="宋体"/>
                <w:spacing w:val="9"/>
                <w:sz w:val="17"/>
                <w:szCs w:val="17"/>
              </w:rPr>
              <w:t>十、节能环保支出</w:t>
            </w:r>
          </w:p>
        </w:tc>
        <w:tc>
          <w:tcPr>
            <w:tcW w:w="955" w:type="dxa"/>
            <w:shd w:val="clear" w:color="auto" w:fill="C0C0C0"/>
            <w:vAlign w:val="top"/>
          </w:tcPr>
          <w:p>
            <w:pPr>
              <w:spacing w:before="106" w:line="186" w:lineRule="auto"/>
              <w:ind w:left="394"/>
              <w:rPr>
                <w:rFonts w:ascii="宋体" w:hAnsi="宋体" w:eastAsia="宋体" w:cs="宋体"/>
                <w:sz w:val="17"/>
                <w:szCs w:val="17"/>
              </w:rPr>
            </w:pPr>
            <w:r>
              <w:rPr>
                <w:rFonts w:ascii="宋体" w:hAnsi="宋体" w:eastAsia="宋体" w:cs="宋体"/>
                <w:sz w:val="17"/>
                <w:szCs w:val="17"/>
              </w:rPr>
              <w:t>39</w:t>
            </w:r>
          </w:p>
        </w:tc>
        <w:tc>
          <w:tcPr>
            <w:tcW w:w="1213" w:type="dxa"/>
            <w:vAlign w:val="top"/>
          </w:tcPr>
          <w:p>
            <w:pPr>
              <w:spacing w:before="106" w:line="186" w:lineRule="auto"/>
              <w:ind w:left="666"/>
              <w:rPr>
                <w:rFonts w:ascii="宋体" w:hAnsi="宋体" w:eastAsia="宋体" w:cs="宋体"/>
                <w:sz w:val="17"/>
                <w:szCs w:val="17"/>
              </w:rPr>
            </w:pPr>
            <w:r>
              <w:rPr>
                <w:rFonts w:ascii="宋体" w:hAnsi="宋体" w:eastAsia="宋体" w:cs="宋体"/>
                <w:spacing w:val="4"/>
                <w:sz w:val="17"/>
                <w:szCs w:val="17"/>
              </w:rPr>
              <w:t>7</w:t>
            </w:r>
            <w:r>
              <w:rPr>
                <w:rFonts w:ascii="宋体" w:hAnsi="宋体" w:eastAsia="宋体" w:cs="宋体"/>
                <w:spacing w:val="3"/>
                <w:sz w:val="17"/>
                <w:szCs w:val="17"/>
              </w:rPr>
              <w:t>27.06</w:t>
            </w:r>
          </w:p>
        </w:tc>
        <w:tc>
          <w:tcPr>
            <w:tcW w:w="1540" w:type="dxa"/>
            <w:vAlign w:val="top"/>
          </w:tcPr>
          <w:p>
            <w:pPr>
              <w:spacing w:before="106" w:line="186" w:lineRule="auto"/>
              <w:ind w:left="994"/>
              <w:rPr>
                <w:rFonts w:ascii="宋体" w:hAnsi="宋体" w:eastAsia="宋体" w:cs="宋体"/>
                <w:sz w:val="17"/>
                <w:szCs w:val="17"/>
              </w:rPr>
            </w:pPr>
            <w:r>
              <w:rPr>
                <w:rFonts w:ascii="宋体" w:hAnsi="宋体" w:eastAsia="宋体" w:cs="宋体"/>
                <w:spacing w:val="4"/>
                <w:sz w:val="17"/>
                <w:szCs w:val="17"/>
              </w:rPr>
              <w:t>7</w:t>
            </w:r>
            <w:r>
              <w:rPr>
                <w:rFonts w:ascii="宋体" w:hAnsi="宋体" w:eastAsia="宋体" w:cs="宋体"/>
                <w:spacing w:val="3"/>
                <w:sz w:val="17"/>
                <w:szCs w:val="17"/>
              </w:rPr>
              <w:t>27.06</w:t>
            </w: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1</w:t>
            </w:r>
          </w:p>
        </w:tc>
        <w:tc>
          <w:tcPr>
            <w:tcW w:w="1362" w:type="dxa"/>
            <w:vAlign w:val="top"/>
          </w:tcPr>
          <w:p>
            <w:pPr>
              <w:rPr>
                <w:rFonts w:ascii="Arial"/>
                <w:sz w:val="21"/>
              </w:rPr>
            </w:pPr>
          </w:p>
        </w:tc>
        <w:tc>
          <w:tcPr>
            <w:tcW w:w="2931" w:type="dxa"/>
            <w:shd w:val="clear" w:color="auto" w:fill="C0C0C0"/>
            <w:vAlign w:val="top"/>
          </w:tcPr>
          <w:p>
            <w:pPr>
              <w:spacing w:before="78" w:line="217"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一、城乡社区支出</w:t>
            </w:r>
          </w:p>
        </w:tc>
        <w:tc>
          <w:tcPr>
            <w:tcW w:w="955" w:type="dxa"/>
            <w:shd w:val="clear" w:color="auto" w:fill="C0C0C0"/>
            <w:vAlign w:val="top"/>
          </w:tcPr>
          <w:p>
            <w:pPr>
              <w:spacing w:before="106" w:line="186" w:lineRule="auto"/>
              <w:ind w:left="390"/>
              <w:rPr>
                <w:rFonts w:ascii="宋体" w:hAnsi="宋体" w:eastAsia="宋体" w:cs="宋体"/>
                <w:sz w:val="17"/>
                <w:szCs w:val="17"/>
              </w:rPr>
            </w:pPr>
            <w:r>
              <w:rPr>
                <w:rFonts w:ascii="宋体" w:hAnsi="宋体" w:eastAsia="宋体" w:cs="宋体"/>
                <w:spacing w:val="2"/>
                <w:sz w:val="17"/>
                <w:szCs w:val="17"/>
              </w:rPr>
              <w:t>40</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3" w:line="189"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2</w:t>
            </w:r>
          </w:p>
        </w:tc>
        <w:tc>
          <w:tcPr>
            <w:tcW w:w="1362" w:type="dxa"/>
            <w:vAlign w:val="top"/>
          </w:tcPr>
          <w:p>
            <w:pPr>
              <w:rPr>
                <w:rFonts w:ascii="Arial"/>
                <w:sz w:val="21"/>
              </w:rPr>
            </w:pPr>
          </w:p>
        </w:tc>
        <w:tc>
          <w:tcPr>
            <w:tcW w:w="2931"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9"/>
                <w:sz w:val="17"/>
                <w:szCs w:val="17"/>
              </w:rPr>
              <w:t>十二、农林水支出</w:t>
            </w:r>
          </w:p>
        </w:tc>
        <w:tc>
          <w:tcPr>
            <w:tcW w:w="955" w:type="dxa"/>
            <w:shd w:val="clear" w:color="auto" w:fill="C0C0C0"/>
            <w:vAlign w:val="top"/>
          </w:tcPr>
          <w:p>
            <w:pPr>
              <w:spacing w:before="103" w:line="189" w:lineRule="auto"/>
              <w:ind w:left="390"/>
              <w:rPr>
                <w:rFonts w:ascii="宋体" w:hAnsi="宋体" w:eastAsia="宋体" w:cs="宋体"/>
                <w:sz w:val="17"/>
                <w:szCs w:val="17"/>
              </w:rPr>
            </w:pPr>
            <w:r>
              <w:rPr>
                <w:rFonts w:ascii="宋体" w:hAnsi="宋体" w:eastAsia="宋体" w:cs="宋体"/>
                <w:spacing w:val="2"/>
                <w:sz w:val="17"/>
                <w:szCs w:val="17"/>
              </w:rPr>
              <w:t>41</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3" w:line="189"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3</w:t>
            </w:r>
          </w:p>
        </w:tc>
        <w:tc>
          <w:tcPr>
            <w:tcW w:w="1362" w:type="dxa"/>
            <w:vAlign w:val="top"/>
          </w:tcPr>
          <w:p>
            <w:pPr>
              <w:rPr>
                <w:rFonts w:ascii="Arial"/>
                <w:sz w:val="21"/>
              </w:rPr>
            </w:pPr>
          </w:p>
        </w:tc>
        <w:tc>
          <w:tcPr>
            <w:tcW w:w="2931"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三、交通运输支出</w:t>
            </w:r>
          </w:p>
        </w:tc>
        <w:tc>
          <w:tcPr>
            <w:tcW w:w="955" w:type="dxa"/>
            <w:shd w:val="clear" w:color="auto" w:fill="C0C0C0"/>
            <w:vAlign w:val="top"/>
          </w:tcPr>
          <w:p>
            <w:pPr>
              <w:spacing w:before="104" w:line="188" w:lineRule="auto"/>
              <w:ind w:left="390"/>
              <w:rPr>
                <w:rFonts w:ascii="宋体" w:hAnsi="宋体" w:eastAsia="宋体" w:cs="宋体"/>
                <w:sz w:val="17"/>
                <w:szCs w:val="17"/>
              </w:rPr>
            </w:pPr>
            <w:r>
              <w:rPr>
                <w:rFonts w:ascii="宋体" w:hAnsi="宋体" w:eastAsia="宋体" w:cs="宋体"/>
                <w:spacing w:val="2"/>
                <w:sz w:val="17"/>
                <w:szCs w:val="17"/>
              </w:rPr>
              <w:t>42</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3" w:line="189"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4</w:t>
            </w:r>
          </w:p>
        </w:tc>
        <w:tc>
          <w:tcPr>
            <w:tcW w:w="1362" w:type="dxa"/>
            <w:vAlign w:val="top"/>
          </w:tcPr>
          <w:p>
            <w:pPr>
              <w:rPr>
                <w:rFonts w:ascii="Arial"/>
                <w:sz w:val="21"/>
              </w:rPr>
            </w:pPr>
          </w:p>
        </w:tc>
        <w:tc>
          <w:tcPr>
            <w:tcW w:w="2931"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3"/>
                <w:sz w:val="17"/>
                <w:szCs w:val="17"/>
              </w:rPr>
              <w:t>十</w:t>
            </w:r>
            <w:r>
              <w:rPr>
                <w:rFonts w:ascii="宋体" w:hAnsi="宋体" w:eastAsia="宋体" w:cs="宋体"/>
                <w:spacing w:val="9"/>
                <w:sz w:val="17"/>
                <w:szCs w:val="17"/>
              </w:rPr>
              <w:t>四、资源勘探信息等支出</w:t>
            </w:r>
          </w:p>
        </w:tc>
        <w:tc>
          <w:tcPr>
            <w:tcW w:w="955" w:type="dxa"/>
            <w:shd w:val="clear" w:color="auto" w:fill="C0C0C0"/>
            <w:vAlign w:val="top"/>
          </w:tcPr>
          <w:p>
            <w:pPr>
              <w:spacing w:before="104" w:line="188" w:lineRule="auto"/>
              <w:ind w:left="390"/>
              <w:rPr>
                <w:rFonts w:ascii="宋体" w:hAnsi="宋体" w:eastAsia="宋体" w:cs="宋体"/>
                <w:sz w:val="17"/>
                <w:szCs w:val="17"/>
              </w:rPr>
            </w:pPr>
            <w:r>
              <w:rPr>
                <w:rFonts w:ascii="宋体" w:hAnsi="宋体" w:eastAsia="宋体" w:cs="宋体"/>
                <w:spacing w:val="2"/>
                <w:sz w:val="17"/>
                <w:szCs w:val="17"/>
              </w:rPr>
              <w:t>43</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5</w:t>
            </w:r>
          </w:p>
        </w:tc>
        <w:tc>
          <w:tcPr>
            <w:tcW w:w="1362" w:type="dxa"/>
            <w:vAlign w:val="top"/>
          </w:tcPr>
          <w:p>
            <w:pPr>
              <w:rPr>
                <w:rFonts w:ascii="Arial"/>
                <w:sz w:val="21"/>
              </w:rPr>
            </w:pPr>
          </w:p>
        </w:tc>
        <w:tc>
          <w:tcPr>
            <w:tcW w:w="2931" w:type="dxa"/>
            <w:shd w:val="clear" w:color="auto" w:fill="C0C0C0"/>
            <w:vAlign w:val="top"/>
          </w:tcPr>
          <w:p>
            <w:pPr>
              <w:spacing w:before="76" w:line="219" w:lineRule="auto"/>
              <w:ind w:left="20"/>
              <w:rPr>
                <w:rFonts w:ascii="宋体" w:hAnsi="宋体" w:eastAsia="宋体" w:cs="宋体"/>
                <w:sz w:val="17"/>
                <w:szCs w:val="17"/>
              </w:rPr>
            </w:pPr>
            <w:r>
              <w:rPr>
                <w:rFonts w:ascii="宋体" w:hAnsi="宋体" w:eastAsia="宋体" w:cs="宋体"/>
                <w:spacing w:val="12"/>
                <w:sz w:val="17"/>
                <w:szCs w:val="17"/>
              </w:rPr>
              <w:t>十</w:t>
            </w:r>
            <w:r>
              <w:rPr>
                <w:rFonts w:ascii="宋体" w:hAnsi="宋体" w:eastAsia="宋体" w:cs="宋体"/>
                <w:spacing w:val="9"/>
                <w:sz w:val="17"/>
                <w:szCs w:val="17"/>
              </w:rPr>
              <w:t>五、商业服务业等支出</w:t>
            </w:r>
          </w:p>
        </w:tc>
        <w:tc>
          <w:tcPr>
            <w:tcW w:w="955" w:type="dxa"/>
            <w:shd w:val="clear" w:color="auto" w:fill="C0C0C0"/>
            <w:vAlign w:val="top"/>
          </w:tcPr>
          <w:p>
            <w:pPr>
              <w:spacing w:before="104" w:line="188" w:lineRule="auto"/>
              <w:ind w:left="390"/>
              <w:rPr>
                <w:rFonts w:ascii="宋体" w:hAnsi="宋体" w:eastAsia="宋体" w:cs="宋体"/>
                <w:sz w:val="17"/>
                <w:szCs w:val="17"/>
              </w:rPr>
            </w:pPr>
            <w:r>
              <w:rPr>
                <w:rFonts w:ascii="宋体" w:hAnsi="宋体" w:eastAsia="宋体" w:cs="宋体"/>
                <w:spacing w:val="2"/>
                <w:sz w:val="17"/>
                <w:szCs w:val="17"/>
              </w:rPr>
              <w:t>44</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6</w:t>
            </w:r>
          </w:p>
        </w:tc>
        <w:tc>
          <w:tcPr>
            <w:tcW w:w="1362" w:type="dxa"/>
            <w:vAlign w:val="top"/>
          </w:tcPr>
          <w:p>
            <w:pPr>
              <w:rPr>
                <w:rFonts w:ascii="Arial"/>
                <w:sz w:val="21"/>
              </w:rPr>
            </w:pPr>
          </w:p>
        </w:tc>
        <w:tc>
          <w:tcPr>
            <w:tcW w:w="2931"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9"/>
                <w:sz w:val="17"/>
                <w:szCs w:val="17"/>
              </w:rPr>
              <w:t>十六、金融支</w:t>
            </w:r>
            <w:r>
              <w:rPr>
                <w:rFonts w:ascii="宋体" w:hAnsi="宋体" w:eastAsia="宋体" w:cs="宋体"/>
                <w:spacing w:val="8"/>
                <w:sz w:val="17"/>
                <w:szCs w:val="17"/>
              </w:rPr>
              <w:t>出</w:t>
            </w:r>
          </w:p>
        </w:tc>
        <w:tc>
          <w:tcPr>
            <w:tcW w:w="955" w:type="dxa"/>
            <w:shd w:val="clear" w:color="auto" w:fill="C0C0C0"/>
            <w:vAlign w:val="top"/>
          </w:tcPr>
          <w:p>
            <w:pPr>
              <w:spacing w:before="105" w:line="187" w:lineRule="auto"/>
              <w:ind w:left="390"/>
              <w:rPr>
                <w:rFonts w:ascii="宋体" w:hAnsi="宋体" w:eastAsia="宋体" w:cs="宋体"/>
                <w:sz w:val="17"/>
                <w:szCs w:val="17"/>
              </w:rPr>
            </w:pPr>
            <w:r>
              <w:rPr>
                <w:rFonts w:ascii="宋体" w:hAnsi="宋体" w:eastAsia="宋体" w:cs="宋体"/>
                <w:spacing w:val="2"/>
                <w:sz w:val="17"/>
                <w:szCs w:val="17"/>
              </w:rPr>
              <w:t>45</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7</w:t>
            </w:r>
          </w:p>
        </w:tc>
        <w:tc>
          <w:tcPr>
            <w:tcW w:w="1362" w:type="dxa"/>
            <w:vAlign w:val="top"/>
          </w:tcPr>
          <w:p>
            <w:pPr>
              <w:rPr>
                <w:rFonts w:ascii="Arial"/>
                <w:sz w:val="21"/>
              </w:rPr>
            </w:pPr>
          </w:p>
        </w:tc>
        <w:tc>
          <w:tcPr>
            <w:tcW w:w="2931"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12"/>
                <w:sz w:val="17"/>
                <w:szCs w:val="17"/>
              </w:rPr>
              <w:t>十</w:t>
            </w:r>
            <w:r>
              <w:rPr>
                <w:rFonts w:ascii="宋体" w:hAnsi="宋体" w:eastAsia="宋体" w:cs="宋体"/>
                <w:spacing w:val="9"/>
                <w:sz w:val="17"/>
                <w:szCs w:val="17"/>
              </w:rPr>
              <w:t>七、援助其他地区支出</w:t>
            </w:r>
          </w:p>
        </w:tc>
        <w:tc>
          <w:tcPr>
            <w:tcW w:w="955" w:type="dxa"/>
            <w:shd w:val="clear" w:color="auto" w:fill="C0C0C0"/>
            <w:vAlign w:val="top"/>
          </w:tcPr>
          <w:p>
            <w:pPr>
              <w:spacing w:before="105" w:line="187" w:lineRule="auto"/>
              <w:ind w:left="390"/>
              <w:rPr>
                <w:rFonts w:ascii="宋体" w:hAnsi="宋体" w:eastAsia="宋体" w:cs="宋体"/>
                <w:sz w:val="17"/>
                <w:szCs w:val="17"/>
              </w:rPr>
            </w:pPr>
            <w:r>
              <w:rPr>
                <w:rFonts w:ascii="宋体" w:hAnsi="宋体" w:eastAsia="宋体" w:cs="宋体"/>
                <w:spacing w:val="2"/>
                <w:sz w:val="17"/>
                <w:szCs w:val="17"/>
              </w:rPr>
              <w:t>46</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8</w:t>
            </w:r>
          </w:p>
        </w:tc>
        <w:tc>
          <w:tcPr>
            <w:tcW w:w="1362" w:type="dxa"/>
            <w:vAlign w:val="top"/>
          </w:tcPr>
          <w:p>
            <w:pPr>
              <w:rPr>
                <w:rFonts w:ascii="Arial"/>
                <w:sz w:val="21"/>
              </w:rPr>
            </w:pPr>
          </w:p>
        </w:tc>
        <w:tc>
          <w:tcPr>
            <w:tcW w:w="2931"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5"/>
                <w:sz w:val="17"/>
                <w:szCs w:val="17"/>
              </w:rPr>
              <w:t>十</w:t>
            </w:r>
            <w:r>
              <w:rPr>
                <w:rFonts w:ascii="宋体" w:hAnsi="宋体" w:eastAsia="宋体" w:cs="宋体"/>
                <w:spacing w:val="3"/>
                <w:sz w:val="17"/>
                <w:szCs w:val="17"/>
              </w:rPr>
              <w:t>八、 自然资源海洋气象等支出</w:t>
            </w:r>
          </w:p>
        </w:tc>
        <w:tc>
          <w:tcPr>
            <w:tcW w:w="955" w:type="dxa"/>
            <w:shd w:val="clear" w:color="auto" w:fill="C0C0C0"/>
            <w:vAlign w:val="top"/>
          </w:tcPr>
          <w:p>
            <w:pPr>
              <w:spacing w:before="105" w:line="187" w:lineRule="auto"/>
              <w:ind w:left="390"/>
              <w:rPr>
                <w:rFonts w:ascii="宋体" w:hAnsi="宋体" w:eastAsia="宋体" w:cs="宋体"/>
                <w:sz w:val="17"/>
                <w:szCs w:val="17"/>
              </w:rPr>
            </w:pPr>
            <w:r>
              <w:rPr>
                <w:rFonts w:ascii="宋体" w:hAnsi="宋体" w:eastAsia="宋体" w:cs="宋体"/>
                <w:spacing w:val="2"/>
                <w:sz w:val="17"/>
                <w:szCs w:val="17"/>
              </w:rPr>
              <w:t>47</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4" w:line="188" w:lineRule="auto"/>
              <w:ind w:left="191"/>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9</w:t>
            </w:r>
          </w:p>
        </w:tc>
        <w:tc>
          <w:tcPr>
            <w:tcW w:w="1362" w:type="dxa"/>
            <w:vAlign w:val="top"/>
          </w:tcPr>
          <w:p>
            <w:pPr>
              <w:rPr>
                <w:rFonts w:ascii="Arial"/>
                <w:sz w:val="21"/>
              </w:rPr>
            </w:pPr>
          </w:p>
        </w:tc>
        <w:tc>
          <w:tcPr>
            <w:tcW w:w="2931" w:type="dxa"/>
            <w:shd w:val="clear" w:color="auto" w:fill="C0C0C0"/>
            <w:vAlign w:val="top"/>
          </w:tcPr>
          <w:p>
            <w:pPr>
              <w:spacing w:before="77" w:line="218" w:lineRule="auto"/>
              <w:ind w:left="20"/>
              <w:rPr>
                <w:rFonts w:ascii="宋体" w:hAnsi="宋体" w:eastAsia="宋体" w:cs="宋体"/>
                <w:sz w:val="17"/>
                <w:szCs w:val="17"/>
              </w:rPr>
            </w:pPr>
            <w:r>
              <w:rPr>
                <w:rFonts w:ascii="宋体" w:hAnsi="宋体" w:eastAsia="宋体" w:cs="宋体"/>
                <w:spacing w:val="10"/>
                <w:sz w:val="17"/>
                <w:szCs w:val="17"/>
              </w:rPr>
              <w:t>十</w:t>
            </w:r>
            <w:r>
              <w:rPr>
                <w:rFonts w:ascii="宋体" w:hAnsi="宋体" w:eastAsia="宋体" w:cs="宋体"/>
                <w:spacing w:val="9"/>
                <w:sz w:val="17"/>
                <w:szCs w:val="17"/>
              </w:rPr>
              <w:t>九、住房保障支出</w:t>
            </w:r>
          </w:p>
        </w:tc>
        <w:tc>
          <w:tcPr>
            <w:tcW w:w="955" w:type="dxa"/>
            <w:shd w:val="clear" w:color="auto" w:fill="C0C0C0"/>
            <w:vAlign w:val="top"/>
          </w:tcPr>
          <w:p>
            <w:pPr>
              <w:spacing w:before="105" w:line="187" w:lineRule="auto"/>
              <w:ind w:left="390"/>
              <w:rPr>
                <w:rFonts w:ascii="宋体" w:hAnsi="宋体" w:eastAsia="宋体" w:cs="宋体"/>
                <w:sz w:val="17"/>
                <w:szCs w:val="17"/>
              </w:rPr>
            </w:pPr>
            <w:r>
              <w:rPr>
                <w:rFonts w:ascii="宋体" w:hAnsi="宋体" w:eastAsia="宋体" w:cs="宋体"/>
                <w:spacing w:val="2"/>
                <w:sz w:val="17"/>
                <w:szCs w:val="17"/>
              </w:rPr>
              <w:t>48</w:t>
            </w:r>
          </w:p>
        </w:tc>
        <w:tc>
          <w:tcPr>
            <w:tcW w:w="1213" w:type="dxa"/>
            <w:vAlign w:val="top"/>
          </w:tcPr>
          <w:p>
            <w:pPr>
              <w:spacing w:before="105" w:line="187" w:lineRule="auto"/>
              <w:ind w:left="757"/>
              <w:rPr>
                <w:rFonts w:ascii="宋体" w:hAnsi="宋体" w:eastAsia="宋体" w:cs="宋体"/>
                <w:sz w:val="17"/>
                <w:szCs w:val="17"/>
              </w:rPr>
            </w:pPr>
            <w:r>
              <w:rPr>
                <w:rFonts w:ascii="宋体" w:hAnsi="宋体" w:eastAsia="宋体" w:cs="宋体"/>
                <w:spacing w:val="3"/>
                <w:sz w:val="17"/>
                <w:szCs w:val="17"/>
              </w:rPr>
              <w:t>55.0</w:t>
            </w:r>
            <w:r>
              <w:rPr>
                <w:rFonts w:ascii="宋体" w:hAnsi="宋体" w:eastAsia="宋体" w:cs="宋体"/>
                <w:spacing w:val="2"/>
                <w:sz w:val="17"/>
                <w:szCs w:val="17"/>
              </w:rPr>
              <w:t>0</w:t>
            </w:r>
          </w:p>
        </w:tc>
        <w:tc>
          <w:tcPr>
            <w:tcW w:w="1540" w:type="dxa"/>
            <w:vAlign w:val="top"/>
          </w:tcPr>
          <w:p>
            <w:pPr>
              <w:spacing w:before="105" w:line="187" w:lineRule="auto"/>
              <w:ind w:right="10"/>
              <w:jc w:val="right"/>
              <w:rPr>
                <w:rFonts w:ascii="宋体" w:hAnsi="宋体" w:eastAsia="宋体" w:cs="宋体"/>
                <w:sz w:val="17"/>
                <w:szCs w:val="17"/>
              </w:rPr>
            </w:pPr>
            <w:r>
              <w:rPr>
                <w:rFonts w:ascii="宋体" w:hAnsi="宋体" w:eastAsia="宋体" w:cs="宋体"/>
                <w:spacing w:val="3"/>
                <w:sz w:val="17"/>
                <w:szCs w:val="17"/>
              </w:rPr>
              <w:t>55.0</w:t>
            </w:r>
            <w:r>
              <w:rPr>
                <w:rFonts w:ascii="宋体" w:hAnsi="宋体" w:eastAsia="宋体" w:cs="宋体"/>
                <w:spacing w:val="2"/>
                <w:sz w:val="17"/>
                <w:szCs w:val="17"/>
              </w:rPr>
              <w:t>0</w:t>
            </w: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180"/>
              <w:rPr>
                <w:rFonts w:ascii="宋体" w:hAnsi="宋体" w:eastAsia="宋体" w:cs="宋体"/>
                <w:sz w:val="17"/>
                <w:szCs w:val="17"/>
              </w:rPr>
            </w:pPr>
            <w:r>
              <w:rPr>
                <w:rFonts w:ascii="宋体" w:hAnsi="宋体" w:eastAsia="宋体" w:cs="宋体"/>
                <w:spacing w:val="1"/>
                <w:sz w:val="17"/>
                <w:szCs w:val="17"/>
              </w:rPr>
              <w:t>20</w:t>
            </w:r>
          </w:p>
        </w:tc>
        <w:tc>
          <w:tcPr>
            <w:tcW w:w="1362" w:type="dxa"/>
            <w:vAlign w:val="top"/>
          </w:tcPr>
          <w:p>
            <w:pPr>
              <w:rPr>
                <w:rFonts w:ascii="Arial"/>
                <w:sz w:val="21"/>
              </w:rPr>
            </w:pPr>
          </w:p>
        </w:tc>
        <w:tc>
          <w:tcPr>
            <w:tcW w:w="2931" w:type="dxa"/>
            <w:shd w:val="clear" w:color="auto" w:fill="C0C0C0"/>
            <w:vAlign w:val="top"/>
          </w:tcPr>
          <w:p>
            <w:pPr>
              <w:spacing w:before="78" w:line="217" w:lineRule="auto"/>
              <w:ind w:left="22"/>
              <w:rPr>
                <w:rFonts w:ascii="宋体" w:hAnsi="宋体" w:eastAsia="宋体" w:cs="宋体"/>
                <w:sz w:val="17"/>
                <w:szCs w:val="17"/>
              </w:rPr>
            </w:pPr>
            <w:r>
              <w:rPr>
                <w:rFonts w:ascii="宋体" w:hAnsi="宋体" w:eastAsia="宋体" w:cs="宋体"/>
                <w:spacing w:val="10"/>
                <w:sz w:val="17"/>
                <w:szCs w:val="17"/>
              </w:rPr>
              <w:t>二</w:t>
            </w:r>
            <w:r>
              <w:rPr>
                <w:rFonts w:ascii="宋体" w:hAnsi="宋体" w:eastAsia="宋体" w:cs="宋体"/>
                <w:spacing w:val="9"/>
                <w:sz w:val="17"/>
                <w:szCs w:val="17"/>
              </w:rPr>
              <w:t>十、粮油物资储备支出</w:t>
            </w:r>
          </w:p>
        </w:tc>
        <w:tc>
          <w:tcPr>
            <w:tcW w:w="955" w:type="dxa"/>
            <w:shd w:val="clear" w:color="auto" w:fill="C0C0C0"/>
            <w:vAlign w:val="top"/>
          </w:tcPr>
          <w:p>
            <w:pPr>
              <w:spacing w:before="105" w:line="187" w:lineRule="auto"/>
              <w:ind w:left="390"/>
              <w:rPr>
                <w:rFonts w:ascii="宋体" w:hAnsi="宋体" w:eastAsia="宋体" w:cs="宋体"/>
                <w:sz w:val="17"/>
                <w:szCs w:val="17"/>
              </w:rPr>
            </w:pPr>
            <w:r>
              <w:rPr>
                <w:rFonts w:ascii="宋体" w:hAnsi="宋体" w:eastAsia="宋体" w:cs="宋体"/>
                <w:spacing w:val="2"/>
                <w:sz w:val="17"/>
                <w:szCs w:val="17"/>
              </w:rPr>
              <w:t>49</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5" w:line="187" w:lineRule="auto"/>
              <w:ind w:left="180"/>
              <w:rPr>
                <w:rFonts w:ascii="宋体" w:hAnsi="宋体" w:eastAsia="宋体" w:cs="宋体"/>
                <w:sz w:val="17"/>
                <w:szCs w:val="17"/>
              </w:rPr>
            </w:pPr>
            <w:r>
              <w:rPr>
                <w:rFonts w:ascii="宋体" w:hAnsi="宋体" w:eastAsia="宋体" w:cs="宋体"/>
                <w:spacing w:val="1"/>
                <w:sz w:val="17"/>
                <w:szCs w:val="17"/>
              </w:rPr>
              <w:t>21</w:t>
            </w:r>
          </w:p>
        </w:tc>
        <w:tc>
          <w:tcPr>
            <w:tcW w:w="1362" w:type="dxa"/>
            <w:vAlign w:val="top"/>
          </w:tcPr>
          <w:p>
            <w:pPr>
              <w:rPr>
                <w:rFonts w:ascii="Arial"/>
                <w:sz w:val="21"/>
              </w:rPr>
            </w:pPr>
          </w:p>
        </w:tc>
        <w:tc>
          <w:tcPr>
            <w:tcW w:w="2931" w:type="dxa"/>
            <w:shd w:val="clear" w:color="auto" w:fill="C0C0C0"/>
            <w:vAlign w:val="top"/>
          </w:tcPr>
          <w:p>
            <w:pPr>
              <w:spacing w:before="78" w:line="217" w:lineRule="auto"/>
              <w:ind w:left="22"/>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9"/>
                <w:sz w:val="17"/>
                <w:szCs w:val="17"/>
              </w:rPr>
              <w:t>十一、灾害防治及应急管理支出</w:t>
            </w:r>
          </w:p>
        </w:tc>
        <w:tc>
          <w:tcPr>
            <w:tcW w:w="955" w:type="dxa"/>
            <w:shd w:val="clear" w:color="auto" w:fill="C0C0C0"/>
            <w:vAlign w:val="top"/>
          </w:tcPr>
          <w:p>
            <w:pPr>
              <w:spacing w:before="106" w:line="186" w:lineRule="auto"/>
              <w:ind w:left="394"/>
              <w:rPr>
                <w:rFonts w:ascii="宋体" w:hAnsi="宋体" w:eastAsia="宋体" w:cs="宋体"/>
                <w:sz w:val="17"/>
                <w:szCs w:val="17"/>
              </w:rPr>
            </w:pPr>
            <w:r>
              <w:rPr>
                <w:rFonts w:ascii="宋体" w:hAnsi="宋体" w:eastAsia="宋体" w:cs="宋体"/>
                <w:sz w:val="17"/>
                <w:szCs w:val="17"/>
              </w:rPr>
              <w:t>50</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6" w:line="186" w:lineRule="auto"/>
              <w:ind w:left="180"/>
              <w:rPr>
                <w:rFonts w:ascii="宋体" w:hAnsi="宋体" w:eastAsia="宋体" w:cs="宋体"/>
                <w:sz w:val="17"/>
                <w:szCs w:val="17"/>
              </w:rPr>
            </w:pPr>
            <w:r>
              <w:rPr>
                <w:rFonts w:ascii="宋体" w:hAnsi="宋体" w:eastAsia="宋体" w:cs="宋体"/>
                <w:spacing w:val="1"/>
                <w:sz w:val="17"/>
                <w:szCs w:val="17"/>
              </w:rPr>
              <w:t>22</w:t>
            </w:r>
          </w:p>
        </w:tc>
        <w:tc>
          <w:tcPr>
            <w:tcW w:w="1362" w:type="dxa"/>
            <w:vAlign w:val="top"/>
          </w:tcPr>
          <w:p>
            <w:pPr>
              <w:rPr>
                <w:rFonts w:ascii="Arial"/>
                <w:sz w:val="21"/>
              </w:rPr>
            </w:pPr>
          </w:p>
        </w:tc>
        <w:tc>
          <w:tcPr>
            <w:tcW w:w="2931" w:type="dxa"/>
            <w:shd w:val="clear" w:color="auto" w:fill="C0C0C0"/>
            <w:vAlign w:val="top"/>
          </w:tcPr>
          <w:p>
            <w:pPr>
              <w:spacing w:before="78" w:line="217" w:lineRule="auto"/>
              <w:ind w:left="22"/>
              <w:rPr>
                <w:rFonts w:ascii="宋体" w:hAnsi="宋体" w:eastAsia="宋体" w:cs="宋体"/>
                <w:sz w:val="17"/>
                <w:szCs w:val="17"/>
              </w:rPr>
            </w:pPr>
            <w:r>
              <w:rPr>
                <w:rFonts w:ascii="宋体" w:hAnsi="宋体" w:eastAsia="宋体" w:cs="宋体"/>
                <w:spacing w:val="14"/>
                <w:sz w:val="17"/>
                <w:szCs w:val="17"/>
              </w:rPr>
              <w:t>二</w:t>
            </w:r>
            <w:r>
              <w:rPr>
                <w:rFonts w:ascii="宋体" w:hAnsi="宋体" w:eastAsia="宋体" w:cs="宋体"/>
                <w:spacing w:val="8"/>
                <w:sz w:val="17"/>
                <w:szCs w:val="17"/>
              </w:rPr>
              <w:t>十二、其他支出</w:t>
            </w:r>
          </w:p>
        </w:tc>
        <w:tc>
          <w:tcPr>
            <w:tcW w:w="955" w:type="dxa"/>
            <w:shd w:val="clear" w:color="auto" w:fill="C0C0C0"/>
            <w:vAlign w:val="top"/>
          </w:tcPr>
          <w:p>
            <w:pPr>
              <w:spacing w:before="105" w:line="187" w:lineRule="auto"/>
              <w:ind w:left="394"/>
              <w:rPr>
                <w:rFonts w:ascii="宋体" w:hAnsi="宋体" w:eastAsia="宋体" w:cs="宋体"/>
                <w:sz w:val="17"/>
                <w:szCs w:val="17"/>
              </w:rPr>
            </w:pPr>
            <w:r>
              <w:rPr>
                <w:rFonts w:ascii="宋体" w:hAnsi="宋体" w:eastAsia="宋体" w:cs="宋体"/>
                <w:sz w:val="17"/>
                <w:szCs w:val="17"/>
              </w:rPr>
              <w:t>51</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rPr>
                <w:rFonts w:ascii="Arial"/>
                <w:sz w:val="21"/>
              </w:rPr>
            </w:pPr>
          </w:p>
        </w:tc>
        <w:tc>
          <w:tcPr>
            <w:tcW w:w="532" w:type="dxa"/>
            <w:shd w:val="clear" w:color="auto" w:fill="C0C0C0"/>
            <w:vAlign w:val="top"/>
          </w:tcPr>
          <w:p>
            <w:pPr>
              <w:spacing w:before="106" w:line="186" w:lineRule="auto"/>
              <w:ind w:left="180"/>
              <w:rPr>
                <w:rFonts w:ascii="宋体" w:hAnsi="宋体" w:eastAsia="宋体" w:cs="宋体"/>
                <w:sz w:val="17"/>
                <w:szCs w:val="17"/>
              </w:rPr>
            </w:pPr>
            <w:r>
              <w:rPr>
                <w:rFonts w:ascii="宋体" w:hAnsi="宋体" w:eastAsia="宋体" w:cs="宋体"/>
                <w:spacing w:val="1"/>
                <w:sz w:val="17"/>
                <w:szCs w:val="17"/>
              </w:rPr>
              <w:t>23</w:t>
            </w:r>
          </w:p>
        </w:tc>
        <w:tc>
          <w:tcPr>
            <w:tcW w:w="1362" w:type="dxa"/>
            <w:vAlign w:val="top"/>
          </w:tcPr>
          <w:p>
            <w:pPr>
              <w:rPr>
                <w:rFonts w:ascii="Arial"/>
                <w:sz w:val="21"/>
              </w:rPr>
            </w:pPr>
          </w:p>
        </w:tc>
        <w:tc>
          <w:tcPr>
            <w:tcW w:w="2931" w:type="dxa"/>
            <w:shd w:val="clear" w:color="auto" w:fill="C0C0C0"/>
            <w:vAlign w:val="top"/>
          </w:tcPr>
          <w:p>
            <w:pPr>
              <w:rPr>
                <w:rFonts w:ascii="Arial"/>
                <w:sz w:val="21"/>
              </w:rPr>
            </w:pPr>
          </w:p>
        </w:tc>
        <w:tc>
          <w:tcPr>
            <w:tcW w:w="955" w:type="dxa"/>
            <w:shd w:val="clear" w:color="auto" w:fill="C0C0C0"/>
            <w:vAlign w:val="top"/>
          </w:tcPr>
          <w:p>
            <w:pPr>
              <w:spacing w:before="106" w:line="186" w:lineRule="auto"/>
              <w:ind w:left="394"/>
              <w:rPr>
                <w:rFonts w:ascii="宋体" w:hAnsi="宋体" w:eastAsia="宋体" w:cs="宋体"/>
                <w:sz w:val="17"/>
                <w:szCs w:val="17"/>
              </w:rPr>
            </w:pPr>
            <w:r>
              <w:rPr>
                <w:rFonts w:ascii="宋体" w:hAnsi="宋体" w:eastAsia="宋体" w:cs="宋体"/>
                <w:sz w:val="17"/>
                <w:szCs w:val="17"/>
              </w:rPr>
              <w:t>52</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spacing w:before="76" w:line="219" w:lineRule="auto"/>
              <w:ind w:left="950"/>
              <w:rPr>
                <w:rFonts w:ascii="宋体" w:hAnsi="宋体" w:eastAsia="宋体" w:cs="宋体"/>
                <w:sz w:val="17"/>
                <w:szCs w:val="17"/>
              </w:rPr>
            </w:pPr>
            <w:r>
              <w:rPr>
                <w:rFonts w:ascii="宋体" w:hAnsi="宋体" w:eastAsia="宋体" w:cs="宋体"/>
                <w:spacing w:val="9"/>
                <w:sz w:val="17"/>
                <w:szCs w:val="17"/>
                <w14:textOutline w14:w="3268" w14:cap="sq" w14:cmpd="sng">
                  <w14:solidFill>
                    <w14:srgbClr w14:val="000000"/>
                  </w14:solidFill>
                  <w14:prstDash w14:val="solid"/>
                  <w14:bevel/>
                </w14:textOutline>
              </w:rPr>
              <w:t>本年收入合计</w:t>
            </w:r>
          </w:p>
        </w:tc>
        <w:tc>
          <w:tcPr>
            <w:tcW w:w="532" w:type="dxa"/>
            <w:shd w:val="clear" w:color="auto" w:fill="C0C0C0"/>
            <w:vAlign w:val="top"/>
          </w:tcPr>
          <w:p>
            <w:pPr>
              <w:spacing w:before="104" w:line="188" w:lineRule="auto"/>
              <w:ind w:left="180"/>
              <w:rPr>
                <w:rFonts w:ascii="宋体" w:hAnsi="宋体" w:eastAsia="宋体" w:cs="宋体"/>
                <w:sz w:val="17"/>
                <w:szCs w:val="17"/>
              </w:rPr>
            </w:pPr>
            <w:r>
              <w:rPr>
                <w:rFonts w:ascii="宋体" w:hAnsi="宋体" w:eastAsia="宋体" w:cs="宋体"/>
                <w:spacing w:val="1"/>
                <w:sz w:val="17"/>
                <w:szCs w:val="17"/>
              </w:rPr>
              <w:t>24</w:t>
            </w:r>
          </w:p>
        </w:tc>
        <w:tc>
          <w:tcPr>
            <w:tcW w:w="1362" w:type="dxa"/>
            <w:vAlign w:val="top"/>
          </w:tcPr>
          <w:p>
            <w:pPr>
              <w:spacing w:before="104" w:line="188" w:lineRule="auto"/>
              <w:ind w:left="811"/>
              <w:rPr>
                <w:rFonts w:ascii="宋体" w:hAnsi="宋体" w:eastAsia="宋体" w:cs="宋体"/>
                <w:sz w:val="17"/>
                <w:szCs w:val="17"/>
              </w:rPr>
            </w:pPr>
            <w:r>
              <w:rPr>
                <w:rFonts w:ascii="宋体" w:hAnsi="宋体" w:eastAsia="宋体" w:cs="宋体"/>
                <w:spacing w:val="4"/>
                <w:sz w:val="17"/>
                <w:szCs w:val="17"/>
              </w:rPr>
              <w:t>939.9</w:t>
            </w:r>
            <w:r>
              <w:rPr>
                <w:rFonts w:ascii="宋体" w:hAnsi="宋体" w:eastAsia="宋体" w:cs="宋体"/>
                <w:spacing w:val="3"/>
                <w:sz w:val="17"/>
                <w:szCs w:val="17"/>
              </w:rPr>
              <w:t>3</w:t>
            </w:r>
          </w:p>
        </w:tc>
        <w:tc>
          <w:tcPr>
            <w:tcW w:w="2931" w:type="dxa"/>
            <w:shd w:val="clear" w:color="auto" w:fill="C0C0C0"/>
            <w:vAlign w:val="top"/>
          </w:tcPr>
          <w:p>
            <w:pPr>
              <w:spacing w:before="76" w:line="219" w:lineRule="auto"/>
              <w:ind w:left="927"/>
              <w:rPr>
                <w:rFonts w:ascii="宋体" w:hAnsi="宋体" w:eastAsia="宋体" w:cs="宋体"/>
                <w:sz w:val="17"/>
                <w:szCs w:val="17"/>
              </w:rPr>
            </w:pPr>
            <w:r>
              <w:rPr>
                <w:rFonts w:ascii="宋体" w:hAnsi="宋体" w:eastAsia="宋体" w:cs="宋体"/>
                <w:spacing w:val="9"/>
                <w:sz w:val="17"/>
                <w:szCs w:val="17"/>
                <w14:textOutline w14:w="3268" w14:cap="sq" w14:cmpd="sng">
                  <w14:solidFill>
                    <w14:srgbClr w14:val="000000"/>
                  </w14:solidFill>
                  <w14:prstDash w14:val="solid"/>
                  <w14:bevel/>
                </w14:textOutline>
              </w:rPr>
              <w:t>本年支出合计</w:t>
            </w: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53</w:t>
            </w:r>
          </w:p>
        </w:tc>
        <w:tc>
          <w:tcPr>
            <w:tcW w:w="1213" w:type="dxa"/>
            <w:vAlign w:val="top"/>
          </w:tcPr>
          <w:p>
            <w:pPr>
              <w:spacing w:before="104" w:line="188" w:lineRule="auto"/>
              <w:ind w:left="663"/>
              <w:rPr>
                <w:rFonts w:ascii="宋体" w:hAnsi="宋体" w:eastAsia="宋体" w:cs="宋体"/>
                <w:sz w:val="17"/>
                <w:szCs w:val="17"/>
              </w:rPr>
            </w:pPr>
            <w:r>
              <w:rPr>
                <w:rFonts w:ascii="宋体" w:hAnsi="宋体" w:eastAsia="宋体" w:cs="宋体"/>
                <w:spacing w:val="4"/>
                <w:sz w:val="17"/>
                <w:szCs w:val="17"/>
              </w:rPr>
              <w:t>890.4</w:t>
            </w:r>
            <w:r>
              <w:rPr>
                <w:rFonts w:ascii="宋体" w:hAnsi="宋体" w:eastAsia="宋体" w:cs="宋体"/>
                <w:spacing w:val="3"/>
                <w:sz w:val="17"/>
                <w:szCs w:val="17"/>
              </w:rPr>
              <w:t>2</w:t>
            </w:r>
          </w:p>
        </w:tc>
        <w:tc>
          <w:tcPr>
            <w:tcW w:w="1540" w:type="dxa"/>
            <w:vAlign w:val="top"/>
          </w:tcPr>
          <w:p>
            <w:pPr>
              <w:spacing w:before="104" w:line="188" w:lineRule="auto"/>
              <w:ind w:left="990"/>
              <w:rPr>
                <w:rFonts w:ascii="宋体" w:hAnsi="宋体" w:eastAsia="宋体" w:cs="宋体"/>
                <w:sz w:val="17"/>
                <w:szCs w:val="17"/>
              </w:rPr>
            </w:pPr>
            <w:r>
              <w:rPr>
                <w:rFonts w:ascii="宋体" w:hAnsi="宋体" w:eastAsia="宋体" w:cs="宋体"/>
                <w:spacing w:val="4"/>
                <w:sz w:val="17"/>
                <w:szCs w:val="17"/>
              </w:rPr>
              <w:t>890.4</w:t>
            </w:r>
            <w:r>
              <w:rPr>
                <w:rFonts w:ascii="宋体" w:hAnsi="宋体" w:eastAsia="宋体" w:cs="宋体"/>
                <w:spacing w:val="3"/>
                <w:sz w:val="17"/>
                <w:szCs w:val="17"/>
              </w:rPr>
              <w:t>2</w:t>
            </w: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spacing w:before="76" w:line="219" w:lineRule="auto"/>
              <w:ind w:left="22"/>
              <w:rPr>
                <w:rFonts w:ascii="宋体" w:hAnsi="宋体" w:eastAsia="宋体" w:cs="宋体"/>
                <w:sz w:val="17"/>
                <w:szCs w:val="17"/>
              </w:rPr>
            </w:pPr>
            <w:r>
              <w:rPr>
                <w:rFonts w:ascii="宋体" w:hAnsi="宋体" w:eastAsia="宋体" w:cs="宋体"/>
                <w:spacing w:val="12"/>
                <w:sz w:val="17"/>
                <w:szCs w:val="17"/>
              </w:rPr>
              <w:t>年</w:t>
            </w:r>
            <w:r>
              <w:rPr>
                <w:rFonts w:ascii="宋体" w:hAnsi="宋体" w:eastAsia="宋体" w:cs="宋体"/>
                <w:spacing w:val="9"/>
                <w:sz w:val="17"/>
                <w:szCs w:val="17"/>
              </w:rPr>
              <w:t>初财政拨款结转和结余</w:t>
            </w:r>
          </w:p>
        </w:tc>
        <w:tc>
          <w:tcPr>
            <w:tcW w:w="532" w:type="dxa"/>
            <w:shd w:val="clear" w:color="auto" w:fill="C0C0C0"/>
            <w:vAlign w:val="top"/>
          </w:tcPr>
          <w:p>
            <w:pPr>
              <w:spacing w:before="104" w:line="188" w:lineRule="auto"/>
              <w:ind w:left="180"/>
              <w:rPr>
                <w:rFonts w:ascii="宋体" w:hAnsi="宋体" w:eastAsia="宋体" w:cs="宋体"/>
                <w:sz w:val="17"/>
                <w:szCs w:val="17"/>
              </w:rPr>
            </w:pPr>
            <w:r>
              <w:rPr>
                <w:rFonts w:ascii="宋体" w:hAnsi="宋体" w:eastAsia="宋体" w:cs="宋体"/>
                <w:spacing w:val="1"/>
                <w:sz w:val="17"/>
                <w:szCs w:val="17"/>
              </w:rPr>
              <w:t>25</w:t>
            </w:r>
          </w:p>
        </w:tc>
        <w:tc>
          <w:tcPr>
            <w:tcW w:w="1362" w:type="dxa"/>
            <w:vAlign w:val="top"/>
          </w:tcPr>
          <w:p>
            <w:pPr>
              <w:spacing w:before="104" w:line="188" w:lineRule="auto"/>
              <w:ind w:left="905"/>
              <w:rPr>
                <w:rFonts w:ascii="宋体" w:hAnsi="宋体" w:eastAsia="宋体" w:cs="宋体"/>
                <w:sz w:val="17"/>
                <w:szCs w:val="17"/>
              </w:rPr>
            </w:pPr>
            <w:r>
              <w:rPr>
                <w:rFonts w:ascii="宋体" w:hAnsi="宋体" w:eastAsia="宋体" w:cs="宋体"/>
                <w:spacing w:val="3"/>
                <w:sz w:val="17"/>
                <w:szCs w:val="17"/>
              </w:rPr>
              <w:t>33.5</w:t>
            </w:r>
            <w:r>
              <w:rPr>
                <w:rFonts w:ascii="宋体" w:hAnsi="宋体" w:eastAsia="宋体" w:cs="宋体"/>
                <w:spacing w:val="2"/>
                <w:sz w:val="17"/>
                <w:szCs w:val="17"/>
              </w:rPr>
              <w:t>2</w:t>
            </w:r>
          </w:p>
        </w:tc>
        <w:tc>
          <w:tcPr>
            <w:tcW w:w="2931" w:type="dxa"/>
            <w:shd w:val="clear" w:color="auto" w:fill="C0C0C0"/>
            <w:vAlign w:val="top"/>
          </w:tcPr>
          <w:p>
            <w:pPr>
              <w:spacing w:before="76" w:line="219" w:lineRule="auto"/>
              <w:ind w:left="560"/>
              <w:rPr>
                <w:rFonts w:ascii="宋体" w:hAnsi="宋体" w:eastAsia="宋体" w:cs="宋体"/>
                <w:sz w:val="17"/>
                <w:szCs w:val="17"/>
              </w:rPr>
            </w:pPr>
            <w:r>
              <w:rPr>
                <w:rFonts w:ascii="宋体" w:hAnsi="宋体" w:eastAsia="宋体" w:cs="宋体"/>
                <w:spacing w:val="12"/>
                <w:sz w:val="17"/>
                <w:szCs w:val="17"/>
              </w:rPr>
              <w:t>年</w:t>
            </w:r>
            <w:r>
              <w:rPr>
                <w:rFonts w:ascii="宋体" w:hAnsi="宋体" w:eastAsia="宋体" w:cs="宋体"/>
                <w:spacing w:val="9"/>
                <w:sz w:val="17"/>
                <w:szCs w:val="17"/>
              </w:rPr>
              <w:t>末财政拨款结转和结余</w:t>
            </w: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54</w:t>
            </w:r>
          </w:p>
        </w:tc>
        <w:tc>
          <w:tcPr>
            <w:tcW w:w="1213" w:type="dxa"/>
            <w:vAlign w:val="top"/>
          </w:tcPr>
          <w:p>
            <w:pPr>
              <w:spacing w:before="104" w:line="188" w:lineRule="auto"/>
              <w:ind w:left="754"/>
              <w:rPr>
                <w:rFonts w:ascii="宋体" w:hAnsi="宋体" w:eastAsia="宋体" w:cs="宋体"/>
                <w:sz w:val="17"/>
                <w:szCs w:val="17"/>
              </w:rPr>
            </w:pPr>
            <w:r>
              <w:rPr>
                <w:rFonts w:ascii="宋体" w:hAnsi="宋体" w:eastAsia="宋体" w:cs="宋体"/>
                <w:spacing w:val="5"/>
                <w:sz w:val="17"/>
                <w:szCs w:val="17"/>
              </w:rPr>
              <w:t>8</w:t>
            </w:r>
            <w:r>
              <w:rPr>
                <w:rFonts w:ascii="宋体" w:hAnsi="宋体" w:eastAsia="宋体" w:cs="宋体"/>
                <w:spacing w:val="3"/>
                <w:sz w:val="17"/>
                <w:szCs w:val="17"/>
              </w:rPr>
              <w:t>3.03</w:t>
            </w:r>
          </w:p>
        </w:tc>
        <w:tc>
          <w:tcPr>
            <w:tcW w:w="1540" w:type="dxa"/>
            <w:vAlign w:val="top"/>
          </w:tcPr>
          <w:p>
            <w:pPr>
              <w:spacing w:before="104" w:line="188" w:lineRule="auto"/>
              <w:ind w:right="10"/>
              <w:jc w:val="right"/>
              <w:rPr>
                <w:rFonts w:ascii="宋体" w:hAnsi="宋体" w:eastAsia="宋体" w:cs="宋体"/>
                <w:sz w:val="17"/>
                <w:szCs w:val="17"/>
              </w:rPr>
            </w:pPr>
            <w:r>
              <w:rPr>
                <w:rFonts w:ascii="宋体" w:hAnsi="宋体" w:eastAsia="宋体" w:cs="宋体"/>
                <w:spacing w:val="5"/>
                <w:sz w:val="17"/>
                <w:szCs w:val="17"/>
              </w:rPr>
              <w:t>8</w:t>
            </w:r>
            <w:r>
              <w:rPr>
                <w:rFonts w:ascii="宋体" w:hAnsi="宋体" w:eastAsia="宋体" w:cs="宋体"/>
                <w:spacing w:val="3"/>
                <w:sz w:val="17"/>
                <w:szCs w:val="17"/>
              </w:rPr>
              <w:t>3.03</w:t>
            </w: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2975" w:type="dxa"/>
            <w:shd w:val="clear" w:color="auto" w:fill="C0C0C0"/>
            <w:vAlign w:val="top"/>
          </w:tcPr>
          <w:p>
            <w:pPr>
              <w:spacing w:before="76" w:line="193" w:lineRule="auto"/>
              <w:ind w:left="384"/>
              <w:rPr>
                <w:rFonts w:ascii="宋体" w:hAnsi="宋体" w:eastAsia="宋体" w:cs="宋体"/>
                <w:sz w:val="17"/>
                <w:szCs w:val="17"/>
              </w:rPr>
            </w:pPr>
            <w:r>
              <w:rPr>
                <w:rFonts w:ascii="宋体" w:hAnsi="宋体" w:eastAsia="宋体" w:cs="宋体"/>
                <w:spacing w:val="9"/>
                <w:sz w:val="17"/>
                <w:szCs w:val="17"/>
              </w:rPr>
              <w:t>一般公共预算财政拨款</w:t>
            </w:r>
          </w:p>
        </w:tc>
        <w:tc>
          <w:tcPr>
            <w:tcW w:w="532" w:type="dxa"/>
            <w:shd w:val="clear" w:color="auto" w:fill="C0C0C0"/>
            <w:vAlign w:val="top"/>
          </w:tcPr>
          <w:p>
            <w:pPr>
              <w:spacing w:before="104" w:line="162" w:lineRule="auto"/>
              <w:ind w:left="180"/>
              <w:rPr>
                <w:rFonts w:ascii="宋体" w:hAnsi="宋体" w:eastAsia="宋体" w:cs="宋体"/>
                <w:sz w:val="17"/>
                <w:szCs w:val="17"/>
              </w:rPr>
            </w:pPr>
            <w:r>
              <w:rPr>
                <w:rFonts w:ascii="宋体" w:hAnsi="宋体" w:eastAsia="宋体" w:cs="宋体"/>
                <w:spacing w:val="1"/>
                <w:sz w:val="17"/>
                <w:szCs w:val="17"/>
              </w:rPr>
              <w:t>26</w:t>
            </w:r>
          </w:p>
        </w:tc>
        <w:tc>
          <w:tcPr>
            <w:tcW w:w="1362" w:type="dxa"/>
            <w:vAlign w:val="top"/>
          </w:tcPr>
          <w:p>
            <w:pPr>
              <w:spacing w:before="104" w:line="162" w:lineRule="auto"/>
              <w:ind w:left="905"/>
              <w:rPr>
                <w:rFonts w:ascii="宋体" w:hAnsi="宋体" w:eastAsia="宋体" w:cs="宋体"/>
                <w:sz w:val="17"/>
                <w:szCs w:val="17"/>
              </w:rPr>
            </w:pPr>
            <w:r>
              <w:rPr>
                <w:rFonts w:ascii="宋体" w:hAnsi="宋体" w:eastAsia="宋体" w:cs="宋体"/>
                <w:spacing w:val="3"/>
                <w:sz w:val="17"/>
                <w:szCs w:val="17"/>
              </w:rPr>
              <w:t>33.5</w:t>
            </w:r>
            <w:r>
              <w:rPr>
                <w:rFonts w:ascii="宋体" w:hAnsi="宋体" w:eastAsia="宋体" w:cs="宋体"/>
                <w:spacing w:val="2"/>
                <w:sz w:val="17"/>
                <w:szCs w:val="17"/>
              </w:rPr>
              <w:t>2</w:t>
            </w:r>
          </w:p>
        </w:tc>
        <w:tc>
          <w:tcPr>
            <w:tcW w:w="2931" w:type="dxa"/>
            <w:shd w:val="clear" w:color="auto" w:fill="C0C0C0"/>
            <w:vAlign w:val="top"/>
          </w:tcPr>
          <w:p>
            <w:pPr>
              <w:rPr>
                <w:rFonts w:ascii="Arial"/>
                <w:sz w:val="21"/>
              </w:rPr>
            </w:pPr>
          </w:p>
        </w:tc>
        <w:tc>
          <w:tcPr>
            <w:tcW w:w="955" w:type="dxa"/>
            <w:shd w:val="clear" w:color="auto" w:fill="C0C0C0"/>
            <w:vAlign w:val="top"/>
          </w:tcPr>
          <w:p>
            <w:pPr>
              <w:spacing w:before="106" w:line="160" w:lineRule="auto"/>
              <w:ind w:left="394"/>
              <w:rPr>
                <w:rFonts w:ascii="宋体" w:hAnsi="宋体" w:eastAsia="宋体" w:cs="宋体"/>
                <w:sz w:val="17"/>
                <w:szCs w:val="17"/>
              </w:rPr>
            </w:pPr>
            <w:r>
              <w:rPr>
                <w:rFonts w:ascii="宋体" w:hAnsi="宋体" w:eastAsia="宋体" w:cs="宋体"/>
                <w:sz w:val="17"/>
                <w:szCs w:val="17"/>
              </w:rPr>
              <w:t>55</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975" w:type="dxa"/>
            <w:shd w:val="clear" w:color="auto" w:fill="C0C0C0"/>
            <w:vAlign w:val="top"/>
          </w:tcPr>
          <w:p>
            <w:pPr>
              <w:spacing w:before="76" w:line="219" w:lineRule="auto"/>
              <w:ind w:left="500"/>
              <w:rPr>
                <w:rFonts w:ascii="宋体" w:hAnsi="宋体" w:eastAsia="宋体" w:cs="宋体"/>
                <w:sz w:val="17"/>
                <w:szCs w:val="17"/>
              </w:rPr>
            </w:pPr>
            <w:r>
              <w:rPr>
                <w:rFonts w:ascii="宋体" w:hAnsi="宋体" w:eastAsia="宋体" w:cs="宋体"/>
                <w:spacing w:val="13"/>
                <w:sz w:val="17"/>
                <w:szCs w:val="17"/>
              </w:rPr>
              <w:t>政</w:t>
            </w:r>
            <w:r>
              <w:rPr>
                <w:rFonts w:ascii="宋体" w:hAnsi="宋体" w:eastAsia="宋体" w:cs="宋体"/>
                <w:spacing w:val="9"/>
                <w:sz w:val="17"/>
                <w:szCs w:val="17"/>
              </w:rPr>
              <w:t>府性基金预算财政拨款</w:t>
            </w:r>
          </w:p>
        </w:tc>
        <w:tc>
          <w:tcPr>
            <w:tcW w:w="532" w:type="dxa"/>
            <w:shd w:val="clear" w:color="auto" w:fill="C0C0C0"/>
            <w:vAlign w:val="top"/>
          </w:tcPr>
          <w:p>
            <w:pPr>
              <w:spacing w:before="104" w:line="188" w:lineRule="auto"/>
              <w:ind w:left="180"/>
              <w:rPr>
                <w:rFonts w:ascii="宋体" w:hAnsi="宋体" w:eastAsia="宋体" w:cs="宋体"/>
                <w:sz w:val="17"/>
                <w:szCs w:val="17"/>
              </w:rPr>
            </w:pPr>
            <w:r>
              <w:rPr>
                <w:rFonts w:ascii="宋体" w:hAnsi="宋体" w:eastAsia="宋体" w:cs="宋体"/>
                <w:spacing w:val="1"/>
                <w:sz w:val="17"/>
                <w:szCs w:val="17"/>
              </w:rPr>
              <w:t>27</w:t>
            </w:r>
          </w:p>
        </w:tc>
        <w:tc>
          <w:tcPr>
            <w:tcW w:w="1362" w:type="dxa"/>
            <w:vAlign w:val="top"/>
          </w:tcPr>
          <w:p>
            <w:pPr>
              <w:rPr>
                <w:rFonts w:ascii="Arial"/>
                <w:sz w:val="21"/>
              </w:rPr>
            </w:pPr>
          </w:p>
        </w:tc>
        <w:tc>
          <w:tcPr>
            <w:tcW w:w="2931" w:type="dxa"/>
            <w:shd w:val="clear" w:color="auto" w:fill="C0C0C0"/>
            <w:vAlign w:val="top"/>
          </w:tcPr>
          <w:p>
            <w:pPr>
              <w:rPr>
                <w:rFonts w:ascii="Arial"/>
                <w:sz w:val="21"/>
              </w:rPr>
            </w:pPr>
          </w:p>
        </w:tc>
        <w:tc>
          <w:tcPr>
            <w:tcW w:w="955" w:type="dxa"/>
            <w:shd w:val="clear" w:color="auto" w:fill="C0C0C0"/>
            <w:vAlign w:val="top"/>
          </w:tcPr>
          <w:p>
            <w:pPr>
              <w:spacing w:before="104" w:line="188" w:lineRule="auto"/>
              <w:ind w:left="394"/>
              <w:rPr>
                <w:rFonts w:ascii="宋体" w:hAnsi="宋体" w:eastAsia="宋体" w:cs="宋体"/>
                <w:sz w:val="17"/>
                <w:szCs w:val="17"/>
              </w:rPr>
            </w:pPr>
            <w:r>
              <w:rPr>
                <w:rFonts w:ascii="宋体" w:hAnsi="宋体" w:eastAsia="宋体" w:cs="宋体"/>
                <w:sz w:val="17"/>
                <w:szCs w:val="17"/>
              </w:rPr>
              <w:t>56</w:t>
            </w:r>
          </w:p>
        </w:tc>
        <w:tc>
          <w:tcPr>
            <w:tcW w:w="1213" w:type="dxa"/>
            <w:vAlign w:val="top"/>
          </w:tcPr>
          <w:p>
            <w:pPr>
              <w:rPr>
                <w:rFonts w:ascii="Arial"/>
                <w:sz w:val="21"/>
              </w:rPr>
            </w:pPr>
          </w:p>
        </w:tc>
        <w:tc>
          <w:tcPr>
            <w:tcW w:w="1540" w:type="dxa"/>
            <w:vAlign w:val="top"/>
          </w:tcPr>
          <w:p>
            <w:pPr>
              <w:rPr>
                <w:rFonts w:ascii="Arial"/>
                <w:sz w:val="21"/>
              </w:rPr>
            </w:pPr>
          </w:p>
        </w:tc>
        <w:tc>
          <w:tcPr>
            <w:tcW w:w="1854" w:type="dxa"/>
            <w:vAlign w:val="top"/>
          </w:tcPr>
          <w:p>
            <w:pPr>
              <w:rPr>
                <w:rFonts w:ascii="Arial"/>
                <w:sz w:val="21"/>
              </w:rPr>
            </w:pPr>
          </w:p>
        </w:tc>
        <w:tc>
          <w:tcPr>
            <w:tcW w:w="198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2975" w:type="dxa"/>
            <w:shd w:val="clear" w:color="auto" w:fill="C0C0C0"/>
            <w:vAlign w:val="top"/>
          </w:tcPr>
          <w:p>
            <w:pPr>
              <w:spacing w:before="77" w:line="189" w:lineRule="auto"/>
              <w:ind w:left="430"/>
              <w:rPr>
                <w:rFonts w:ascii="宋体" w:hAnsi="宋体" w:eastAsia="宋体" w:cs="宋体"/>
                <w:sz w:val="16"/>
                <w:szCs w:val="16"/>
              </w:rPr>
            </w:pPr>
            <w:r>
              <w:rPr>
                <w:rFonts w:ascii="宋体" w:hAnsi="宋体" w:eastAsia="宋体" w:cs="宋体"/>
                <w:spacing w:val="18"/>
                <w:sz w:val="16"/>
                <w:szCs w:val="16"/>
              </w:rPr>
              <w:t>国有资本经营预算财政拨</w:t>
            </w:r>
            <w:r>
              <w:rPr>
                <w:rFonts w:ascii="宋体" w:hAnsi="宋体" w:eastAsia="宋体" w:cs="宋体"/>
                <w:spacing w:val="17"/>
                <w:sz w:val="16"/>
                <w:szCs w:val="16"/>
              </w:rPr>
              <w:t>款</w:t>
            </w:r>
          </w:p>
        </w:tc>
        <w:tc>
          <w:tcPr>
            <w:tcW w:w="532" w:type="dxa"/>
            <w:shd w:val="clear" w:color="auto" w:fill="C0C0C0"/>
            <w:vAlign w:val="top"/>
          </w:tcPr>
          <w:p>
            <w:pPr>
              <w:spacing w:before="105" w:line="136" w:lineRule="exact"/>
              <w:ind w:left="180"/>
              <w:rPr>
                <w:rFonts w:ascii="宋体" w:hAnsi="宋体" w:eastAsia="宋体" w:cs="宋体"/>
                <w:sz w:val="17"/>
                <w:szCs w:val="17"/>
              </w:rPr>
            </w:pPr>
            <w:r>
              <w:rPr>
                <w:rFonts w:ascii="宋体" w:hAnsi="宋体" w:eastAsia="宋体" w:cs="宋体"/>
                <w:spacing w:val="1"/>
                <w:position w:val="-2"/>
                <w:sz w:val="17"/>
                <w:szCs w:val="17"/>
              </w:rPr>
              <w:t>28</w:t>
            </w:r>
          </w:p>
        </w:tc>
        <w:tc>
          <w:tcPr>
            <w:tcW w:w="1362" w:type="dxa"/>
            <w:vAlign w:val="top"/>
          </w:tcPr>
          <w:p>
            <w:pPr>
              <w:spacing w:line="241" w:lineRule="exact"/>
              <w:rPr>
                <w:rFonts w:ascii="Arial"/>
                <w:sz w:val="20"/>
              </w:rPr>
            </w:pPr>
          </w:p>
        </w:tc>
        <w:tc>
          <w:tcPr>
            <w:tcW w:w="2931" w:type="dxa"/>
            <w:shd w:val="clear" w:color="auto" w:fill="C0C0C0"/>
            <w:vAlign w:val="top"/>
          </w:tcPr>
          <w:p>
            <w:pPr>
              <w:spacing w:line="241" w:lineRule="exact"/>
              <w:rPr>
                <w:rFonts w:ascii="Arial"/>
                <w:sz w:val="20"/>
              </w:rPr>
            </w:pPr>
          </w:p>
        </w:tc>
        <w:tc>
          <w:tcPr>
            <w:tcW w:w="955" w:type="dxa"/>
            <w:shd w:val="clear" w:color="auto" w:fill="C0C0C0"/>
            <w:vAlign w:val="top"/>
          </w:tcPr>
          <w:p>
            <w:pPr>
              <w:spacing w:before="106" w:line="135" w:lineRule="exact"/>
              <w:ind w:left="394"/>
              <w:rPr>
                <w:rFonts w:ascii="宋体" w:hAnsi="宋体" w:eastAsia="宋体" w:cs="宋体"/>
                <w:sz w:val="17"/>
                <w:szCs w:val="17"/>
              </w:rPr>
            </w:pPr>
            <w:r>
              <w:rPr>
                <w:rFonts w:ascii="宋体" w:hAnsi="宋体" w:eastAsia="宋体" w:cs="宋体"/>
                <w:position w:val="-2"/>
                <w:sz w:val="17"/>
                <w:szCs w:val="17"/>
              </w:rPr>
              <w:t>57</w:t>
            </w:r>
          </w:p>
        </w:tc>
        <w:tc>
          <w:tcPr>
            <w:tcW w:w="1213" w:type="dxa"/>
            <w:vAlign w:val="top"/>
          </w:tcPr>
          <w:p>
            <w:pPr>
              <w:spacing w:line="241" w:lineRule="exact"/>
              <w:rPr>
                <w:rFonts w:ascii="Arial"/>
                <w:sz w:val="20"/>
              </w:rPr>
            </w:pPr>
          </w:p>
        </w:tc>
        <w:tc>
          <w:tcPr>
            <w:tcW w:w="1540" w:type="dxa"/>
            <w:vAlign w:val="top"/>
          </w:tcPr>
          <w:p>
            <w:pPr>
              <w:spacing w:line="241" w:lineRule="exact"/>
              <w:rPr>
                <w:rFonts w:ascii="Arial"/>
                <w:sz w:val="20"/>
              </w:rPr>
            </w:pPr>
          </w:p>
        </w:tc>
        <w:tc>
          <w:tcPr>
            <w:tcW w:w="1854" w:type="dxa"/>
            <w:vAlign w:val="top"/>
          </w:tcPr>
          <w:p>
            <w:pPr>
              <w:spacing w:line="241" w:lineRule="exact"/>
              <w:rPr>
                <w:rFonts w:ascii="Arial"/>
                <w:sz w:val="20"/>
              </w:rPr>
            </w:pPr>
          </w:p>
        </w:tc>
        <w:tc>
          <w:tcPr>
            <w:tcW w:w="1981" w:type="dxa"/>
            <w:vAlign w:val="top"/>
          </w:tcPr>
          <w:p>
            <w:pPr>
              <w:spacing w:line="241"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2975" w:type="dxa"/>
            <w:shd w:val="clear" w:color="auto" w:fill="C0C0C0"/>
            <w:vAlign w:val="top"/>
          </w:tcPr>
          <w:p>
            <w:pPr>
              <w:spacing w:before="78" w:line="221" w:lineRule="auto"/>
              <w:ind w:left="1317"/>
              <w:rPr>
                <w:rFonts w:ascii="宋体" w:hAnsi="宋体" w:eastAsia="宋体" w:cs="宋体"/>
                <w:sz w:val="17"/>
                <w:szCs w:val="17"/>
              </w:rPr>
            </w:pPr>
            <w:r>
              <w:rPr>
                <w:rFonts w:ascii="宋体" w:hAnsi="宋体" w:eastAsia="宋体" w:cs="宋体"/>
                <w:spacing w:val="4"/>
                <w:sz w:val="17"/>
                <w:szCs w:val="17"/>
                <w14:textOutline w14:w="3268" w14:cap="sq" w14:cmpd="sng">
                  <w14:solidFill>
                    <w14:srgbClr w14:val="000000"/>
                  </w14:solidFill>
                  <w14:prstDash w14:val="solid"/>
                  <w14:bevel/>
                </w14:textOutline>
              </w:rPr>
              <w:t>总计</w:t>
            </w:r>
          </w:p>
        </w:tc>
        <w:tc>
          <w:tcPr>
            <w:tcW w:w="532" w:type="dxa"/>
            <w:shd w:val="clear" w:color="auto" w:fill="C0C0C0"/>
            <w:vAlign w:val="top"/>
          </w:tcPr>
          <w:p>
            <w:pPr>
              <w:spacing w:before="107" w:line="190" w:lineRule="auto"/>
              <w:ind w:left="180"/>
              <w:rPr>
                <w:rFonts w:ascii="宋体" w:hAnsi="宋体" w:eastAsia="宋体" w:cs="宋体"/>
                <w:sz w:val="17"/>
                <w:szCs w:val="17"/>
              </w:rPr>
            </w:pPr>
            <w:r>
              <w:rPr>
                <w:rFonts w:ascii="宋体" w:hAnsi="宋体" w:eastAsia="宋体" w:cs="宋体"/>
                <w:spacing w:val="1"/>
                <w:sz w:val="17"/>
                <w:szCs w:val="17"/>
              </w:rPr>
              <w:t>29</w:t>
            </w:r>
          </w:p>
        </w:tc>
        <w:tc>
          <w:tcPr>
            <w:tcW w:w="1362" w:type="dxa"/>
            <w:vAlign w:val="top"/>
          </w:tcPr>
          <w:p>
            <w:pPr>
              <w:spacing w:before="107" w:line="190" w:lineRule="auto"/>
              <w:ind w:left="811"/>
              <w:rPr>
                <w:rFonts w:ascii="宋体" w:hAnsi="宋体" w:eastAsia="宋体" w:cs="宋体"/>
                <w:sz w:val="17"/>
                <w:szCs w:val="17"/>
              </w:rPr>
            </w:pPr>
            <w:r>
              <w:rPr>
                <w:rFonts w:ascii="宋体" w:hAnsi="宋体" w:eastAsia="宋体" w:cs="宋体"/>
                <w:spacing w:val="4"/>
                <w:sz w:val="17"/>
                <w:szCs w:val="17"/>
              </w:rPr>
              <w:t>973.4</w:t>
            </w:r>
            <w:r>
              <w:rPr>
                <w:rFonts w:ascii="宋体" w:hAnsi="宋体" w:eastAsia="宋体" w:cs="宋体"/>
                <w:spacing w:val="3"/>
                <w:sz w:val="17"/>
                <w:szCs w:val="17"/>
              </w:rPr>
              <w:t>5</w:t>
            </w:r>
          </w:p>
        </w:tc>
        <w:tc>
          <w:tcPr>
            <w:tcW w:w="2931" w:type="dxa"/>
            <w:shd w:val="clear" w:color="auto" w:fill="C0C0C0"/>
            <w:vAlign w:val="top"/>
          </w:tcPr>
          <w:p>
            <w:pPr>
              <w:spacing w:before="78" w:line="221" w:lineRule="auto"/>
              <w:ind w:left="1294"/>
              <w:rPr>
                <w:rFonts w:ascii="宋体" w:hAnsi="宋体" w:eastAsia="宋体" w:cs="宋体"/>
                <w:sz w:val="17"/>
                <w:szCs w:val="17"/>
              </w:rPr>
            </w:pPr>
            <w:r>
              <w:rPr>
                <w:rFonts w:ascii="宋体" w:hAnsi="宋体" w:eastAsia="宋体" w:cs="宋体"/>
                <w:spacing w:val="4"/>
                <w:sz w:val="17"/>
                <w:szCs w:val="17"/>
                <w14:textOutline w14:w="3268" w14:cap="sq" w14:cmpd="sng">
                  <w14:solidFill>
                    <w14:srgbClr w14:val="000000"/>
                  </w14:solidFill>
                  <w14:prstDash w14:val="solid"/>
                  <w14:bevel/>
                </w14:textOutline>
              </w:rPr>
              <w:t>总计</w:t>
            </w:r>
          </w:p>
        </w:tc>
        <w:tc>
          <w:tcPr>
            <w:tcW w:w="955" w:type="dxa"/>
            <w:shd w:val="clear" w:color="auto" w:fill="C0C0C0"/>
            <w:vAlign w:val="top"/>
          </w:tcPr>
          <w:p>
            <w:pPr>
              <w:spacing w:before="107" w:line="190" w:lineRule="auto"/>
              <w:ind w:left="394"/>
              <w:rPr>
                <w:rFonts w:ascii="宋体" w:hAnsi="宋体" w:eastAsia="宋体" w:cs="宋体"/>
                <w:sz w:val="17"/>
                <w:szCs w:val="17"/>
              </w:rPr>
            </w:pPr>
            <w:r>
              <w:rPr>
                <w:rFonts w:ascii="宋体" w:hAnsi="宋体" w:eastAsia="宋体" w:cs="宋体"/>
                <w:sz w:val="17"/>
                <w:szCs w:val="17"/>
              </w:rPr>
              <w:t>58</w:t>
            </w:r>
          </w:p>
        </w:tc>
        <w:tc>
          <w:tcPr>
            <w:tcW w:w="1213" w:type="dxa"/>
            <w:vAlign w:val="top"/>
          </w:tcPr>
          <w:p>
            <w:pPr>
              <w:spacing w:before="107" w:line="190" w:lineRule="auto"/>
              <w:ind w:left="663"/>
              <w:rPr>
                <w:rFonts w:ascii="宋体" w:hAnsi="宋体" w:eastAsia="宋体" w:cs="宋体"/>
                <w:sz w:val="17"/>
                <w:szCs w:val="17"/>
              </w:rPr>
            </w:pPr>
            <w:r>
              <w:rPr>
                <w:rFonts w:ascii="宋体" w:hAnsi="宋体" w:eastAsia="宋体" w:cs="宋体"/>
                <w:spacing w:val="4"/>
                <w:sz w:val="17"/>
                <w:szCs w:val="17"/>
              </w:rPr>
              <w:t>973.4</w:t>
            </w:r>
            <w:r>
              <w:rPr>
                <w:rFonts w:ascii="宋体" w:hAnsi="宋体" w:eastAsia="宋体" w:cs="宋体"/>
                <w:spacing w:val="3"/>
                <w:sz w:val="17"/>
                <w:szCs w:val="17"/>
              </w:rPr>
              <w:t>5</w:t>
            </w:r>
          </w:p>
        </w:tc>
        <w:tc>
          <w:tcPr>
            <w:tcW w:w="1540" w:type="dxa"/>
            <w:vAlign w:val="top"/>
          </w:tcPr>
          <w:p>
            <w:pPr>
              <w:spacing w:before="107" w:line="190" w:lineRule="auto"/>
              <w:ind w:left="990"/>
              <w:rPr>
                <w:rFonts w:ascii="宋体" w:hAnsi="宋体" w:eastAsia="宋体" w:cs="宋体"/>
                <w:sz w:val="17"/>
                <w:szCs w:val="17"/>
              </w:rPr>
            </w:pPr>
            <w:r>
              <w:rPr>
                <w:rFonts w:ascii="宋体" w:hAnsi="宋体" w:eastAsia="宋体" w:cs="宋体"/>
                <w:spacing w:val="4"/>
                <w:sz w:val="17"/>
                <w:szCs w:val="17"/>
              </w:rPr>
              <w:t>973.4</w:t>
            </w:r>
            <w:r>
              <w:rPr>
                <w:rFonts w:ascii="宋体" w:hAnsi="宋体" w:eastAsia="宋体" w:cs="宋体"/>
                <w:spacing w:val="3"/>
                <w:sz w:val="17"/>
                <w:szCs w:val="17"/>
              </w:rPr>
              <w:t>5</w:t>
            </w:r>
          </w:p>
        </w:tc>
        <w:tc>
          <w:tcPr>
            <w:tcW w:w="1854" w:type="dxa"/>
            <w:vAlign w:val="top"/>
          </w:tcPr>
          <w:p>
            <w:pPr>
              <w:rPr>
                <w:rFonts w:ascii="Arial"/>
                <w:sz w:val="21"/>
              </w:rPr>
            </w:pPr>
          </w:p>
        </w:tc>
        <w:tc>
          <w:tcPr>
            <w:tcW w:w="1981" w:type="dxa"/>
            <w:vAlign w:val="top"/>
          </w:tcPr>
          <w:p>
            <w:pPr>
              <w:rPr>
                <w:rFonts w:ascii="Arial"/>
                <w:sz w:val="21"/>
              </w:rPr>
            </w:pPr>
          </w:p>
        </w:tc>
      </w:tr>
    </w:tbl>
    <w:p>
      <w:pPr>
        <w:spacing w:before="42" w:line="191" w:lineRule="auto"/>
        <w:ind w:left="7"/>
        <w:rPr>
          <w:rFonts w:ascii="微软雅黑" w:hAnsi="微软雅黑" w:eastAsia="微软雅黑" w:cs="微软雅黑"/>
          <w:sz w:val="17"/>
          <w:szCs w:val="17"/>
        </w:rPr>
      </w:pPr>
      <w:r>
        <w:rPr>
          <w:rFonts w:ascii="微软雅黑" w:hAnsi="微软雅黑" w:eastAsia="微软雅黑" w:cs="微软雅黑"/>
          <w:spacing w:val="18"/>
          <w:sz w:val="17"/>
          <w:szCs w:val="17"/>
        </w:rPr>
        <w:t>注：本表反</w:t>
      </w:r>
      <w:r>
        <w:rPr>
          <w:rFonts w:ascii="微软雅黑" w:hAnsi="微软雅黑" w:eastAsia="微软雅黑" w:cs="微软雅黑"/>
          <w:spacing w:val="11"/>
          <w:sz w:val="17"/>
          <w:szCs w:val="17"/>
        </w:rPr>
        <w:t>映</w:t>
      </w:r>
      <w:r>
        <w:rPr>
          <w:rFonts w:ascii="微软雅黑" w:hAnsi="微软雅黑" w:eastAsia="微软雅黑" w:cs="微软雅黑"/>
          <w:spacing w:val="9"/>
          <w:sz w:val="17"/>
          <w:szCs w:val="17"/>
        </w:rPr>
        <w:t>部门本年度一般公共预算财政拨款、政府性基金预算财政拨款和国有资本经营预算财政拨款的总收支和年末结转结余情况。</w:t>
      </w:r>
    </w:p>
    <w:p>
      <w:pPr>
        <w:sectPr>
          <w:type w:val="continuous"/>
          <w:pgSz w:w="16839" w:h="11906"/>
          <w:pgMar w:top="722" w:right="683" w:bottom="0" w:left="806" w:header="0" w:footer="0" w:gutter="0"/>
          <w:cols w:equalWidth="0" w:num="1">
            <w:col w:w="15349"/>
          </w:cols>
        </w:sect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61" w:line="193" w:lineRule="auto"/>
        <w:ind w:left="29"/>
        <w:rPr>
          <w:rFonts w:ascii="宋体" w:hAnsi="宋体" w:eastAsia="宋体" w:cs="宋体"/>
          <w:sz w:val="19"/>
          <w:szCs w:val="19"/>
        </w:rPr>
      </w:pPr>
      <w:r>
        <w:rPr>
          <w:rFonts w:ascii="宋体" w:hAnsi="宋体" w:eastAsia="宋体" w:cs="宋体"/>
          <w:spacing w:val="13"/>
          <w:sz w:val="19"/>
          <w:szCs w:val="19"/>
        </w:rPr>
        <w:t>部</w:t>
      </w:r>
      <w:r>
        <w:rPr>
          <w:rFonts w:ascii="宋体" w:hAnsi="宋体" w:eastAsia="宋体" w:cs="宋体"/>
          <w:spacing w:val="9"/>
          <w:sz w:val="19"/>
          <w:szCs w:val="19"/>
        </w:rPr>
        <w:t>门：湖南省洞庭湖生态环境监测中心</w:t>
      </w:r>
    </w:p>
    <w:p>
      <w:pPr>
        <w:spacing w:line="14" w:lineRule="auto"/>
        <w:rPr>
          <w:rFonts w:ascii="Arial"/>
          <w:sz w:val="2"/>
        </w:rPr>
      </w:pPr>
      <w:r>
        <w:rPr>
          <w:rFonts w:ascii="Arial" w:hAnsi="Arial" w:eastAsia="Arial" w:cs="Arial"/>
          <w:sz w:val="2"/>
          <w:szCs w:val="2"/>
        </w:rPr>
        <w:br w:type="column"/>
      </w:r>
    </w:p>
    <w:p>
      <w:pPr>
        <w:spacing w:before="53" w:line="184" w:lineRule="auto"/>
        <w:rPr>
          <w:rFonts w:ascii="微软雅黑" w:hAnsi="微软雅黑" w:eastAsia="微软雅黑" w:cs="微软雅黑"/>
          <w:sz w:val="28"/>
          <w:szCs w:val="28"/>
        </w:rPr>
      </w:pPr>
      <w:r>
        <w:rPr>
          <w:rFonts w:ascii="微软雅黑" w:hAnsi="微软雅黑" w:eastAsia="微软雅黑" w:cs="微软雅黑"/>
          <w:spacing w:val="-1"/>
          <w:sz w:val="28"/>
          <w:szCs w:val="28"/>
        </w:rPr>
        <w:t>一般公</w:t>
      </w:r>
      <w:r>
        <w:rPr>
          <w:rFonts w:ascii="微软雅黑" w:hAnsi="微软雅黑" w:eastAsia="微软雅黑" w:cs="微软雅黑"/>
          <w:sz w:val="28"/>
          <w:szCs w:val="28"/>
        </w:rPr>
        <w:t>共预算财政拨款支出决算表</w:t>
      </w:r>
    </w:p>
    <w:p>
      <w:pPr>
        <w:spacing w:line="344" w:lineRule="auto"/>
        <w:rPr>
          <w:rFonts w:ascii="Arial"/>
          <w:sz w:val="21"/>
        </w:rPr>
      </w:pPr>
    </w:p>
    <w:p>
      <w:pPr>
        <w:spacing w:line="344" w:lineRule="auto"/>
        <w:rPr>
          <w:rFonts w:ascii="Arial"/>
          <w:sz w:val="21"/>
        </w:rPr>
      </w:pPr>
    </w:p>
    <w:p>
      <w:pPr>
        <w:spacing w:before="62" w:line="193" w:lineRule="auto"/>
        <w:ind w:left="1263"/>
        <w:rPr>
          <w:rFonts w:ascii="宋体" w:hAnsi="宋体" w:eastAsia="宋体" w:cs="宋体"/>
          <w:sz w:val="19"/>
          <w:szCs w:val="19"/>
        </w:rPr>
      </w:pPr>
      <w:r>
        <w:rPr>
          <w:rFonts w:ascii="Arial" w:hAnsi="Arial" w:eastAsia="Arial" w:cs="Arial"/>
          <w:spacing w:val="7"/>
          <w:sz w:val="19"/>
          <w:szCs w:val="19"/>
        </w:rPr>
        <w:t>2</w:t>
      </w:r>
      <w:r>
        <w:rPr>
          <w:rFonts w:ascii="Arial" w:hAnsi="Arial" w:eastAsia="Arial" w:cs="Arial"/>
          <w:spacing w:val="4"/>
          <w:sz w:val="19"/>
          <w:szCs w:val="19"/>
        </w:rPr>
        <w:t xml:space="preserve">021 </w:t>
      </w:r>
      <w:r>
        <w:rPr>
          <w:rFonts w:ascii="宋体" w:hAnsi="宋体" w:eastAsia="宋体" w:cs="宋体"/>
          <w:spacing w:val="4"/>
          <w:sz w:val="19"/>
          <w:szCs w:val="19"/>
        </w:rPr>
        <w:t>年度</w:t>
      </w:r>
    </w:p>
    <w:p>
      <w:pPr>
        <w:spacing w:line="14" w:lineRule="auto"/>
        <w:rPr>
          <w:rFonts w:ascii="Arial"/>
          <w:sz w:val="2"/>
        </w:rPr>
      </w:pPr>
      <w:r>
        <w:rPr>
          <w:rFonts w:ascii="Arial" w:hAnsi="Arial" w:eastAsia="Arial" w:cs="Arial"/>
          <w:sz w:val="2"/>
          <w:szCs w:val="2"/>
        </w:rPr>
        <w:br w:type="column"/>
      </w:r>
    </w:p>
    <w:p>
      <w:pPr>
        <w:spacing w:line="315" w:lineRule="auto"/>
        <w:rPr>
          <w:rFonts w:ascii="Arial"/>
          <w:sz w:val="21"/>
        </w:rPr>
      </w:pPr>
    </w:p>
    <w:p>
      <w:pPr>
        <w:spacing w:line="316" w:lineRule="auto"/>
        <w:rPr>
          <w:rFonts w:ascii="Arial"/>
          <w:sz w:val="21"/>
        </w:rPr>
      </w:pPr>
    </w:p>
    <w:p>
      <w:pPr>
        <w:spacing w:before="81" w:line="460" w:lineRule="exact"/>
        <w:rPr>
          <w:rFonts w:ascii="微软雅黑" w:hAnsi="微软雅黑" w:eastAsia="微软雅黑" w:cs="微软雅黑"/>
          <w:sz w:val="19"/>
          <w:szCs w:val="19"/>
        </w:rPr>
      </w:pPr>
      <w:r>
        <w:rPr>
          <w:rFonts w:ascii="微软雅黑" w:hAnsi="微软雅黑" w:eastAsia="微软雅黑" w:cs="微软雅黑"/>
          <w:spacing w:val="7"/>
          <w:position w:val="20"/>
          <w:sz w:val="19"/>
          <w:szCs w:val="19"/>
        </w:rPr>
        <w:t>公</w:t>
      </w:r>
      <w:r>
        <w:rPr>
          <w:rFonts w:ascii="微软雅黑" w:hAnsi="微软雅黑" w:eastAsia="微软雅黑" w:cs="微软雅黑"/>
          <w:spacing w:val="4"/>
          <w:position w:val="20"/>
          <w:sz w:val="19"/>
          <w:szCs w:val="19"/>
        </w:rPr>
        <w:t xml:space="preserve">开 </w:t>
      </w:r>
      <w:r>
        <w:rPr>
          <w:rFonts w:ascii="Times New Roman" w:hAnsi="Times New Roman" w:eastAsia="Times New Roman" w:cs="Times New Roman"/>
          <w:spacing w:val="4"/>
          <w:position w:val="20"/>
          <w:sz w:val="19"/>
          <w:szCs w:val="19"/>
        </w:rPr>
        <w:t xml:space="preserve">05 </w:t>
      </w:r>
      <w:r>
        <w:rPr>
          <w:rFonts w:ascii="微软雅黑" w:hAnsi="微软雅黑" w:eastAsia="微软雅黑" w:cs="微软雅黑"/>
          <w:spacing w:val="4"/>
          <w:position w:val="20"/>
          <w:sz w:val="19"/>
          <w:szCs w:val="19"/>
        </w:rPr>
        <w:t>表</w:t>
      </w:r>
    </w:p>
    <w:p>
      <w:pPr>
        <w:spacing w:line="193" w:lineRule="auto"/>
        <w:ind w:left="11"/>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ectPr>
          <w:pgSz w:w="16839" w:h="11906"/>
          <w:pgMar w:top="863" w:right="1215" w:bottom="0" w:left="806" w:header="0" w:footer="0" w:gutter="0"/>
          <w:cols w:equalWidth="0" w:num="3">
            <w:col w:w="5562" w:space="100"/>
            <w:col w:w="7550" w:space="100"/>
            <w:col w:w="1507"/>
          </w:cols>
        </w:sectPr>
      </w:pPr>
    </w:p>
    <w:p>
      <w:pPr>
        <w:spacing w:line="55" w:lineRule="exact"/>
      </w:pPr>
    </w:p>
    <w:tbl>
      <w:tblPr>
        <w:tblStyle w:val="5"/>
        <w:tblW w:w="148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9"/>
        <w:gridCol w:w="3954"/>
        <w:gridCol w:w="2726"/>
        <w:gridCol w:w="3476"/>
        <w:gridCol w:w="37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4883" w:type="dxa"/>
            <w:gridSpan w:val="2"/>
            <w:shd w:val="clear" w:color="auto" w:fill="C0C0C0"/>
            <w:vAlign w:val="top"/>
          </w:tcPr>
          <w:p>
            <w:pPr>
              <w:spacing w:before="139" w:line="221" w:lineRule="auto"/>
              <w:ind w:left="1900"/>
              <w:rPr>
                <w:rFonts w:ascii="宋体" w:hAnsi="宋体" w:eastAsia="宋体" w:cs="宋体"/>
                <w:sz w:val="22"/>
                <w:szCs w:val="22"/>
              </w:rPr>
            </w:pPr>
            <w:r>
              <w:rPr>
                <w:rFonts w:ascii="宋体" w:hAnsi="宋体" w:eastAsia="宋体" w:cs="宋体"/>
                <w:spacing w:val="5"/>
                <w:sz w:val="22"/>
                <w:szCs w:val="22"/>
              </w:rPr>
              <w:t xml:space="preserve">项      </w:t>
            </w:r>
            <w:r>
              <w:rPr>
                <w:rFonts w:ascii="宋体" w:hAnsi="宋体" w:eastAsia="宋体" w:cs="宋体"/>
                <w:spacing w:val="4"/>
                <w:sz w:val="22"/>
                <w:szCs w:val="22"/>
              </w:rPr>
              <w:t>目</w:t>
            </w:r>
          </w:p>
        </w:tc>
        <w:tc>
          <w:tcPr>
            <w:tcW w:w="9928" w:type="dxa"/>
            <w:gridSpan w:val="3"/>
            <w:shd w:val="clear" w:color="auto" w:fill="C0C0C0"/>
            <w:vAlign w:val="top"/>
          </w:tcPr>
          <w:p>
            <w:pPr>
              <w:spacing w:before="139" w:line="219" w:lineRule="auto"/>
              <w:ind w:left="4090"/>
              <w:rPr>
                <w:rFonts w:ascii="宋体" w:hAnsi="宋体" w:eastAsia="宋体" w:cs="宋体"/>
                <w:sz w:val="22"/>
                <w:szCs w:val="22"/>
              </w:rPr>
            </w:pPr>
            <w:r>
              <w:rPr>
                <w:rFonts w:ascii="宋体" w:hAnsi="宋体" w:eastAsia="宋体" w:cs="宋体"/>
                <w:spacing w:val="2"/>
                <w:sz w:val="22"/>
                <w:szCs w:val="22"/>
              </w:rPr>
              <w:t xml:space="preserve">本 </w:t>
            </w:r>
            <w:r>
              <w:rPr>
                <w:rFonts w:ascii="宋体" w:hAnsi="宋体" w:eastAsia="宋体" w:cs="宋体"/>
                <w:spacing w:val="1"/>
                <w:sz w:val="22"/>
                <w:szCs w:val="22"/>
              </w:rPr>
              <w:t xml:space="preserve">   年    支   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929" w:type="dxa"/>
            <w:shd w:val="clear" w:color="auto" w:fill="C0C0C0"/>
            <w:vAlign w:val="top"/>
          </w:tcPr>
          <w:p>
            <w:pPr>
              <w:spacing w:before="117" w:line="266" w:lineRule="auto"/>
              <w:ind w:left="30" w:right="21" w:firstLine="3"/>
              <w:rPr>
                <w:rFonts w:ascii="宋体" w:hAnsi="宋体" w:eastAsia="宋体" w:cs="宋体"/>
                <w:sz w:val="22"/>
                <w:szCs w:val="22"/>
              </w:rPr>
            </w:pPr>
            <w:r>
              <w:rPr>
                <w:rFonts w:ascii="宋体" w:hAnsi="宋体" w:eastAsia="宋体" w:cs="宋体"/>
                <w:spacing w:val="-4"/>
                <w:sz w:val="22"/>
                <w:szCs w:val="22"/>
              </w:rPr>
              <w:t>功能</w:t>
            </w:r>
            <w:r>
              <w:rPr>
                <w:rFonts w:ascii="宋体" w:hAnsi="宋体" w:eastAsia="宋体" w:cs="宋体"/>
                <w:spacing w:val="-2"/>
                <w:sz w:val="22"/>
                <w:szCs w:val="22"/>
              </w:rPr>
              <w:t>分类</w:t>
            </w:r>
            <w:r>
              <w:rPr>
                <w:rFonts w:ascii="宋体" w:hAnsi="宋体" w:eastAsia="宋体" w:cs="宋体"/>
                <w:sz w:val="22"/>
                <w:szCs w:val="22"/>
              </w:rPr>
              <w:t xml:space="preserve"> </w:t>
            </w:r>
            <w:r>
              <w:rPr>
                <w:rFonts w:ascii="宋体" w:hAnsi="宋体" w:eastAsia="宋体" w:cs="宋体"/>
                <w:spacing w:val="-2"/>
                <w:sz w:val="22"/>
                <w:szCs w:val="22"/>
              </w:rPr>
              <w:t>科目编码</w:t>
            </w:r>
          </w:p>
        </w:tc>
        <w:tc>
          <w:tcPr>
            <w:tcW w:w="3954" w:type="dxa"/>
            <w:shd w:val="clear" w:color="auto" w:fill="C0C0C0"/>
            <w:vAlign w:val="top"/>
          </w:tcPr>
          <w:p>
            <w:pPr>
              <w:spacing w:before="273" w:line="219" w:lineRule="auto"/>
              <w:ind w:left="1542"/>
              <w:rPr>
                <w:rFonts w:ascii="宋体" w:hAnsi="宋体" w:eastAsia="宋体" w:cs="宋体"/>
                <w:sz w:val="22"/>
                <w:szCs w:val="22"/>
              </w:rPr>
            </w:pPr>
            <w:r>
              <w:rPr>
                <w:rFonts w:ascii="宋体" w:hAnsi="宋体" w:eastAsia="宋体" w:cs="宋体"/>
                <w:spacing w:val="-2"/>
                <w:sz w:val="22"/>
                <w:szCs w:val="22"/>
              </w:rPr>
              <w:t>科目名称</w:t>
            </w:r>
          </w:p>
        </w:tc>
        <w:tc>
          <w:tcPr>
            <w:tcW w:w="2726" w:type="dxa"/>
            <w:shd w:val="clear" w:color="auto" w:fill="C0C0C0"/>
            <w:vAlign w:val="top"/>
          </w:tcPr>
          <w:p>
            <w:pPr>
              <w:spacing w:before="272" w:line="222" w:lineRule="auto"/>
              <w:ind w:left="1153"/>
              <w:rPr>
                <w:rFonts w:ascii="宋体" w:hAnsi="宋体" w:eastAsia="宋体" w:cs="宋体"/>
                <w:sz w:val="22"/>
                <w:szCs w:val="22"/>
              </w:rPr>
            </w:pPr>
            <w:r>
              <w:rPr>
                <w:rFonts w:ascii="宋体" w:hAnsi="宋体" w:eastAsia="宋体" w:cs="宋体"/>
                <w:spacing w:val="-7"/>
                <w:sz w:val="22"/>
                <w:szCs w:val="22"/>
              </w:rPr>
              <w:t>小</w:t>
            </w:r>
            <w:r>
              <w:rPr>
                <w:rFonts w:ascii="宋体" w:hAnsi="宋体" w:eastAsia="宋体" w:cs="宋体"/>
                <w:spacing w:val="-6"/>
                <w:sz w:val="22"/>
                <w:szCs w:val="22"/>
              </w:rPr>
              <w:t>计</w:t>
            </w:r>
          </w:p>
        </w:tc>
        <w:tc>
          <w:tcPr>
            <w:tcW w:w="3476" w:type="dxa"/>
            <w:shd w:val="clear" w:color="auto" w:fill="C0C0C0"/>
            <w:vAlign w:val="top"/>
          </w:tcPr>
          <w:p>
            <w:pPr>
              <w:spacing w:before="273" w:line="219" w:lineRule="auto"/>
              <w:ind w:left="1303"/>
              <w:rPr>
                <w:rFonts w:ascii="宋体" w:hAnsi="宋体" w:eastAsia="宋体" w:cs="宋体"/>
                <w:sz w:val="22"/>
                <w:szCs w:val="22"/>
              </w:rPr>
            </w:pPr>
            <w:r>
              <w:rPr>
                <w:rFonts w:ascii="宋体" w:hAnsi="宋体" w:eastAsia="宋体" w:cs="宋体"/>
                <w:spacing w:val="-2"/>
                <w:sz w:val="22"/>
                <w:szCs w:val="22"/>
              </w:rPr>
              <w:t>基本支出</w:t>
            </w:r>
          </w:p>
        </w:tc>
        <w:tc>
          <w:tcPr>
            <w:tcW w:w="3726" w:type="dxa"/>
            <w:shd w:val="clear" w:color="auto" w:fill="C0C0C0"/>
            <w:vAlign w:val="top"/>
          </w:tcPr>
          <w:p>
            <w:pPr>
              <w:spacing w:before="272" w:line="221" w:lineRule="auto"/>
              <w:ind w:left="1431"/>
              <w:rPr>
                <w:rFonts w:ascii="宋体" w:hAnsi="宋体" w:eastAsia="宋体" w:cs="宋体"/>
                <w:sz w:val="22"/>
                <w:szCs w:val="22"/>
              </w:rPr>
            </w:pPr>
            <w:r>
              <w:rPr>
                <w:rFonts w:ascii="宋体" w:hAnsi="宋体" w:eastAsia="宋体" w:cs="宋体"/>
                <w:spacing w:val="-4"/>
                <w:sz w:val="22"/>
                <w:szCs w:val="22"/>
              </w:rPr>
              <w:t>项目</w:t>
            </w:r>
            <w:r>
              <w:rPr>
                <w:rFonts w:ascii="宋体" w:hAnsi="宋体" w:eastAsia="宋体" w:cs="宋体"/>
                <w:spacing w:val="-2"/>
                <w:sz w:val="22"/>
                <w:szCs w:val="22"/>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883" w:type="dxa"/>
            <w:gridSpan w:val="2"/>
            <w:shd w:val="clear" w:color="auto" w:fill="C0C0C0"/>
            <w:vAlign w:val="top"/>
          </w:tcPr>
          <w:p>
            <w:pPr>
              <w:spacing w:before="92" w:line="220" w:lineRule="auto"/>
              <w:ind w:left="2118"/>
              <w:rPr>
                <w:rFonts w:ascii="宋体" w:hAnsi="宋体" w:eastAsia="宋体" w:cs="宋体"/>
                <w:sz w:val="22"/>
                <w:szCs w:val="22"/>
              </w:rPr>
            </w:pPr>
            <w:r>
              <w:rPr>
                <w:rFonts w:ascii="宋体" w:hAnsi="宋体" w:eastAsia="宋体" w:cs="宋体"/>
                <w:spacing w:val="2"/>
                <w:sz w:val="22"/>
                <w:szCs w:val="22"/>
              </w:rPr>
              <w:t>栏</w:t>
            </w:r>
            <w:r>
              <w:rPr>
                <w:rFonts w:ascii="宋体" w:hAnsi="宋体" w:eastAsia="宋体" w:cs="宋体"/>
                <w:spacing w:val="1"/>
                <w:sz w:val="22"/>
                <w:szCs w:val="22"/>
              </w:rPr>
              <w:t xml:space="preserve">  次</w:t>
            </w:r>
          </w:p>
        </w:tc>
        <w:tc>
          <w:tcPr>
            <w:tcW w:w="2726" w:type="dxa"/>
            <w:shd w:val="clear" w:color="auto" w:fill="C0C0C0"/>
            <w:vAlign w:val="top"/>
          </w:tcPr>
          <w:p>
            <w:pPr>
              <w:spacing w:before="127" w:line="187" w:lineRule="auto"/>
              <w:ind w:left="1329"/>
              <w:rPr>
                <w:rFonts w:ascii="宋体" w:hAnsi="宋体" w:eastAsia="宋体" w:cs="宋体"/>
                <w:sz w:val="22"/>
                <w:szCs w:val="22"/>
              </w:rPr>
            </w:pPr>
            <w:r>
              <w:rPr>
                <w:rFonts w:ascii="宋体" w:hAnsi="宋体" w:eastAsia="宋体" w:cs="宋体"/>
                <w:sz w:val="22"/>
                <w:szCs w:val="22"/>
              </w:rPr>
              <w:t>1</w:t>
            </w:r>
          </w:p>
        </w:tc>
        <w:tc>
          <w:tcPr>
            <w:tcW w:w="3476" w:type="dxa"/>
            <w:shd w:val="clear" w:color="auto" w:fill="C0C0C0"/>
            <w:vAlign w:val="top"/>
          </w:tcPr>
          <w:p>
            <w:pPr>
              <w:spacing w:before="127" w:line="187" w:lineRule="auto"/>
              <w:ind w:left="1692"/>
              <w:rPr>
                <w:rFonts w:ascii="宋体" w:hAnsi="宋体" w:eastAsia="宋体" w:cs="宋体"/>
                <w:sz w:val="22"/>
                <w:szCs w:val="22"/>
              </w:rPr>
            </w:pPr>
            <w:r>
              <w:rPr>
                <w:rFonts w:ascii="宋体" w:hAnsi="宋体" w:eastAsia="宋体" w:cs="宋体"/>
                <w:sz w:val="22"/>
                <w:szCs w:val="22"/>
              </w:rPr>
              <w:t>2</w:t>
            </w:r>
          </w:p>
        </w:tc>
        <w:tc>
          <w:tcPr>
            <w:tcW w:w="3726" w:type="dxa"/>
            <w:shd w:val="clear" w:color="auto" w:fill="C0C0C0"/>
            <w:vAlign w:val="top"/>
          </w:tcPr>
          <w:p>
            <w:pPr>
              <w:spacing w:before="127" w:line="185" w:lineRule="auto"/>
              <w:ind w:left="1818"/>
              <w:rPr>
                <w:rFonts w:ascii="宋体" w:hAnsi="宋体" w:eastAsia="宋体" w:cs="宋体"/>
                <w:sz w:val="22"/>
                <w:szCs w:val="22"/>
              </w:rPr>
            </w:pPr>
            <w:r>
              <w:rPr>
                <w:rFonts w:ascii="宋体" w:hAnsi="宋体" w:eastAsia="宋体" w:cs="宋体"/>
                <w:sz w:val="22"/>
                <w:szCs w:val="22"/>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883" w:type="dxa"/>
            <w:gridSpan w:val="2"/>
            <w:shd w:val="clear" w:color="auto" w:fill="C0C0C0"/>
            <w:vAlign w:val="top"/>
          </w:tcPr>
          <w:p>
            <w:pPr>
              <w:spacing w:before="158" w:line="222" w:lineRule="auto"/>
              <w:ind w:left="2119"/>
              <w:rPr>
                <w:rFonts w:ascii="宋体" w:hAnsi="宋体" w:eastAsia="宋体" w:cs="宋体"/>
                <w:sz w:val="22"/>
                <w:szCs w:val="22"/>
              </w:rPr>
            </w:pPr>
            <w:r>
              <w:rPr>
                <w:rFonts w:ascii="宋体" w:hAnsi="宋体" w:eastAsia="宋体" w:cs="宋体"/>
                <w:spacing w:val="-1"/>
                <w:sz w:val="22"/>
                <w:szCs w:val="22"/>
              </w:rPr>
              <w:t xml:space="preserve">合 </w:t>
            </w:r>
            <w:r>
              <w:rPr>
                <w:rFonts w:ascii="宋体" w:hAnsi="宋体" w:eastAsia="宋体" w:cs="宋体"/>
                <w:sz w:val="22"/>
                <w:szCs w:val="22"/>
              </w:rPr>
              <w:t xml:space="preserve"> 计</w:t>
            </w:r>
          </w:p>
        </w:tc>
        <w:tc>
          <w:tcPr>
            <w:tcW w:w="2726" w:type="dxa"/>
            <w:vAlign w:val="top"/>
          </w:tcPr>
          <w:p>
            <w:pPr>
              <w:spacing w:before="194" w:line="185" w:lineRule="auto"/>
              <w:ind w:right="10"/>
              <w:jc w:val="right"/>
              <w:rPr>
                <w:rFonts w:ascii="宋体" w:hAnsi="宋体" w:eastAsia="宋体" w:cs="宋体"/>
                <w:sz w:val="22"/>
                <w:szCs w:val="22"/>
              </w:rPr>
            </w:pPr>
            <w:r>
              <w:rPr>
                <w:rFonts w:ascii="宋体" w:hAnsi="宋体" w:eastAsia="宋体" w:cs="宋体"/>
                <w:spacing w:val="-2"/>
                <w:sz w:val="22"/>
                <w:szCs w:val="22"/>
              </w:rPr>
              <w:t>89</w:t>
            </w:r>
            <w:r>
              <w:rPr>
                <w:rFonts w:ascii="宋体" w:hAnsi="宋体" w:eastAsia="宋体" w:cs="宋体"/>
                <w:spacing w:val="-1"/>
                <w:sz w:val="22"/>
                <w:szCs w:val="22"/>
              </w:rPr>
              <w:t>0.42</w:t>
            </w:r>
          </w:p>
        </w:tc>
        <w:tc>
          <w:tcPr>
            <w:tcW w:w="3476" w:type="dxa"/>
            <w:vAlign w:val="top"/>
          </w:tcPr>
          <w:p>
            <w:pPr>
              <w:spacing w:before="194" w:line="185" w:lineRule="auto"/>
              <w:ind w:right="8"/>
              <w:jc w:val="right"/>
              <w:rPr>
                <w:rFonts w:ascii="宋体" w:hAnsi="宋体" w:eastAsia="宋体" w:cs="宋体"/>
                <w:sz w:val="22"/>
                <w:szCs w:val="22"/>
              </w:rPr>
            </w:pPr>
            <w:r>
              <w:rPr>
                <w:rFonts w:ascii="宋体" w:hAnsi="宋体" w:eastAsia="宋体" w:cs="宋体"/>
                <w:spacing w:val="-2"/>
                <w:sz w:val="22"/>
                <w:szCs w:val="22"/>
              </w:rPr>
              <w:t>750.74</w:t>
            </w:r>
          </w:p>
        </w:tc>
        <w:tc>
          <w:tcPr>
            <w:tcW w:w="3726" w:type="dxa"/>
            <w:vAlign w:val="top"/>
          </w:tcPr>
          <w:p>
            <w:pPr>
              <w:spacing w:before="193" w:line="186" w:lineRule="auto"/>
              <w:ind w:right="12"/>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99" w:line="185"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08</w:t>
            </w:r>
          </w:p>
        </w:tc>
        <w:tc>
          <w:tcPr>
            <w:tcW w:w="3954" w:type="dxa"/>
            <w:vAlign w:val="top"/>
          </w:tcPr>
          <w:p>
            <w:pPr>
              <w:spacing w:before="65" w:line="219" w:lineRule="auto"/>
              <w:ind w:left="22"/>
              <w:rPr>
                <w:rFonts w:ascii="宋体" w:hAnsi="宋体" w:eastAsia="宋体" w:cs="宋体"/>
                <w:sz w:val="22"/>
                <w:szCs w:val="22"/>
              </w:rPr>
            </w:pPr>
            <w:r>
              <w:rPr>
                <w:rFonts w:ascii="宋体" w:hAnsi="宋体" w:eastAsia="宋体" w:cs="宋体"/>
                <w:spacing w:val="-1"/>
                <w:sz w:val="22"/>
                <w:szCs w:val="22"/>
              </w:rPr>
              <w:t>社会保障和就业支出</w:t>
            </w:r>
          </w:p>
        </w:tc>
        <w:tc>
          <w:tcPr>
            <w:tcW w:w="2726" w:type="dxa"/>
            <w:vAlign w:val="top"/>
          </w:tcPr>
          <w:p>
            <w:pPr>
              <w:spacing w:before="98" w:line="186" w:lineRule="auto"/>
              <w:ind w:right="10"/>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476" w:type="dxa"/>
            <w:vAlign w:val="top"/>
          </w:tcPr>
          <w:p>
            <w:pPr>
              <w:spacing w:before="98" w:line="186" w:lineRule="auto"/>
              <w:ind w:right="8"/>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100" w:line="185" w:lineRule="auto"/>
              <w:ind w:left="25"/>
              <w:rPr>
                <w:rFonts w:ascii="宋体" w:hAnsi="宋体" w:eastAsia="宋体" w:cs="宋体"/>
                <w:sz w:val="22"/>
                <w:szCs w:val="22"/>
              </w:rPr>
            </w:pPr>
            <w:r>
              <w:rPr>
                <w:rFonts w:ascii="宋体" w:hAnsi="宋体" w:eastAsia="宋体" w:cs="宋体"/>
                <w:spacing w:val="-2"/>
                <w:sz w:val="22"/>
                <w:szCs w:val="22"/>
              </w:rPr>
              <w:t>20805</w:t>
            </w:r>
          </w:p>
        </w:tc>
        <w:tc>
          <w:tcPr>
            <w:tcW w:w="3954" w:type="dxa"/>
            <w:vAlign w:val="top"/>
          </w:tcPr>
          <w:p>
            <w:pPr>
              <w:spacing w:before="66" w:line="220" w:lineRule="auto"/>
              <w:ind w:left="23"/>
              <w:rPr>
                <w:rFonts w:ascii="宋体" w:hAnsi="宋体" w:eastAsia="宋体" w:cs="宋体"/>
                <w:sz w:val="22"/>
                <w:szCs w:val="22"/>
              </w:rPr>
            </w:pPr>
            <w:r>
              <w:rPr>
                <w:rFonts w:ascii="宋体" w:hAnsi="宋体" w:eastAsia="宋体" w:cs="宋体"/>
                <w:spacing w:val="-2"/>
                <w:sz w:val="22"/>
                <w:szCs w:val="22"/>
              </w:rPr>
              <w:t>行政</w:t>
            </w:r>
            <w:r>
              <w:rPr>
                <w:rFonts w:ascii="宋体" w:hAnsi="宋体" w:eastAsia="宋体" w:cs="宋体"/>
                <w:spacing w:val="-1"/>
                <w:sz w:val="22"/>
                <w:szCs w:val="22"/>
              </w:rPr>
              <w:t>事业单位养老支出</w:t>
            </w:r>
          </w:p>
        </w:tc>
        <w:tc>
          <w:tcPr>
            <w:tcW w:w="2726" w:type="dxa"/>
            <w:vAlign w:val="top"/>
          </w:tcPr>
          <w:p>
            <w:pPr>
              <w:spacing w:before="99" w:line="186" w:lineRule="auto"/>
              <w:ind w:right="10"/>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476" w:type="dxa"/>
            <w:vAlign w:val="top"/>
          </w:tcPr>
          <w:p>
            <w:pPr>
              <w:spacing w:before="99" w:line="186" w:lineRule="auto"/>
              <w:ind w:right="8"/>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99" w:line="185" w:lineRule="auto"/>
              <w:ind w:left="25"/>
              <w:rPr>
                <w:rFonts w:ascii="宋体" w:hAnsi="宋体" w:eastAsia="宋体" w:cs="宋体"/>
                <w:sz w:val="22"/>
                <w:szCs w:val="22"/>
              </w:rPr>
            </w:pPr>
            <w:r>
              <w:rPr>
                <w:rFonts w:ascii="宋体" w:hAnsi="宋体" w:eastAsia="宋体" w:cs="宋体"/>
                <w:spacing w:val="-2"/>
                <w:sz w:val="22"/>
                <w:szCs w:val="22"/>
              </w:rPr>
              <w:t>20</w:t>
            </w:r>
            <w:r>
              <w:rPr>
                <w:rFonts w:ascii="宋体" w:hAnsi="宋体" w:eastAsia="宋体" w:cs="宋体"/>
                <w:spacing w:val="-1"/>
                <w:sz w:val="22"/>
                <w:szCs w:val="22"/>
              </w:rPr>
              <w:t>80505</w:t>
            </w:r>
          </w:p>
        </w:tc>
        <w:tc>
          <w:tcPr>
            <w:tcW w:w="3954" w:type="dxa"/>
            <w:vAlign w:val="top"/>
          </w:tcPr>
          <w:p>
            <w:pPr>
              <w:spacing w:before="65" w:line="219" w:lineRule="auto"/>
              <w:ind w:left="237"/>
              <w:rPr>
                <w:rFonts w:ascii="宋体" w:hAnsi="宋体" w:eastAsia="宋体" w:cs="宋体"/>
                <w:sz w:val="22"/>
                <w:szCs w:val="22"/>
              </w:rPr>
            </w:pPr>
            <w:r>
              <w:rPr>
                <w:rFonts w:ascii="宋体" w:hAnsi="宋体" w:eastAsia="宋体" w:cs="宋体"/>
                <w:spacing w:val="-1"/>
                <w:sz w:val="22"/>
                <w:szCs w:val="22"/>
              </w:rPr>
              <w:t>机关事业单位基</w:t>
            </w:r>
            <w:r>
              <w:rPr>
                <w:rFonts w:ascii="宋体" w:hAnsi="宋体" w:eastAsia="宋体" w:cs="宋体"/>
                <w:sz w:val="22"/>
                <w:szCs w:val="22"/>
              </w:rPr>
              <w:t>本养老保险缴费支出</w:t>
            </w:r>
          </w:p>
        </w:tc>
        <w:tc>
          <w:tcPr>
            <w:tcW w:w="2726" w:type="dxa"/>
            <w:vAlign w:val="top"/>
          </w:tcPr>
          <w:p>
            <w:pPr>
              <w:spacing w:before="98" w:line="186" w:lineRule="auto"/>
              <w:ind w:right="10"/>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476" w:type="dxa"/>
            <w:vAlign w:val="top"/>
          </w:tcPr>
          <w:p>
            <w:pPr>
              <w:spacing w:before="98" w:line="186" w:lineRule="auto"/>
              <w:ind w:right="8"/>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0</w:t>
            </w:r>
            <w:r>
              <w:rPr>
                <w:rFonts w:ascii="宋体" w:hAnsi="宋体" w:eastAsia="宋体" w:cs="宋体"/>
                <w:spacing w:val="-3"/>
                <w:sz w:val="22"/>
                <w:szCs w:val="22"/>
              </w:rPr>
              <w:t>8.37</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98" w:line="187"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11</w:t>
            </w:r>
          </w:p>
        </w:tc>
        <w:tc>
          <w:tcPr>
            <w:tcW w:w="3954" w:type="dxa"/>
            <w:vAlign w:val="top"/>
          </w:tcPr>
          <w:p>
            <w:pPr>
              <w:spacing w:before="63" w:line="221" w:lineRule="auto"/>
              <w:ind w:left="20"/>
              <w:rPr>
                <w:rFonts w:ascii="宋体" w:hAnsi="宋体" w:eastAsia="宋体" w:cs="宋体"/>
                <w:sz w:val="22"/>
                <w:szCs w:val="22"/>
              </w:rPr>
            </w:pPr>
            <w:r>
              <w:rPr>
                <w:rFonts w:ascii="宋体" w:hAnsi="宋体" w:eastAsia="宋体" w:cs="宋体"/>
                <w:spacing w:val="-2"/>
                <w:sz w:val="22"/>
                <w:szCs w:val="22"/>
              </w:rPr>
              <w:t>节</w:t>
            </w:r>
            <w:r>
              <w:rPr>
                <w:rFonts w:ascii="宋体" w:hAnsi="宋体" w:eastAsia="宋体" w:cs="宋体"/>
                <w:spacing w:val="-1"/>
                <w:sz w:val="22"/>
                <w:szCs w:val="22"/>
              </w:rPr>
              <w:t>能环保支出</w:t>
            </w:r>
          </w:p>
        </w:tc>
        <w:tc>
          <w:tcPr>
            <w:tcW w:w="2726" w:type="dxa"/>
            <w:vAlign w:val="top"/>
          </w:tcPr>
          <w:p>
            <w:pPr>
              <w:spacing w:before="98" w:line="185" w:lineRule="auto"/>
              <w:ind w:right="10"/>
              <w:jc w:val="right"/>
              <w:rPr>
                <w:rFonts w:ascii="宋体" w:hAnsi="宋体" w:eastAsia="宋体" w:cs="宋体"/>
                <w:sz w:val="22"/>
                <w:szCs w:val="22"/>
              </w:rPr>
            </w:pPr>
            <w:r>
              <w:rPr>
                <w:rFonts w:ascii="宋体" w:hAnsi="宋体" w:eastAsia="宋体" w:cs="宋体"/>
                <w:spacing w:val="-2"/>
                <w:sz w:val="22"/>
                <w:szCs w:val="22"/>
              </w:rPr>
              <w:t>727.06</w:t>
            </w:r>
          </w:p>
        </w:tc>
        <w:tc>
          <w:tcPr>
            <w:tcW w:w="3476" w:type="dxa"/>
            <w:vAlign w:val="top"/>
          </w:tcPr>
          <w:p>
            <w:pPr>
              <w:spacing w:before="98" w:line="185" w:lineRule="auto"/>
              <w:ind w:right="8"/>
              <w:jc w:val="right"/>
              <w:rPr>
                <w:rFonts w:ascii="宋体" w:hAnsi="宋体" w:eastAsia="宋体" w:cs="宋体"/>
                <w:sz w:val="22"/>
                <w:szCs w:val="22"/>
              </w:rPr>
            </w:pPr>
            <w:r>
              <w:rPr>
                <w:rFonts w:ascii="宋体" w:hAnsi="宋体" w:eastAsia="宋体" w:cs="宋体"/>
                <w:spacing w:val="-2"/>
                <w:sz w:val="22"/>
                <w:szCs w:val="22"/>
              </w:rPr>
              <w:t>587.3</w:t>
            </w:r>
            <w:r>
              <w:rPr>
                <w:rFonts w:ascii="宋体" w:hAnsi="宋体" w:eastAsia="宋体" w:cs="宋体"/>
                <w:spacing w:val="-1"/>
                <w:sz w:val="22"/>
                <w:szCs w:val="22"/>
              </w:rPr>
              <w:t>8</w:t>
            </w:r>
          </w:p>
        </w:tc>
        <w:tc>
          <w:tcPr>
            <w:tcW w:w="3726" w:type="dxa"/>
            <w:vAlign w:val="top"/>
          </w:tcPr>
          <w:p>
            <w:pPr>
              <w:spacing w:before="97" w:line="186" w:lineRule="auto"/>
              <w:ind w:right="12"/>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929" w:type="dxa"/>
            <w:vAlign w:val="top"/>
          </w:tcPr>
          <w:p>
            <w:pPr>
              <w:spacing w:before="99" w:line="179" w:lineRule="auto"/>
              <w:ind w:left="25"/>
              <w:rPr>
                <w:rFonts w:ascii="宋体" w:hAnsi="宋体" w:eastAsia="宋体" w:cs="宋体"/>
                <w:sz w:val="22"/>
                <w:szCs w:val="22"/>
              </w:rPr>
            </w:pPr>
            <w:r>
              <w:rPr>
                <w:rFonts w:ascii="宋体" w:hAnsi="宋体" w:eastAsia="宋体" w:cs="宋体"/>
                <w:spacing w:val="-2"/>
                <w:sz w:val="22"/>
                <w:szCs w:val="22"/>
              </w:rPr>
              <w:t>21101</w:t>
            </w:r>
          </w:p>
        </w:tc>
        <w:tc>
          <w:tcPr>
            <w:tcW w:w="3954" w:type="dxa"/>
            <w:vAlign w:val="top"/>
          </w:tcPr>
          <w:p>
            <w:pPr>
              <w:spacing w:before="65" w:line="208" w:lineRule="auto"/>
              <w:ind w:left="20"/>
              <w:rPr>
                <w:rFonts w:ascii="宋体" w:hAnsi="宋体" w:eastAsia="宋体" w:cs="宋体"/>
                <w:sz w:val="22"/>
                <w:szCs w:val="22"/>
              </w:rPr>
            </w:pPr>
            <w:r>
              <w:rPr>
                <w:rFonts w:ascii="宋体" w:hAnsi="宋体" w:eastAsia="宋体" w:cs="宋体"/>
                <w:spacing w:val="-1"/>
                <w:sz w:val="22"/>
                <w:szCs w:val="22"/>
              </w:rPr>
              <w:t>环境保护管理事</w:t>
            </w:r>
            <w:r>
              <w:rPr>
                <w:rFonts w:ascii="宋体" w:hAnsi="宋体" w:eastAsia="宋体" w:cs="宋体"/>
                <w:sz w:val="22"/>
                <w:szCs w:val="22"/>
              </w:rPr>
              <w:t>务</w:t>
            </w:r>
          </w:p>
        </w:tc>
        <w:tc>
          <w:tcPr>
            <w:tcW w:w="2726" w:type="dxa"/>
            <w:vAlign w:val="top"/>
          </w:tcPr>
          <w:p>
            <w:pPr>
              <w:spacing w:before="99" w:line="179" w:lineRule="auto"/>
              <w:ind w:right="10"/>
              <w:jc w:val="right"/>
              <w:rPr>
                <w:rFonts w:ascii="宋体" w:hAnsi="宋体" w:eastAsia="宋体" w:cs="宋体"/>
                <w:sz w:val="22"/>
                <w:szCs w:val="22"/>
              </w:rPr>
            </w:pPr>
            <w:r>
              <w:rPr>
                <w:rFonts w:ascii="宋体" w:hAnsi="宋体" w:eastAsia="宋体" w:cs="宋体"/>
                <w:spacing w:val="-2"/>
                <w:sz w:val="22"/>
                <w:szCs w:val="22"/>
              </w:rPr>
              <w:t>587 3</w:t>
            </w:r>
            <w:r>
              <w:rPr>
                <w:rFonts w:ascii="宋体" w:hAnsi="宋体" w:eastAsia="宋体" w:cs="宋体"/>
                <w:spacing w:val="-1"/>
                <w:sz w:val="22"/>
                <w:szCs w:val="22"/>
              </w:rPr>
              <w:t>8</w:t>
            </w:r>
          </w:p>
        </w:tc>
        <w:tc>
          <w:tcPr>
            <w:tcW w:w="3476" w:type="dxa"/>
            <w:vAlign w:val="top"/>
          </w:tcPr>
          <w:p>
            <w:pPr>
              <w:spacing w:before="99" w:line="179" w:lineRule="auto"/>
              <w:ind w:right="8"/>
              <w:jc w:val="right"/>
              <w:rPr>
                <w:rFonts w:ascii="宋体" w:hAnsi="宋体" w:eastAsia="宋体" w:cs="宋体"/>
                <w:sz w:val="22"/>
                <w:szCs w:val="22"/>
              </w:rPr>
            </w:pPr>
            <w:r>
              <w:rPr>
                <w:rFonts w:ascii="宋体" w:hAnsi="宋体" w:eastAsia="宋体" w:cs="宋体"/>
                <w:spacing w:val="-2"/>
                <w:sz w:val="22"/>
                <w:szCs w:val="22"/>
              </w:rPr>
              <w:t>587 3</w:t>
            </w:r>
            <w:r>
              <w:rPr>
                <w:rFonts w:ascii="宋体" w:hAnsi="宋体" w:eastAsia="宋体" w:cs="宋体"/>
                <w:spacing w:val="-1"/>
                <w:sz w:val="22"/>
                <w:szCs w:val="22"/>
              </w:rPr>
              <w:t>8</w:t>
            </w:r>
          </w:p>
        </w:tc>
        <w:tc>
          <w:tcPr>
            <w:tcW w:w="3726" w:type="dxa"/>
            <w:vAlign w:val="top"/>
          </w:tcPr>
          <w:p>
            <w:pPr>
              <w:jc w:val="right"/>
              <w:rPr>
                <w:rFonts w:hint="default" w:ascii="Arial" w:eastAsia="宋体"/>
                <w:sz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29" w:type="dxa"/>
            <w:vAlign w:val="top"/>
          </w:tcPr>
          <w:p>
            <w:pPr>
              <w:spacing w:before="117" w:line="179"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10101</w:t>
            </w:r>
          </w:p>
        </w:tc>
        <w:tc>
          <w:tcPr>
            <w:tcW w:w="3954" w:type="dxa"/>
            <w:vAlign w:val="top"/>
          </w:tcPr>
          <w:p>
            <w:pPr>
              <w:spacing w:before="83" w:line="208" w:lineRule="auto"/>
              <w:ind w:left="242"/>
              <w:rPr>
                <w:rFonts w:ascii="宋体" w:hAnsi="宋体" w:eastAsia="宋体" w:cs="宋体"/>
                <w:sz w:val="22"/>
                <w:szCs w:val="22"/>
              </w:rPr>
            </w:pPr>
            <w:r>
              <w:rPr>
                <w:rFonts w:ascii="宋体" w:hAnsi="宋体" w:eastAsia="宋体" w:cs="宋体"/>
                <w:spacing w:val="-4"/>
                <w:sz w:val="22"/>
                <w:szCs w:val="22"/>
              </w:rPr>
              <w:t>行政</w:t>
            </w:r>
            <w:r>
              <w:rPr>
                <w:rFonts w:ascii="宋体" w:hAnsi="宋体" w:eastAsia="宋体" w:cs="宋体"/>
                <w:spacing w:val="-2"/>
                <w:sz w:val="22"/>
                <w:szCs w:val="22"/>
              </w:rPr>
              <w:t>运行</w:t>
            </w:r>
          </w:p>
        </w:tc>
        <w:tc>
          <w:tcPr>
            <w:tcW w:w="2726" w:type="dxa"/>
            <w:vAlign w:val="top"/>
          </w:tcPr>
          <w:p>
            <w:pPr>
              <w:spacing w:before="117" w:line="179" w:lineRule="auto"/>
              <w:ind w:right="10"/>
              <w:jc w:val="right"/>
              <w:rPr>
                <w:rFonts w:ascii="宋体" w:hAnsi="宋体" w:eastAsia="宋体" w:cs="宋体"/>
                <w:sz w:val="22"/>
                <w:szCs w:val="22"/>
              </w:rPr>
            </w:pPr>
            <w:r>
              <w:rPr>
                <w:rFonts w:ascii="宋体" w:hAnsi="宋体" w:eastAsia="宋体" w:cs="宋体"/>
                <w:spacing w:val="-2"/>
                <w:sz w:val="22"/>
                <w:szCs w:val="22"/>
              </w:rPr>
              <w:t>587 3</w:t>
            </w:r>
            <w:r>
              <w:rPr>
                <w:rFonts w:ascii="宋体" w:hAnsi="宋体" w:eastAsia="宋体" w:cs="宋体"/>
                <w:spacing w:val="-1"/>
                <w:sz w:val="22"/>
                <w:szCs w:val="22"/>
              </w:rPr>
              <w:t>8</w:t>
            </w:r>
          </w:p>
        </w:tc>
        <w:tc>
          <w:tcPr>
            <w:tcW w:w="3476" w:type="dxa"/>
            <w:vAlign w:val="top"/>
          </w:tcPr>
          <w:p>
            <w:pPr>
              <w:spacing w:before="117" w:line="179" w:lineRule="auto"/>
              <w:ind w:right="8"/>
              <w:jc w:val="right"/>
              <w:rPr>
                <w:rFonts w:ascii="宋体" w:hAnsi="宋体" w:eastAsia="宋体" w:cs="宋体"/>
                <w:sz w:val="22"/>
                <w:szCs w:val="22"/>
              </w:rPr>
            </w:pPr>
            <w:r>
              <w:rPr>
                <w:rFonts w:ascii="宋体" w:hAnsi="宋体" w:eastAsia="宋体" w:cs="宋体"/>
                <w:spacing w:val="-2"/>
                <w:sz w:val="22"/>
                <w:szCs w:val="22"/>
              </w:rPr>
              <w:t>587 3</w:t>
            </w:r>
            <w:r>
              <w:rPr>
                <w:rFonts w:ascii="宋体" w:hAnsi="宋体" w:eastAsia="宋体" w:cs="宋体"/>
                <w:spacing w:val="-1"/>
                <w:sz w:val="22"/>
                <w:szCs w:val="22"/>
              </w:rPr>
              <w:t>8</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929" w:type="dxa"/>
            <w:vAlign w:val="top"/>
          </w:tcPr>
          <w:p>
            <w:pPr>
              <w:spacing w:before="120" w:line="187" w:lineRule="auto"/>
              <w:ind w:left="25"/>
              <w:rPr>
                <w:rFonts w:ascii="宋体" w:hAnsi="宋体" w:eastAsia="宋体" w:cs="宋体"/>
                <w:sz w:val="22"/>
                <w:szCs w:val="22"/>
              </w:rPr>
            </w:pPr>
            <w:r>
              <w:rPr>
                <w:rFonts w:ascii="宋体" w:hAnsi="宋体" w:eastAsia="宋体" w:cs="宋体"/>
                <w:spacing w:val="-2"/>
                <w:sz w:val="22"/>
                <w:szCs w:val="22"/>
              </w:rPr>
              <w:t>21111</w:t>
            </w:r>
          </w:p>
        </w:tc>
        <w:tc>
          <w:tcPr>
            <w:tcW w:w="3954" w:type="dxa"/>
            <w:vAlign w:val="top"/>
          </w:tcPr>
          <w:p>
            <w:pPr>
              <w:spacing w:before="85" w:line="221" w:lineRule="auto"/>
              <w:ind w:left="22"/>
              <w:rPr>
                <w:rFonts w:ascii="宋体" w:hAnsi="宋体" w:eastAsia="宋体" w:cs="宋体"/>
                <w:sz w:val="22"/>
                <w:szCs w:val="22"/>
              </w:rPr>
            </w:pPr>
            <w:r>
              <w:rPr>
                <w:rFonts w:ascii="宋体" w:hAnsi="宋体" w:eastAsia="宋体" w:cs="宋体"/>
                <w:spacing w:val="-4"/>
                <w:sz w:val="22"/>
                <w:szCs w:val="22"/>
              </w:rPr>
              <w:t>污</w:t>
            </w:r>
            <w:r>
              <w:rPr>
                <w:rFonts w:ascii="宋体" w:hAnsi="宋体" w:eastAsia="宋体" w:cs="宋体"/>
                <w:spacing w:val="-2"/>
                <w:sz w:val="22"/>
                <w:szCs w:val="22"/>
              </w:rPr>
              <w:t>染减排</w:t>
            </w:r>
          </w:p>
        </w:tc>
        <w:tc>
          <w:tcPr>
            <w:tcW w:w="2726" w:type="dxa"/>
            <w:vAlign w:val="top"/>
          </w:tcPr>
          <w:p>
            <w:pPr>
              <w:spacing w:before="119" w:line="186" w:lineRule="auto"/>
              <w:ind w:right="10"/>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3476" w:type="dxa"/>
            <w:vAlign w:val="top"/>
          </w:tcPr>
          <w:p>
            <w:pPr>
              <w:rPr>
                <w:rFonts w:ascii="Arial"/>
                <w:sz w:val="21"/>
              </w:rPr>
            </w:pPr>
          </w:p>
        </w:tc>
        <w:tc>
          <w:tcPr>
            <w:tcW w:w="3726" w:type="dxa"/>
            <w:vAlign w:val="top"/>
          </w:tcPr>
          <w:p>
            <w:pPr>
              <w:spacing w:before="119" w:line="186" w:lineRule="auto"/>
              <w:ind w:right="12"/>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29" w:type="dxa"/>
            <w:vAlign w:val="top"/>
          </w:tcPr>
          <w:p>
            <w:pPr>
              <w:spacing w:before="99" w:line="186" w:lineRule="auto"/>
              <w:ind w:left="25"/>
              <w:rPr>
                <w:rFonts w:ascii="宋体" w:hAnsi="宋体" w:eastAsia="宋体" w:cs="宋体"/>
                <w:sz w:val="22"/>
                <w:szCs w:val="22"/>
              </w:rPr>
            </w:pPr>
            <w:r>
              <w:rPr>
                <w:rFonts w:ascii="宋体" w:hAnsi="宋体" w:eastAsia="宋体" w:cs="宋体"/>
                <w:spacing w:val="-2"/>
                <w:sz w:val="22"/>
                <w:szCs w:val="22"/>
              </w:rPr>
              <w:t>21</w:t>
            </w:r>
            <w:r>
              <w:rPr>
                <w:rFonts w:ascii="宋体" w:hAnsi="宋体" w:eastAsia="宋体" w:cs="宋体"/>
                <w:spacing w:val="-1"/>
                <w:sz w:val="22"/>
                <w:szCs w:val="22"/>
              </w:rPr>
              <w:t>11101</w:t>
            </w:r>
          </w:p>
        </w:tc>
        <w:tc>
          <w:tcPr>
            <w:tcW w:w="3954" w:type="dxa"/>
            <w:vAlign w:val="top"/>
          </w:tcPr>
          <w:p>
            <w:pPr>
              <w:spacing w:before="65" w:line="220" w:lineRule="auto"/>
              <w:ind w:left="240"/>
              <w:rPr>
                <w:rFonts w:ascii="宋体" w:hAnsi="宋体" w:eastAsia="宋体" w:cs="宋体"/>
                <w:sz w:val="22"/>
                <w:szCs w:val="22"/>
              </w:rPr>
            </w:pPr>
            <w:r>
              <w:rPr>
                <w:rFonts w:ascii="宋体" w:hAnsi="宋体" w:eastAsia="宋体" w:cs="宋体"/>
                <w:spacing w:val="-1"/>
                <w:sz w:val="22"/>
                <w:szCs w:val="22"/>
              </w:rPr>
              <w:t>生态环境监测与信息</w:t>
            </w:r>
          </w:p>
        </w:tc>
        <w:tc>
          <w:tcPr>
            <w:tcW w:w="2726" w:type="dxa"/>
            <w:vAlign w:val="top"/>
          </w:tcPr>
          <w:p>
            <w:pPr>
              <w:spacing w:before="99" w:line="186" w:lineRule="auto"/>
              <w:ind w:right="10"/>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c>
          <w:tcPr>
            <w:tcW w:w="3476" w:type="dxa"/>
            <w:vAlign w:val="top"/>
          </w:tcPr>
          <w:p>
            <w:pPr>
              <w:rPr>
                <w:rFonts w:ascii="Arial"/>
                <w:sz w:val="21"/>
              </w:rPr>
            </w:pPr>
          </w:p>
        </w:tc>
        <w:tc>
          <w:tcPr>
            <w:tcW w:w="3726" w:type="dxa"/>
            <w:vAlign w:val="top"/>
          </w:tcPr>
          <w:p>
            <w:pPr>
              <w:spacing w:before="99" w:line="186" w:lineRule="auto"/>
              <w:ind w:right="12"/>
              <w:jc w:val="right"/>
              <w:rPr>
                <w:rFonts w:ascii="宋体" w:hAnsi="宋体" w:eastAsia="宋体" w:cs="宋体"/>
                <w:sz w:val="22"/>
                <w:szCs w:val="22"/>
              </w:rPr>
            </w:pPr>
            <w:r>
              <w:rPr>
                <w:rFonts w:ascii="宋体" w:hAnsi="宋体" w:eastAsia="宋体" w:cs="宋体"/>
                <w:spacing w:val="-6"/>
                <w:sz w:val="22"/>
                <w:szCs w:val="22"/>
              </w:rPr>
              <w:t>1</w:t>
            </w:r>
            <w:r>
              <w:rPr>
                <w:rFonts w:ascii="宋体" w:hAnsi="宋体" w:eastAsia="宋体" w:cs="宋体"/>
                <w:spacing w:val="-5"/>
                <w:sz w:val="22"/>
                <w:szCs w:val="22"/>
              </w:rPr>
              <w:t>3</w:t>
            </w:r>
            <w:r>
              <w:rPr>
                <w:rFonts w:ascii="宋体" w:hAnsi="宋体" w:eastAsia="宋体" w:cs="宋体"/>
                <w:spacing w:val="-3"/>
                <w:sz w:val="22"/>
                <w:szCs w:val="22"/>
              </w:rPr>
              <w:t>9.68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101" w:line="187" w:lineRule="auto"/>
              <w:ind w:left="25"/>
              <w:rPr>
                <w:rFonts w:ascii="宋体" w:hAnsi="宋体" w:eastAsia="宋体" w:cs="宋体"/>
                <w:sz w:val="22"/>
                <w:szCs w:val="22"/>
              </w:rPr>
            </w:pPr>
            <w:r>
              <w:rPr>
                <w:rFonts w:ascii="宋体" w:hAnsi="宋体" w:eastAsia="宋体" w:cs="宋体"/>
                <w:spacing w:val="-4"/>
                <w:sz w:val="22"/>
                <w:szCs w:val="22"/>
              </w:rPr>
              <w:t>2</w:t>
            </w:r>
            <w:r>
              <w:rPr>
                <w:rFonts w:ascii="宋体" w:hAnsi="宋体" w:eastAsia="宋体" w:cs="宋体"/>
                <w:spacing w:val="-3"/>
                <w:sz w:val="22"/>
                <w:szCs w:val="22"/>
              </w:rPr>
              <w:t>21</w:t>
            </w:r>
          </w:p>
        </w:tc>
        <w:tc>
          <w:tcPr>
            <w:tcW w:w="3954" w:type="dxa"/>
            <w:vAlign w:val="top"/>
          </w:tcPr>
          <w:p>
            <w:pPr>
              <w:spacing w:before="67" w:line="220" w:lineRule="auto"/>
              <w:ind w:left="19"/>
              <w:rPr>
                <w:rFonts w:ascii="宋体" w:hAnsi="宋体" w:eastAsia="宋体" w:cs="宋体"/>
                <w:sz w:val="22"/>
                <w:szCs w:val="22"/>
              </w:rPr>
            </w:pPr>
            <w:r>
              <w:rPr>
                <w:rFonts w:ascii="宋体" w:hAnsi="宋体" w:eastAsia="宋体" w:cs="宋体"/>
                <w:spacing w:val="-1"/>
                <w:sz w:val="22"/>
                <w:szCs w:val="22"/>
              </w:rPr>
              <w:t>住房保障支出</w:t>
            </w:r>
          </w:p>
        </w:tc>
        <w:tc>
          <w:tcPr>
            <w:tcW w:w="2726" w:type="dxa"/>
            <w:vAlign w:val="top"/>
          </w:tcPr>
          <w:p>
            <w:pPr>
              <w:spacing w:before="102" w:line="185" w:lineRule="auto"/>
              <w:ind w:right="10"/>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476" w:type="dxa"/>
            <w:vAlign w:val="top"/>
          </w:tcPr>
          <w:p>
            <w:pPr>
              <w:spacing w:before="102"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29" w:type="dxa"/>
            <w:vAlign w:val="top"/>
          </w:tcPr>
          <w:p>
            <w:pPr>
              <w:spacing w:before="100" w:line="186" w:lineRule="auto"/>
              <w:ind w:left="25"/>
              <w:rPr>
                <w:rFonts w:ascii="宋体" w:hAnsi="宋体" w:eastAsia="宋体" w:cs="宋体"/>
                <w:sz w:val="22"/>
                <w:szCs w:val="22"/>
              </w:rPr>
            </w:pPr>
            <w:r>
              <w:rPr>
                <w:rFonts w:ascii="宋体" w:hAnsi="宋体" w:eastAsia="宋体" w:cs="宋体"/>
                <w:spacing w:val="-2"/>
                <w:sz w:val="22"/>
                <w:szCs w:val="22"/>
              </w:rPr>
              <w:t>22102</w:t>
            </w:r>
          </w:p>
        </w:tc>
        <w:tc>
          <w:tcPr>
            <w:tcW w:w="3954" w:type="dxa"/>
            <w:vAlign w:val="top"/>
          </w:tcPr>
          <w:p>
            <w:pPr>
              <w:spacing w:before="66" w:line="220" w:lineRule="auto"/>
              <w:ind w:left="19"/>
              <w:rPr>
                <w:rFonts w:ascii="宋体" w:hAnsi="宋体" w:eastAsia="宋体" w:cs="宋体"/>
                <w:sz w:val="22"/>
                <w:szCs w:val="22"/>
              </w:rPr>
            </w:pPr>
            <w:r>
              <w:rPr>
                <w:rFonts w:ascii="宋体" w:hAnsi="宋体" w:eastAsia="宋体" w:cs="宋体"/>
                <w:spacing w:val="-1"/>
                <w:sz w:val="22"/>
                <w:szCs w:val="22"/>
              </w:rPr>
              <w:t>住房改革支出</w:t>
            </w:r>
          </w:p>
        </w:tc>
        <w:tc>
          <w:tcPr>
            <w:tcW w:w="2726" w:type="dxa"/>
            <w:vAlign w:val="top"/>
          </w:tcPr>
          <w:p>
            <w:pPr>
              <w:spacing w:before="101" w:line="185" w:lineRule="auto"/>
              <w:ind w:right="10"/>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476" w:type="dxa"/>
            <w:vAlign w:val="top"/>
          </w:tcPr>
          <w:p>
            <w:pPr>
              <w:spacing w:before="101"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7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929" w:type="dxa"/>
            <w:vAlign w:val="top"/>
          </w:tcPr>
          <w:p>
            <w:pPr>
              <w:spacing w:before="99" w:line="186" w:lineRule="auto"/>
              <w:ind w:left="25"/>
              <w:rPr>
                <w:rFonts w:ascii="宋体" w:hAnsi="宋体" w:eastAsia="宋体" w:cs="宋体"/>
                <w:sz w:val="22"/>
                <w:szCs w:val="22"/>
              </w:rPr>
            </w:pPr>
            <w:r>
              <w:rPr>
                <w:rFonts w:ascii="宋体" w:hAnsi="宋体" w:eastAsia="宋体" w:cs="宋体"/>
                <w:spacing w:val="-2"/>
                <w:sz w:val="22"/>
                <w:szCs w:val="22"/>
              </w:rPr>
              <w:t>22</w:t>
            </w:r>
            <w:r>
              <w:rPr>
                <w:rFonts w:ascii="宋体" w:hAnsi="宋体" w:eastAsia="宋体" w:cs="宋体"/>
                <w:spacing w:val="-1"/>
                <w:sz w:val="22"/>
                <w:szCs w:val="22"/>
              </w:rPr>
              <w:t>10201</w:t>
            </w:r>
          </w:p>
        </w:tc>
        <w:tc>
          <w:tcPr>
            <w:tcW w:w="3954" w:type="dxa"/>
            <w:vAlign w:val="top"/>
          </w:tcPr>
          <w:p>
            <w:pPr>
              <w:spacing w:before="65" w:line="221" w:lineRule="auto"/>
              <w:ind w:left="237"/>
              <w:rPr>
                <w:rFonts w:ascii="宋体" w:hAnsi="宋体" w:eastAsia="宋体" w:cs="宋体"/>
                <w:sz w:val="22"/>
                <w:szCs w:val="22"/>
              </w:rPr>
            </w:pPr>
            <w:r>
              <w:rPr>
                <w:rFonts w:ascii="宋体" w:hAnsi="宋体" w:eastAsia="宋体" w:cs="宋体"/>
                <w:spacing w:val="-2"/>
                <w:sz w:val="22"/>
                <w:szCs w:val="22"/>
              </w:rPr>
              <w:t>住</w:t>
            </w:r>
            <w:r>
              <w:rPr>
                <w:rFonts w:ascii="宋体" w:hAnsi="宋体" w:eastAsia="宋体" w:cs="宋体"/>
                <w:spacing w:val="-1"/>
                <w:sz w:val="22"/>
                <w:szCs w:val="22"/>
              </w:rPr>
              <w:t>房公积金</w:t>
            </w:r>
          </w:p>
        </w:tc>
        <w:tc>
          <w:tcPr>
            <w:tcW w:w="2726" w:type="dxa"/>
            <w:vAlign w:val="top"/>
          </w:tcPr>
          <w:p>
            <w:pPr>
              <w:spacing w:before="100" w:line="185" w:lineRule="auto"/>
              <w:ind w:right="10"/>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476" w:type="dxa"/>
            <w:vAlign w:val="top"/>
          </w:tcPr>
          <w:p>
            <w:pPr>
              <w:spacing w:before="100" w:line="185" w:lineRule="auto"/>
              <w:ind w:right="8"/>
              <w:jc w:val="right"/>
              <w:rPr>
                <w:rFonts w:ascii="宋体" w:hAnsi="宋体" w:eastAsia="宋体" w:cs="宋体"/>
                <w:sz w:val="22"/>
                <w:szCs w:val="22"/>
              </w:rPr>
            </w:pPr>
            <w:r>
              <w:rPr>
                <w:rFonts w:ascii="宋体" w:hAnsi="宋体" w:eastAsia="宋体" w:cs="宋体"/>
                <w:spacing w:val="-3"/>
                <w:sz w:val="22"/>
                <w:szCs w:val="22"/>
              </w:rPr>
              <w:t>5</w:t>
            </w:r>
            <w:r>
              <w:rPr>
                <w:rFonts w:ascii="宋体" w:hAnsi="宋体" w:eastAsia="宋体" w:cs="宋体"/>
                <w:spacing w:val="-2"/>
                <w:sz w:val="22"/>
                <w:szCs w:val="22"/>
              </w:rPr>
              <w:t>5.00</w:t>
            </w:r>
          </w:p>
        </w:tc>
        <w:tc>
          <w:tcPr>
            <w:tcW w:w="3726" w:type="dxa"/>
            <w:vAlign w:val="top"/>
          </w:tcPr>
          <w:p>
            <w:pPr>
              <w:rPr>
                <w:rFonts w:ascii="Arial"/>
                <w:sz w:val="21"/>
              </w:rPr>
            </w:pPr>
          </w:p>
        </w:tc>
      </w:tr>
    </w:tbl>
    <w:p>
      <w:pPr>
        <w:spacing w:before="50" w:line="193" w:lineRule="auto"/>
        <w:ind w:left="293"/>
        <w:rPr>
          <w:rFonts w:ascii="宋体" w:hAnsi="宋体" w:eastAsia="宋体" w:cs="宋体"/>
          <w:sz w:val="20"/>
          <w:szCs w:val="20"/>
        </w:rPr>
      </w:pPr>
      <w:r>
        <w:rPr>
          <w:rFonts w:ascii="宋体" w:hAnsi="宋体" w:eastAsia="宋体" w:cs="宋体"/>
          <w:spacing w:val="15"/>
          <w:sz w:val="20"/>
          <w:szCs w:val="20"/>
        </w:rPr>
        <w:t>注</w:t>
      </w:r>
      <w:r>
        <w:rPr>
          <w:rFonts w:ascii="宋体" w:hAnsi="宋体" w:eastAsia="宋体" w:cs="宋体"/>
          <w:spacing w:val="9"/>
          <w:sz w:val="20"/>
          <w:szCs w:val="20"/>
        </w:rPr>
        <w:t>：本表反映部门本年度一般公共预算财政拨款支出情况。</w:t>
      </w:r>
    </w:p>
    <w:p>
      <w:pPr>
        <w:sectPr>
          <w:type w:val="continuous"/>
          <w:pgSz w:w="16839" w:h="11906"/>
          <w:pgMar w:top="863" w:right="1215" w:bottom="0" w:left="806" w:header="0" w:footer="0" w:gutter="0"/>
          <w:cols w:equalWidth="0" w:num="1">
            <w:col w:w="14817"/>
          </w:cols>
        </w:sectPr>
      </w:pPr>
    </w:p>
    <w:p>
      <w:pPr>
        <w:spacing w:before="59" w:line="188" w:lineRule="auto"/>
        <w:ind w:left="5241"/>
        <w:rPr>
          <w:rFonts w:ascii="微软雅黑" w:hAnsi="微软雅黑" w:eastAsia="微软雅黑" w:cs="微软雅黑"/>
          <w:sz w:val="29"/>
          <w:szCs w:val="29"/>
        </w:rPr>
      </w:pPr>
      <w:r>
        <w:rPr>
          <w:rFonts w:ascii="微软雅黑" w:hAnsi="微软雅黑" w:eastAsia="微软雅黑" w:cs="微软雅黑"/>
          <w:spacing w:val="18"/>
          <w:sz w:val="29"/>
          <w:szCs w:val="29"/>
        </w:rPr>
        <w:t>一</w:t>
      </w:r>
      <w:r>
        <w:rPr>
          <w:rFonts w:ascii="微软雅黑" w:hAnsi="微软雅黑" w:eastAsia="微软雅黑" w:cs="微软雅黑"/>
          <w:spacing w:val="12"/>
          <w:sz w:val="29"/>
          <w:szCs w:val="29"/>
        </w:rPr>
        <w:t>般</w:t>
      </w:r>
      <w:r>
        <w:rPr>
          <w:rFonts w:ascii="微软雅黑" w:hAnsi="微软雅黑" w:eastAsia="微软雅黑" w:cs="微软雅黑"/>
          <w:spacing w:val="9"/>
          <w:sz w:val="29"/>
          <w:szCs w:val="29"/>
        </w:rPr>
        <w:t>公共预算财政拨款基本支出决算表</w:t>
      </w:r>
    </w:p>
    <w:p>
      <w:pPr>
        <w:spacing w:before="288" w:line="185" w:lineRule="auto"/>
        <w:ind w:left="8"/>
        <w:rPr>
          <w:rFonts w:ascii="仿宋" w:hAnsi="仿宋" w:eastAsia="仿宋" w:cs="仿宋"/>
          <w:sz w:val="22"/>
          <w:szCs w:val="22"/>
        </w:rPr>
      </w:pPr>
      <w:r>
        <w:rPr>
          <w:rFonts w:ascii="仿宋" w:hAnsi="仿宋" w:eastAsia="仿宋" w:cs="仿宋"/>
          <w:spacing w:val="-1"/>
          <w:sz w:val="22"/>
          <w:szCs w:val="22"/>
        </w:rPr>
        <w:t>部门：湖南省洞</w:t>
      </w:r>
      <w:r>
        <w:rPr>
          <w:rFonts w:ascii="仿宋" w:hAnsi="仿宋" w:eastAsia="仿宋" w:cs="仿宋"/>
          <w:sz w:val="22"/>
          <w:szCs w:val="22"/>
        </w:rPr>
        <w:t>庭湖生态环境监测中心</w:t>
      </w:r>
    </w:p>
    <w:p>
      <w:pPr>
        <w:spacing w:line="14" w:lineRule="auto"/>
        <w:rPr>
          <w:rFonts w:ascii="Arial"/>
          <w:sz w:val="2"/>
        </w:rPr>
      </w:pPr>
      <w:r>
        <w:rPr>
          <w:rFonts w:ascii="Arial" w:hAnsi="Arial" w:eastAsia="Arial" w:cs="Arial"/>
          <w:sz w:val="2"/>
          <w:szCs w:val="2"/>
        </w:rPr>
        <w:br w:type="column"/>
      </w:r>
    </w:p>
    <w:p>
      <w:pPr>
        <w:spacing w:line="362" w:lineRule="auto"/>
        <w:rPr>
          <w:rFonts w:ascii="Arial"/>
          <w:sz w:val="21"/>
        </w:rPr>
      </w:pPr>
    </w:p>
    <w:p>
      <w:pPr>
        <w:spacing w:before="72" w:line="218" w:lineRule="auto"/>
        <w:ind w:right="106" w:firstLine="53"/>
        <w:rPr>
          <w:rFonts w:ascii="仿宋" w:hAnsi="仿宋" w:eastAsia="仿宋" w:cs="仿宋"/>
          <w:sz w:val="22"/>
          <w:szCs w:val="22"/>
        </w:rPr>
      </w:pPr>
      <w:r>
        <w:rPr>
          <w:rFonts w:ascii="仿宋" w:hAnsi="仿宋" w:eastAsia="仿宋" w:cs="仿宋"/>
          <w:spacing w:val="-14"/>
          <w:sz w:val="22"/>
          <w:szCs w:val="22"/>
        </w:rPr>
        <w:t>公</w:t>
      </w:r>
      <w:r>
        <w:rPr>
          <w:rFonts w:ascii="仿宋" w:hAnsi="仿宋" w:eastAsia="仿宋" w:cs="仿宋"/>
          <w:spacing w:val="-8"/>
          <w:sz w:val="22"/>
          <w:szCs w:val="22"/>
        </w:rPr>
        <w:t xml:space="preserve">开 </w:t>
      </w:r>
      <w:r>
        <w:rPr>
          <w:rFonts w:ascii="Times New Roman" w:hAnsi="Times New Roman" w:eastAsia="Times New Roman" w:cs="Times New Roman"/>
          <w:spacing w:val="-8"/>
          <w:sz w:val="22"/>
          <w:szCs w:val="22"/>
        </w:rPr>
        <w:t xml:space="preserve">06 </w:t>
      </w:r>
      <w:r>
        <w:rPr>
          <w:rFonts w:ascii="仿宋" w:hAnsi="仿宋" w:eastAsia="仿宋" w:cs="仿宋"/>
          <w:spacing w:val="-8"/>
          <w:sz w:val="22"/>
          <w:szCs w:val="22"/>
        </w:rPr>
        <w:t>表</w:t>
      </w:r>
      <w:r>
        <w:rPr>
          <w:rFonts w:ascii="仿宋" w:hAnsi="仿宋" w:eastAsia="仿宋" w:cs="仿宋"/>
          <w:sz w:val="22"/>
          <w:szCs w:val="22"/>
        </w:rPr>
        <w:t xml:space="preserve"> </w:t>
      </w:r>
      <w:r>
        <w:rPr>
          <w:rFonts w:ascii="仿宋" w:hAnsi="仿宋" w:eastAsia="仿宋" w:cs="仿宋"/>
          <w:spacing w:val="-4"/>
          <w:sz w:val="22"/>
          <w:szCs w:val="22"/>
        </w:rPr>
        <w:t>单</w:t>
      </w:r>
      <w:r>
        <w:rPr>
          <w:rFonts w:ascii="仿宋" w:hAnsi="仿宋" w:eastAsia="仿宋" w:cs="仿宋"/>
          <w:spacing w:val="-3"/>
          <w:sz w:val="22"/>
          <w:szCs w:val="22"/>
        </w:rPr>
        <w:t>位</w:t>
      </w:r>
      <w:r>
        <w:rPr>
          <w:rFonts w:ascii="仿宋" w:hAnsi="仿宋" w:eastAsia="仿宋" w:cs="仿宋"/>
          <w:spacing w:val="-2"/>
          <w:sz w:val="22"/>
          <w:szCs w:val="22"/>
        </w:rPr>
        <w:t>：万元</w:t>
      </w:r>
    </w:p>
    <w:p>
      <w:pPr>
        <w:sectPr>
          <w:pgSz w:w="16839" w:h="11906"/>
          <w:pgMar w:top="694" w:right="589" w:bottom="0" w:left="811" w:header="0" w:footer="0" w:gutter="0"/>
          <w:cols w:equalWidth="0" w:num="2">
            <w:col w:w="14144" w:space="100"/>
            <w:col w:w="1195"/>
          </w:cols>
        </w:sectPr>
      </w:pPr>
    </w:p>
    <w:p>
      <w:pPr>
        <w:spacing w:line="28" w:lineRule="exact"/>
      </w:pPr>
    </w:p>
    <w:tbl>
      <w:tblPr>
        <w:tblStyle w:val="5"/>
        <w:tblW w:w="15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6"/>
        <w:gridCol w:w="3031"/>
        <w:gridCol w:w="1431"/>
        <w:gridCol w:w="812"/>
        <w:gridCol w:w="2031"/>
        <w:gridCol w:w="1332"/>
        <w:gridCol w:w="812"/>
        <w:gridCol w:w="3831"/>
        <w:gridCol w:w="13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 w:hRule="atLeast"/>
        </w:trPr>
        <w:tc>
          <w:tcPr>
            <w:tcW w:w="5278" w:type="dxa"/>
            <w:gridSpan w:val="3"/>
            <w:tcBorders>
              <w:top w:val="nil"/>
            </w:tcBorders>
            <w:shd w:val="clear" w:color="auto" w:fill="C0C0C0"/>
            <w:vAlign w:val="top"/>
          </w:tcPr>
          <w:p>
            <w:pPr>
              <w:spacing w:before="81" w:line="223" w:lineRule="auto"/>
              <w:ind w:left="2285"/>
              <w:rPr>
                <w:rFonts w:ascii="宋体" w:hAnsi="宋体" w:eastAsia="宋体" w:cs="宋体"/>
                <w:sz w:val="17"/>
                <w:szCs w:val="17"/>
              </w:rPr>
            </w:pPr>
            <w:r>
              <w:rPr>
                <w:rFonts w:ascii="宋体" w:hAnsi="宋体" w:eastAsia="宋体" w:cs="宋体"/>
                <w:spacing w:val="8"/>
                <w:sz w:val="17"/>
                <w:szCs w:val="17"/>
              </w:rPr>
              <w:t>人员经</w:t>
            </w:r>
            <w:r>
              <w:rPr>
                <w:rFonts w:ascii="宋体" w:hAnsi="宋体" w:eastAsia="宋体" w:cs="宋体"/>
                <w:spacing w:val="7"/>
                <w:sz w:val="17"/>
                <w:szCs w:val="17"/>
              </w:rPr>
              <w:t>费</w:t>
            </w:r>
          </w:p>
        </w:tc>
        <w:tc>
          <w:tcPr>
            <w:tcW w:w="10154" w:type="dxa"/>
            <w:gridSpan w:val="6"/>
            <w:tcBorders>
              <w:top w:val="nil"/>
            </w:tcBorders>
            <w:shd w:val="clear" w:color="auto" w:fill="C0C0C0"/>
            <w:vAlign w:val="top"/>
          </w:tcPr>
          <w:p>
            <w:pPr>
              <w:spacing w:before="81" w:line="223" w:lineRule="auto"/>
              <w:ind w:left="4725"/>
              <w:rPr>
                <w:rFonts w:ascii="宋体" w:hAnsi="宋体" w:eastAsia="宋体" w:cs="宋体"/>
                <w:sz w:val="17"/>
                <w:szCs w:val="17"/>
              </w:rPr>
            </w:pPr>
            <w:r>
              <w:rPr>
                <w:rFonts w:ascii="宋体" w:hAnsi="宋体" w:eastAsia="宋体" w:cs="宋体"/>
                <w:spacing w:val="7"/>
                <w:sz w:val="17"/>
                <w:szCs w:val="17"/>
              </w:rPr>
              <w:t>公用经</w:t>
            </w:r>
            <w:r>
              <w:rPr>
                <w:rFonts w:ascii="宋体" w:hAnsi="宋体" w:eastAsia="宋体" w:cs="宋体"/>
                <w:spacing w:val="6"/>
                <w:sz w:val="17"/>
                <w:szCs w:val="17"/>
              </w:rPr>
              <w:t>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16" w:type="dxa"/>
            <w:shd w:val="clear" w:color="auto" w:fill="C0C0C0"/>
            <w:vAlign w:val="top"/>
          </w:tcPr>
          <w:p>
            <w:pPr>
              <w:spacing w:before="221" w:line="229" w:lineRule="auto"/>
              <w:ind w:left="52"/>
              <w:rPr>
                <w:rFonts w:ascii="宋体" w:hAnsi="宋体" w:eastAsia="宋体" w:cs="宋体"/>
                <w:sz w:val="17"/>
                <w:szCs w:val="17"/>
              </w:rPr>
            </w:pPr>
            <w:r>
              <w:rPr>
                <w:rFonts w:ascii="宋体" w:hAnsi="宋体" w:eastAsia="宋体" w:cs="宋体"/>
                <w:spacing w:val="8"/>
                <w:sz w:val="17"/>
                <w:szCs w:val="17"/>
              </w:rPr>
              <w:t>科目编码</w:t>
            </w:r>
          </w:p>
        </w:tc>
        <w:tc>
          <w:tcPr>
            <w:tcW w:w="3031" w:type="dxa"/>
            <w:shd w:val="clear" w:color="auto" w:fill="C0C0C0"/>
            <w:vAlign w:val="top"/>
          </w:tcPr>
          <w:p>
            <w:pPr>
              <w:spacing w:before="221" w:line="229" w:lineRule="auto"/>
              <w:ind w:left="1158"/>
              <w:rPr>
                <w:rFonts w:ascii="宋体" w:hAnsi="宋体" w:eastAsia="宋体" w:cs="宋体"/>
                <w:sz w:val="17"/>
                <w:szCs w:val="17"/>
              </w:rPr>
            </w:pPr>
            <w:r>
              <w:rPr>
                <w:rFonts w:ascii="宋体" w:hAnsi="宋体" w:eastAsia="宋体" w:cs="宋体"/>
                <w:spacing w:val="8"/>
                <w:sz w:val="17"/>
                <w:szCs w:val="17"/>
              </w:rPr>
              <w:t>科目名称</w:t>
            </w:r>
          </w:p>
        </w:tc>
        <w:tc>
          <w:tcPr>
            <w:tcW w:w="1431" w:type="dxa"/>
            <w:shd w:val="clear" w:color="auto" w:fill="C0C0C0"/>
            <w:vAlign w:val="top"/>
          </w:tcPr>
          <w:p>
            <w:pPr>
              <w:spacing w:before="221" w:line="230" w:lineRule="auto"/>
              <w:ind w:left="454"/>
              <w:rPr>
                <w:rFonts w:ascii="宋体" w:hAnsi="宋体" w:eastAsia="宋体" w:cs="宋体"/>
                <w:sz w:val="17"/>
                <w:szCs w:val="17"/>
              </w:rPr>
            </w:pPr>
            <w:r>
              <w:rPr>
                <w:rFonts w:ascii="宋体" w:hAnsi="宋体" w:eastAsia="宋体" w:cs="宋体"/>
                <w:spacing w:val="7"/>
                <w:sz w:val="17"/>
                <w:szCs w:val="17"/>
              </w:rPr>
              <w:t>决</w:t>
            </w:r>
            <w:r>
              <w:rPr>
                <w:rFonts w:ascii="宋体" w:hAnsi="宋体" w:eastAsia="宋体" w:cs="宋体"/>
                <w:spacing w:val="5"/>
                <w:sz w:val="17"/>
                <w:szCs w:val="17"/>
              </w:rPr>
              <w:t>算数</w:t>
            </w:r>
          </w:p>
        </w:tc>
        <w:tc>
          <w:tcPr>
            <w:tcW w:w="812" w:type="dxa"/>
            <w:shd w:val="clear" w:color="auto" w:fill="C0C0C0"/>
            <w:vAlign w:val="top"/>
          </w:tcPr>
          <w:p>
            <w:pPr>
              <w:spacing w:before="221" w:line="229" w:lineRule="auto"/>
              <w:ind w:left="49"/>
              <w:rPr>
                <w:rFonts w:ascii="宋体" w:hAnsi="宋体" w:eastAsia="宋体" w:cs="宋体"/>
                <w:sz w:val="17"/>
                <w:szCs w:val="17"/>
              </w:rPr>
            </w:pPr>
            <w:r>
              <w:rPr>
                <w:rFonts w:ascii="宋体" w:hAnsi="宋体" w:eastAsia="宋体" w:cs="宋体"/>
                <w:spacing w:val="8"/>
                <w:sz w:val="17"/>
                <w:szCs w:val="17"/>
              </w:rPr>
              <w:t>科目编码</w:t>
            </w:r>
          </w:p>
        </w:tc>
        <w:tc>
          <w:tcPr>
            <w:tcW w:w="2031" w:type="dxa"/>
            <w:shd w:val="clear" w:color="auto" w:fill="C0C0C0"/>
            <w:vAlign w:val="top"/>
          </w:tcPr>
          <w:p>
            <w:pPr>
              <w:spacing w:before="221" w:line="229" w:lineRule="auto"/>
              <w:ind w:left="660"/>
              <w:rPr>
                <w:rFonts w:ascii="宋体" w:hAnsi="宋体" w:eastAsia="宋体" w:cs="宋体"/>
                <w:sz w:val="17"/>
                <w:szCs w:val="17"/>
              </w:rPr>
            </w:pPr>
            <w:r>
              <w:rPr>
                <w:rFonts w:ascii="宋体" w:hAnsi="宋体" w:eastAsia="宋体" w:cs="宋体"/>
                <w:spacing w:val="8"/>
                <w:sz w:val="17"/>
                <w:szCs w:val="17"/>
              </w:rPr>
              <w:t>科目名称</w:t>
            </w:r>
          </w:p>
        </w:tc>
        <w:tc>
          <w:tcPr>
            <w:tcW w:w="1332" w:type="dxa"/>
            <w:shd w:val="clear" w:color="auto" w:fill="C0C0C0"/>
            <w:vAlign w:val="top"/>
          </w:tcPr>
          <w:p>
            <w:pPr>
              <w:spacing w:before="221" w:line="230" w:lineRule="auto"/>
              <w:ind w:left="406"/>
              <w:rPr>
                <w:rFonts w:ascii="宋体" w:hAnsi="宋体" w:eastAsia="宋体" w:cs="宋体"/>
                <w:sz w:val="17"/>
                <w:szCs w:val="17"/>
              </w:rPr>
            </w:pPr>
            <w:r>
              <w:rPr>
                <w:rFonts w:ascii="宋体" w:hAnsi="宋体" w:eastAsia="宋体" w:cs="宋体"/>
                <w:spacing w:val="7"/>
                <w:sz w:val="17"/>
                <w:szCs w:val="17"/>
              </w:rPr>
              <w:t>决</w:t>
            </w:r>
            <w:r>
              <w:rPr>
                <w:rFonts w:ascii="宋体" w:hAnsi="宋体" w:eastAsia="宋体" w:cs="宋体"/>
                <w:spacing w:val="5"/>
                <w:sz w:val="17"/>
                <w:szCs w:val="17"/>
              </w:rPr>
              <w:t>算数</w:t>
            </w:r>
          </w:p>
        </w:tc>
        <w:tc>
          <w:tcPr>
            <w:tcW w:w="812" w:type="dxa"/>
            <w:shd w:val="clear" w:color="auto" w:fill="C0C0C0"/>
            <w:vAlign w:val="top"/>
          </w:tcPr>
          <w:p>
            <w:pPr>
              <w:spacing w:before="221" w:line="229" w:lineRule="auto"/>
              <w:ind w:left="50"/>
              <w:rPr>
                <w:rFonts w:ascii="宋体" w:hAnsi="宋体" w:eastAsia="宋体" w:cs="宋体"/>
                <w:sz w:val="17"/>
                <w:szCs w:val="17"/>
              </w:rPr>
            </w:pPr>
            <w:r>
              <w:rPr>
                <w:rFonts w:ascii="宋体" w:hAnsi="宋体" w:eastAsia="宋体" w:cs="宋体"/>
                <w:spacing w:val="8"/>
                <w:sz w:val="17"/>
                <w:szCs w:val="17"/>
              </w:rPr>
              <w:t>科目编码</w:t>
            </w:r>
          </w:p>
        </w:tc>
        <w:tc>
          <w:tcPr>
            <w:tcW w:w="3831" w:type="dxa"/>
            <w:shd w:val="clear" w:color="auto" w:fill="C0C0C0"/>
            <w:vAlign w:val="top"/>
          </w:tcPr>
          <w:p>
            <w:pPr>
              <w:spacing w:before="221" w:line="229" w:lineRule="auto"/>
              <w:ind w:left="1561"/>
              <w:rPr>
                <w:rFonts w:ascii="宋体" w:hAnsi="宋体" w:eastAsia="宋体" w:cs="宋体"/>
                <w:sz w:val="17"/>
                <w:szCs w:val="17"/>
              </w:rPr>
            </w:pPr>
            <w:r>
              <w:rPr>
                <w:rFonts w:ascii="宋体" w:hAnsi="宋体" w:eastAsia="宋体" w:cs="宋体"/>
                <w:spacing w:val="8"/>
                <w:sz w:val="17"/>
                <w:szCs w:val="17"/>
              </w:rPr>
              <w:t>科目名称</w:t>
            </w:r>
          </w:p>
        </w:tc>
        <w:tc>
          <w:tcPr>
            <w:tcW w:w="1336" w:type="dxa"/>
            <w:shd w:val="clear" w:color="auto" w:fill="C0C0C0"/>
            <w:vAlign w:val="top"/>
          </w:tcPr>
          <w:p>
            <w:pPr>
              <w:spacing w:before="221" w:line="230" w:lineRule="auto"/>
              <w:ind w:left="407"/>
              <w:rPr>
                <w:rFonts w:ascii="宋体" w:hAnsi="宋体" w:eastAsia="宋体" w:cs="宋体"/>
                <w:sz w:val="17"/>
                <w:szCs w:val="17"/>
              </w:rPr>
            </w:pPr>
            <w:r>
              <w:rPr>
                <w:rFonts w:ascii="宋体" w:hAnsi="宋体" w:eastAsia="宋体" w:cs="宋体"/>
                <w:spacing w:val="7"/>
                <w:sz w:val="17"/>
                <w:szCs w:val="17"/>
              </w:rPr>
              <w:t>决</w:t>
            </w:r>
            <w:r>
              <w:rPr>
                <w:rFonts w:ascii="宋体" w:hAnsi="宋体" w:eastAsia="宋体" w:cs="宋体"/>
                <w:spacing w:val="5"/>
                <w:sz w:val="17"/>
                <w:szCs w:val="17"/>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1" w:line="192" w:lineRule="auto"/>
              <w:ind w:left="24"/>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01</w:t>
            </w:r>
          </w:p>
        </w:tc>
        <w:tc>
          <w:tcPr>
            <w:tcW w:w="3031" w:type="dxa"/>
            <w:shd w:val="clear" w:color="auto" w:fill="C0C0C0"/>
            <w:vAlign w:val="top"/>
          </w:tcPr>
          <w:p>
            <w:pPr>
              <w:spacing w:before="73" w:line="222" w:lineRule="auto"/>
              <w:ind w:left="20"/>
              <w:rPr>
                <w:rFonts w:ascii="宋体" w:hAnsi="宋体" w:eastAsia="宋体" w:cs="宋体"/>
                <w:sz w:val="17"/>
                <w:szCs w:val="17"/>
              </w:rPr>
            </w:pPr>
            <w:r>
              <w:rPr>
                <w:rFonts w:ascii="宋体" w:hAnsi="宋体" w:eastAsia="宋体" w:cs="宋体"/>
                <w:spacing w:val="10"/>
                <w:sz w:val="17"/>
                <w:szCs w:val="17"/>
              </w:rPr>
              <w:t>工</w:t>
            </w:r>
            <w:r>
              <w:rPr>
                <w:rFonts w:ascii="宋体" w:hAnsi="宋体" w:eastAsia="宋体" w:cs="宋体"/>
                <w:spacing w:val="8"/>
                <w:sz w:val="17"/>
                <w:szCs w:val="17"/>
              </w:rPr>
              <w:t>资福利支出</w:t>
            </w:r>
          </w:p>
        </w:tc>
        <w:tc>
          <w:tcPr>
            <w:tcW w:w="1431" w:type="dxa"/>
            <w:vAlign w:val="top"/>
          </w:tcPr>
          <w:p>
            <w:pPr>
              <w:spacing w:before="101" w:line="192" w:lineRule="auto"/>
              <w:ind w:left="882"/>
              <w:rPr>
                <w:rFonts w:ascii="宋体" w:hAnsi="宋体" w:eastAsia="宋体" w:cs="宋体"/>
                <w:sz w:val="17"/>
                <w:szCs w:val="17"/>
              </w:rPr>
            </w:pPr>
            <w:r>
              <w:rPr>
                <w:rFonts w:ascii="宋体" w:hAnsi="宋体" w:eastAsia="宋体" w:cs="宋体"/>
                <w:spacing w:val="6"/>
                <w:sz w:val="17"/>
                <w:szCs w:val="17"/>
              </w:rPr>
              <w:t>6</w:t>
            </w:r>
            <w:r>
              <w:rPr>
                <w:rFonts w:ascii="宋体" w:hAnsi="宋体" w:eastAsia="宋体" w:cs="宋体"/>
                <w:spacing w:val="4"/>
                <w:sz w:val="17"/>
                <w:szCs w:val="17"/>
              </w:rPr>
              <w:t>1</w:t>
            </w:r>
            <w:r>
              <w:rPr>
                <w:rFonts w:ascii="宋体" w:hAnsi="宋体" w:eastAsia="宋体" w:cs="宋体"/>
                <w:spacing w:val="3"/>
                <w:sz w:val="17"/>
                <w:szCs w:val="17"/>
              </w:rPr>
              <w:t>2.51</w:t>
            </w:r>
          </w:p>
        </w:tc>
        <w:tc>
          <w:tcPr>
            <w:tcW w:w="812" w:type="dxa"/>
            <w:shd w:val="clear" w:color="auto" w:fill="C0C0C0"/>
            <w:vAlign w:val="top"/>
          </w:tcPr>
          <w:p>
            <w:pPr>
              <w:spacing w:before="102" w:line="191" w:lineRule="auto"/>
              <w:ind w:left="24"/>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02</w:t>
            </w:r>
          </w:p>
        </w:tc>
        <w:tc>
          <w:tcPr>
            <w:tcW w:w="2031" w:type="dxa"/>
            <w:shd w:val="clear" w:color="auto" w:fill="C0C0C0"/>
            <w:vAlign w:val="top"/>
          </w:tcPr>
          <w:p>
            <w:pPr>
              <w:spacing w:before="73" w:line="222" w:lineRule="auto"/>
              <w:ind w:left="23"/>
              <w:rPr>
                <w:rFonts w:ascii="宋体" w:hAnsi="宋体" w:eastAsia="宋体" w:cs="宋体"/>
                <w:sz w:val="17"/>
                <w:szCs w:val="17"/>
              </w:rPr>
            </w:pPr>
            <w:r>
              <w:rPr>
                <w:rFonts w:ascii="宋体" w:hAnsi="宋体" w:eastAsia="宋体" w:cs="宋体"/>
                <w:spacing w:val="11"/>
                <w:sz w:val="17"/>
                <w:szCs w:val="17"/>
              </w:rPr>
              <w:t>商</w:t>
            </w:r>
            <w:r>
              <w:rPr>
                <w:rFonts w:ascii="宋体" w:hAnsi="宋体" w:eastAsia="宋体" w:cs="宋体"/>
                <w:spacing w:val="8"/>
                <w:sz w:val="17"/>
                <w:szCs w:val="17"/>
              </w:rPr>
              <w:t>品和服务支出</w:t>
            </w:r>
          </w:p>
        </w:tc>
        <w:tc>
          <w:tcPr>
            <w:tcW w:w="1332" w:type="dxa"/>
            <w:vAlign w:val="top"/>
          </w:tcPr>
          <w:p>
            <w:pPr>
              <w:spacing w:before="101" w:line="192" w:lineRule="auto"/>
              <w:ind w:left="795"/>
              <w:rPr>
                <w:rFonts w:ascii="宋体" w:hAnsi="宋体" w:eastAsia="宋体" w:cs="宋体"/>
                <w:sz w:val="17"/>
                <w:szCs w:val="17"/>
              </w:rPr>
            </w:pPr>
            <w:r>
              <w:rPr>
                <w:rFonts w:ascii="宋体" w:hAnsi="宋体" w:eastAsia="宋体" w:cs="宋体"/>
                <w:spacing w:val="2"/>
                <w:sz w:val="17"/>
                <w:szCs w:val="17"/>
              </w:rPr>
              <w:t>138.2</w:t>
            </w:r>
            <w:r>
              <w:rPr>
                <w:rFonts w:ascii="宋体" w:hAnsi="宋体" w:eastAsia="宋体" w:cs="宋体"/>
                <w:sz w:val="17"/>
                <w:szCs w:val="17"/>
              </w:rPr>
              <w:t>3</w:t>
            </w:r>
          </w:p>
        </w:tc>
        <w:tc>
          <w:tcPr>
            <w:tcW w:w="812" w:type="dxa"/>
            <w:shd w:val="clear" w:color="auto" w:fill="C0C0C0"/>
            <w:vAlign w:val="top"/>
          </w:tcPr>
          <w:p>
            <w:pPr>
              <w:spacing w:before="102" w:line="191" w:lineRule="auto"/>
              <w:ind w:left="25"/>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07</w:t>
            </w:r>
          </w:p>
        </w:tc>
        <w:tc>
          <w:tcPr>
            <w:tcW w:w="3831" w:type="dxa"/>
            <w:shd w:val="clear" w:color="auto" w:fill="C0C0C0"/>
            <w:vAlign w:val="top"/>
          </w:tcPr>
          <w:p>
            <w:pPr>
              <w:spacing w:before="73" w:line="222" w:lineRule="auto"/>
              <w:ind w:left="21"/>
              <w:rPr>
                <w:rFonts w:ascii="宋体" w:hAnsi="宋体" w:eastAsia="宋体" w:cs="宋体"/>
                <w:sz w:val="17"/>
                <w:szCs w:val="17"/>
              </w:rPr>
            </w:pPr>
            <w:r>
              <w:rPr>
                <w:rFonts w:ascii="宋体" w:hAnsi="宋体" w:eastAsia="宋体" w:cs="宋体"/>
                <w:spacing w:val="10"/>
                <w:sz w:val="17"/>
                <w:szCs w:val="17"/>
              </w:rPr>
              <w:t>债</w:t>
            </w:r>
            <w:r>
              <w:rPr>
                <w:rFonts w:ascii="宋体" w:hAnsi="宋体" w:eastAsia="宋体" w:cs="宋体"/>
                <w:spacing w:val="9"/>
                <w:sz w:val="17"/>
                <w:szCs w:val="17"/>
              </w:rPr>
              <w:t>务利息及费用支出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2" w:line="191"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1</w:t>
            </w:r>
          </w:p>
        </w:tc>
        <w:tc>
          <w:tcPr>
            <w:tcW w:w="3031" w:type="dxa"/>
            <w:shd w:val="clear" w:color="auto" w:fill="C0C0C0"/>
            <w:vAlign w:val="top"/>
          </w:tcPr>
          <w:p>
            <w:pPr>
              <w:spacing w:before="73" w:line="222" w:lineRule="auto"/>
              <w:ind w:left="198"/>
              <w:rPr>
                <w:rFonts w:ascii="宋体" w:hAnsi="宋体" w:eastAsia="宋体" w:cs="宋体"/>
                <w:sz w:val="17"/>
                <w:szCs w:val="17"/>
              </w:rPr>
            </w:pPr>
            <w:r>
              <w:rPr>
                <w:rFonts w:ascii="宋体" w:hAnsi="宋体" w:eastAsia="宋体" w:cs="宋体"/>
                <w:spacing w:val="8"/>
                <w:sz w:val="17"/>
                <w:szCs w:val="17"/>
              </w:rPr>
              <w:t>基本工资</w:t>
            </w:r>
          </w:p>
        </w:tc>
        <w:tc>
          <w:tcPr>
            <w:tcW w:w="1431" w:type="dxa"/>
            <w:vAlign w:val="top"/>
          </w:tcPr>
          <w:p>
            <w:pPr>
              <w:spacing w:before="102" w:line="191" w:lineRule="auto"/>
              <w:ind w:left="893"/>
              <w:rPr>
                <w:rFonts w:ascii="宋体" w:hAnsi="宋体" w:eastAsia="宋体" w:cs="宋体"/>
                <w:sz w:val="17"/>
                <w:szCs w:val="17"/>
              </w:rPr>
            </w:pPr>
            <w:r>
              <w:rPr>
                <w:rFonts w:ascii="宋体" w:hAnsi="宋体" w:eastAsia="宋体" w:cs="宋体"/>
                <w:spacing w:val="2"/>
                <w:sz w:val="17"/>
                <w:szCs w:val="17"/>
              </w:rPr>
              <w:t>193.6</w:t>
            </w:r>
            <w:r>
              <w:rPr>
                <w:rFonts w:ascii="宋体" w:hAnsi="宋体" w:eastAsia="宋体" w:cs="宋体"/>
                <w:sz w:val="17"/>
                <w:szCs w:val="17"/>
              </w:rPr>
              <w:t>7</w:t>
            </w:r>
          </w:p>
        </w:tc>
        <w:tc>
          <w:tcPr>
            <w:tcW w:w="812" w:type="dxa"/>
            <w:shd w:val="clear" w:color="auto" w:fill="C0C0C0"/>
            <w:vAlign w:val="top"/>
          </w:tcPr>
          <w:p>
            <w:pPr>
              <w:spacing w:before="102" w:line="191"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1</w:t>
            </w:r>
          </w:p>
        </w:tc>
        <w:tc>
          <w:tcPr>
            <w:tcW w:w="2031" w:type="dxa"/>
            <w:shd w:val="clear" w:color="auto" w:fill="C0C0C0"/>
            <w:vAlign w:val="top"/>
          </w:tcPr>
          <w:p>
            <w:pPr>
              <w:spacing w:before="73" w:line="222" w:lineRule="auto"/>
              <w:ind w:left="203"/>
              <w:rPr>
                <w:rFonts w:ascii="宋体" w:hAnsi="宋体" w:eastAsia="宋体" w:cs="宋体"/>
                <w:sz w:val="17"/>
                <w:szCs w:val="17"/>
              </w:rPr>
            </w:pPr>
            <w:r>
              <w:rPr>
                <w:rFonts w:ascii="宋体" w:hAnsi="宋体" w:eastAsia="宋体" w:cs="宋体"/>
                <w:spacing w:val="7"/>
                <w:sz w:val="17"/>
                <w:szCs w:val="17"/>
              </w:rPr>
              <w:t>办</w:t>
            </w:r>
            <w:r>
              <w:rPr>
                <w:rFonts w:ascii="宋体" w:hAnsi="宋体" w:eastAsia="宋体" w:cs="宋体"/>
                <w:spacing w:val="6"/>
                <w:sz w:val="17"/>
                <w:szCs w:val="17"/>
              </w:rPr>
              <w:t>公费</w:t>
            </w:r>
          </w:p>
        </w:tc>
        <w:tc>
          <w:tcPr>
            <w:tcW w:w="1332" w:type="dxa"/>
            <w:vAlign w:val="top"/>
          </w:tcPr>
          <w:p>
            <w:pPr>
              <w:spacing w:before="102" w:line="191" w:lineRule="auto"/>
              <w:ind w:left="887"/>
              <w:rPr>
                <w:rFonts w:ascii="宋体" w:hAnsi="宋体" w:eastAsia="宋体" w:cs="宋体"/>
                <w:sz w:val="17"/>
                <w:szCs w:val="17"/>
              </w:rPr>
            </w:pPr>
            <w:r>
              <w:rPr>
                <w:rFonts w:ascii="宋体" w:hAnsi="宋体" w:eastAsia="宋体" w:cs="宋体"/>
                <w:spacing w:val="1"/>
                <w:sz w:val="17"/>
                <w:szCs w:val="17"/>
              </w:rPr>
              <w:t>10.1</w:t>
            </w:r>
            <w:r>
              <w:rPr>
                <w:rFonts w:ascii="宋体" w:hAnsi="宋体" w:eastAsia="宋体" w:cs="宋体"/>
                <w:sz w:val="17"/>
                <w:szCs w:val="17"/>
              </w:rPr>
              <w:t>0</w:t>
            </w:r>
          </w:p>
        </w:tc>
        <w:tc>
          <w:tcPr>
            <w:tcW w:w="812" w:type="dxa"/>
            <w:shd w:val="clear" w:color="auto" w:fill="C0C0C0"/>
            <w:vAlign w:val="top"/>
          </w:tcPr>
          <w:p>
            <w:pPr>
              <w:spacing w:before="102" w:line="191" w:lineRule="auto"/>
              <w:ind w:left="25"/>
              <w:rPr>
                <w:rFonts w:ascii="宋体" w:hAnsi="宋体" w:eastAsia="宋体" w:cs="宋体"/>
                <w:sz w:val="17"/>
                <w:szCs w:val="17"/>
              </w:rPr>
            </w:pPr>
            <w:r>
              <w:rPr>
                <w:rFonts w:ascii="宋体" w:hAnsi="宋体" w:eastAsia="宋体" w:cs="宋体"/>
                <w:spacing w:val="3"/>
                <w:sz w:val="17"/>
                <w:szCs w:val="17"/>
              </w:rPr>
              <w:t>3070</w:t>
            </w:r>
            <w:r>
              <w:rPr>
                <w:rFonts w:ascii="宋体" w:hAnsi="宋体" w:eastAsia="宋体" w:cs="宋体"/>
                <w:spacing w:val="2"/>
                <w:sz w:val="17"/>
                <w:szCs w:val="17"/>
              </w:rPr>
              <w:t>1</w:t>
            </w:r>
          </w:p>
        </w:tc>
        <w:tc>
          <w:tcPr>
            <w:tcW w:w="3831" w:type="dxa"/>
            <w:shd w:val="clear" w:color="auto" w:fill="C0C0C0"/>
            <w:vAlign w:val="top"/>
          </w:tcPr>
          <w:p>
            <w:pPr>
              <w:spacing w:before="73" w:line="222" w:lineRule="auto"/>
              <w:ind w:left="218"/>
              <w:rPr>
                <w:rFonts w:ascii="宋体" w:hAnsi="宋体" w:eastAsia="宋体" w:cs="宋体"/>
                <w:sz w:val="17"/>
                <w:szCs w:val="17"/>
              </w:rPr>
            </w:pPr>
            <w:r>
              <w:rPr>
                <w:rFonts w:ascii="宋体" w:hAnsi="宋体" w:eastAsia="宋体" w:cs="宋体"/>
                <w:spacing w:val="6"/>
                <w:sz w:val="17"/>
                <w:szCs w:val="17"/>
              </w:rPr>
              <w:t>国内债务付</w:t>
            </w:r>
            <w:r>
              <w:rPr>
                <w:rFonts w:ascii="宋体" w:hAnsi="宋体" w:eastAsia="宋体" w:cs="宋体"/>
                <w:spacing w:val="5"/>
                <w:sz w:val="17"/>
                <w:szCs w:val="17"/>
              </w:rPr>
              <w:t>息</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2" w:line="191"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2</w:t>
            </w:r>
          </w:p>
        </w:tc>
        <w:tc>
          <w:tcPr>
            <w:tcW w:w="3031" w:type="dxa"/>
            <w:shd w:val="clear" w:color="auto" w:fill="C0C0C0"/>
            <w:vAlign w:val="top"/>
          </w:tcPr>
          <w:p>
            <w:pPr>
              <w:spacing w:before="74" w:line="221" w:lineRule="auto"/>
              <w:ind w:left="198"/>
              <w:rPr>
                <w:rFonts w:ascii="宋体" w:hAnsi="宋体" w:eastAsia="宋体" w:cs="宋体"/>
                <w:sz w:val="17"/>
                <w:szCs w:val="17"/>
              </w:rPr>
            </w:pPr>
            <w:r>
              <w:rPr>
                <w:rFonts w:ascii="宋体" w:hAnsi="宋体" w:eastAsia="宋体" w:cs="宋体"/>
                <w:spacing w:val="8"/>
                <w:sz w:val="17"/>
                <w:szCs w:val="17"/>
              </w:rPr>
              <w:t>津贴补贴</w:t>
            </w:r>
          </w:p>
        </w:tc>
        <w:tc>
          <w:tcPr>
            <w:tcW w:w="1431" w:type="dxa"/>
            <w:vAlign w:val="top"/>
          </w:tcPr>
          <w:p>
            <w:pPr>
              <w:spacing w:before="102" w:line="191" w:lineRule="auto"/>
              <w:ind w:left="975"/>
              <w:rPr>
                <w:rFonts w:ascii="宋体" w:hAnsi="宋体" w:eastAsia="宋体" w:cs="宋体"/>
                <w:sz w:val="17"/>
                <w:szCs w:val="17"/>
              </w:rPr>
            </w:pPr>
            <w:r>
              <w:rPr>
                <w:rFonts w:ascii="宋体" w:hAnsi="宋体" w:eastAsia="宋体" w:cs="宋体"/>
                <w:spacing w:val="3"/>
                <w:sz w:val="17"/>
                <w:szCs w:val="17"/>
              </w:rPr>
              <w:t>36.5</w:t>
            </w:r>
            <w:r>
              <w:rPr>
                <w:rFonts w:ascii="宋体" w:hAnsi="宋体" w:eastAsia="宋体" w:cs="宋体"/>
                <w:spacing w:val="2"/>
                <w:sz w:val="17"/>
                <w:szCs w:val="17"/>
              </w:rPr>
              <w:t>1</w:t>
            </w:r>
          </w:p>
        </w:tc>
        <w:tc>
          <w:tcPr>
            <w:tcW w:w="812"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2</w:t>
            </w:r>
          </w:p>
        </w:tc>
        <w:tc>
          <w:tcPr>
            <w:tcW w:w="2031" w:type="dxa"/>
            <w:shd w:val="clear" w:color="auto" w:fill="C0C0C0"/>
            <w:vAlign w:val="top"/>
          </w:tcPr>
          <w:p>
            <w:pPr>
              <w:spacing w:before="74" w:line="221" w:lineRule="auto"/>
              <w:ind w:left="214"/>
              <w:rPr>
                <w:rFonts w:ascii="宋体" w:hAnsi="宋体" w:eastAsia="宋体" w:cs="宋体"/>
                <w:sz w:val="17"/>
                <w:szCs w:val="17"/>
              </w:rPr>
            </w:pPr>
            <w:r>
              <w:rPr>
                <w:rFonts w:ascii="宋体" w:hAnsi="宋体" w:eastAsia="宋体" w:cs="宋体"/>
                <w:spacing w:val="3"/>
                <w:sz w:val="17"/>
                <w:szCs w:val="17"/>
              </w:rPr>
              <w:t>印刷</w:t>
            </w:r>
            <w:r>
              <w:rPr>
                <w:rFonts w:ascii="宋体" w:hAnsi="宋体" w:eastAsia="宋体" w:cs="宋体"/>
                <w:spacing w:val="2"/>
                <w:sz w:val="17"/>
                <w:szCs w:val="17"/>
              </w:rPr>
              <w:t>费</w:t>
            </w:r>
          </w:p>
        </w:tc>
        <w:tc>
          <w:tcPr>
            <w:tcW w:w="1332" w:type="dxa"/>
            <w:vAlign w:val="top"/>
          </w:tcPr>
          <w:p>
            <w:pPr>
              <w:spacing w:before="102" w:line="191" w:lineRule="auto"/>
              <w:ind w:left="966"/>
              <w:rPr>
                <w:rFonts w:ascii="宋体" w:hAnsi="宋体" w:eastAsia="宋体" w:cs="宋体"/>
                <w:sz w:val="17"/>
                <w:szCs w:val="17"/>
              </w:rPr>
            </w:pPr>
            <w:r>
              <w:rPr>
                <w:rFonts w:ascii="宋体" w:hAnsi="宋体" w:eastAsia="宋体" w:cs="宋体"/>
                <w:spacing w:val="4"/>
                <w:sz w:val="17"/>
                <w:szCs w:val="17"/>
              </w:rPr>
              <w:t>3</w:t>
            </w:r>
            <w:r>
              <w:rPr>
                <w:rFonts w:ascii="宋体" w:hAnsi="宋体" w:eastAsia="宋体" w:cs="宋体"/>
                <w:spacing w:val="2"/>
                <w:sz w:val="17"/>
                <w:szCs w:val="17"/>
              </w:rPr>
              <w:t>.81</w:t>
            </w:r>
          </w:p>
        </w:tc>
        <w:tc>
          <w:tcPr>
            <w:tcW w:w="812" w:type="dxa"/>
            <w:shd w:val="clear" w:color="auto" w:fill="C0C0C0"/>
            <w:vAlign w:val="top"/>
          </w:tcPr>
          <w:p>
            <w:pPr>
              <w:spacing w:before="103" w:line="190" w:lineRule="auto"/>
              <w:ind w:left="25"/>
              <w:rPr>
                <w:rFonts w:ascii="宋体" w:hAnsi="宋体" w:eastAsia="宋体" w:cs="宋体"/>
                <w:sz w:val="17"/>
                <w:szCs w:val="17"/>
              </w:rPr>
            </w:pPr>
            <w:r>
              <w:rPr>
                <w:rFonts w:ascii="宋体" w:hAnsi="宋体" w:eastAsia="宋体" w:cs="宋体"/>
                <w:spacing w:val="3"/>
                <w:sz w:val="17"/>
                <w:szCs w:val="17"/>
              </w:rPr>
              <w:t>3070</w:t>
            </w:r>
            <w:r>
              <w:rPr>
                <w:rFonts w:ascii="宋体" w:hAnsi="宋体" w:eastAsia="宋体" w:cs="宋体"/>
                <w:spacing w:val="2"/>
                <w:sz w:val="17"/>
                <w:szCs w:val="17"/>
              </w:rPr>
              <w:t>2</w:t>
            </w:r>
          </w:p>
        </w:tc>
        <w:tc>
          <w:tcPr>
            <w:tcW w:w="3831" w:type="dxa"/>
            <w:shd w:val="clear" w:color="auto" w:fill="C0C0C0"/>
            <w:vAlign w:val="top"/>
          </w:tcPr>
          <w:p>
            <w:pPr>
              <w:spacing w:before="74" w:line="221" w:lineRule="auto"/>
              <w:ind w:left="218"/>
              <w:rPr>
                <w:rFonts w:ascii="宋体" w:hAnsi="宋体" w:eastAsia="宋体" w:cs="宋体"/>
                <w:sz w:val="17"/>
                <w:szCs w:val="17"/>
              </w:rPr>
            </w:pPr>
            <w:r>
              <w:rPr>
                <w:rFonts w:ascii="宋体" w:hAnsi="宋体" w:eastAsia="宋体" w:cs="宋体"/>
                <w:spacing w:val="6"/>
                <w:sz w:val="17"/>
                <w:szCs w:val="17"/>
              </w:rPr>
              <w:t>国外债务付</w:t>
            </w:r>
            <w:r>
              <w:rPr>
                <w:rFonts w:ascii="宋体" w:hAnsi="宋体" w:eastAsia="宋体" w:cs="宋体"/>
                <w:spacing w:val="5"/>
                <w:sz w:val="17"/>
                <w:szCs w:val="17"/>
              </w:rPr>
              <w:t>息</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2" w:line="191"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3</w:t>
            </w:r>
          </w:p>
        </w:tc>
        <w:tc>
          <w:tcPr>
            <w:tcW w:w="3031" w:type="dxa"/>
            <w:shd w:val="clear" w:color="auto" w:fill="C0C0C0"/>
            <w:vAlign w:val="top"/>
          </w:tcPr>
          <w:p>
            <w:pPr>
              <w:spacing w:before="74" w:line="221" w:lineRule="auto"/>
              <w:ind w:left="200"/>
              <w:rPr>
                <w:rFonts w:ascii="宋体" w:hAnsi="宋体" w:eastAsia="宋体" w:cs="宋体"/>
                <w:sz w:val="17"/>
                <w:szCs w:val="17"/>
              </w:rPr>
            </w:pPr>
            <w:r>
              <w:rPr>
                <w:rFonts w:ascii="宋体" w:hAnsi="宋体" w:eastAsia="宋体" w:cs="宋体"/>
                <w:spacing w:val="6"/>
                <w:sz w:val="17"/>
                <w:szCs w:val="17"/>
              </w:rPr>
              <w:t>奖</w:t>
            </w:r>
            <w:r>
              <w:rPr>
                <w:rFonts w:ascii="宋体" w:hAnsi="宋体" w:eastAsia="宋体" w:cs="宋体"/>
                <w:spacing w:val="5"/>
                <w:sz w:val="17"/>
                <w:szCs w:val="17"/>
              </w:rPr>
              <w:t>金</w:t>
            </w:r>
          </w:p>
        </w:tc>
        <w:tc>
          <w:tcPr>
            <w:tcW w:w="1431" w:type="dxa"/>
            <w:vAlign w:val="top"/>
          </w:tcPr>
          <w:p>
            <w:pPr>
              <w:rPr>
                <w:rFonts w:ascii="Arial"/>
                <w:sz w:val="21"/>
              </w:rPr>
            </w:pPr>
          </w:p>
        </w:tc>
        <w:tc>
          <w:tcPr>
            <w:tcW w:w="812"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3</w:t>
            </w:r>
          </w:p>
        </w:tc>
        <w:tc>
          <w:tcPr>
            <w:tcW w:w="2031" w:type="dxa"/>
            <w:shd w:val="clear" w:color="auto" w:fill="C0C0C0"/>
            <w:vAlign w:val="top"/>
          </w:tcPr>
          <w:p>
            <w:pPr>
              <w:spacing w:before="74" w:line="221" w:lineRule="auto"/>
              <w:ind w:left="207"/>
              <w:rPr>
                <w:rFonts w:ascii="宋体" w:hAnsi="宋体" w:eastAsia="宋体" w:cs="宋体"/>
                <w:sz w:val="17"/>
                <w:szCs w:val="17"/>
              </w:rPr>
            </w:pPr>
            <w:r>
              <w:rPr>
                <w:rFonts w:ascii="宋体" w:hAnsi="宋体" w:eastAsia="宋体" w:cs="宋体"/>
                <w:spacing w:val="5"/>
                <w:sz w:val="17"/>
                <w:szCs w:val="17"/>
              </w:rPr>
              <w:t>咨询费</w:t>
            </w:r>
          </w:p>
        </w:tc>
        <w:tc>
          <w:tcPr>
            <w:tcW w:w="1332" w:type="dxa"/>
            <w:vAlign w:val="top"/>
          </w:tcPr>
          <w:p>
            <w:pPr>
              <w:rPr>
                <w:rFonts w:ascii="Arial"/>
                <w:sz w:val="21"/>
              </w:rPr>
            </w:pPr>
          </w:p>
        </w:tc>
        <w:tc>
          <w:tcPr>
            <w:tcW w:w="812" w:type="dxa"/>
            <w:shd w:val="clear" w:color="auto" w:fill="C0C0C0"/>
            <w:vAlign w:val="top"/>
          </w:tcPr>
          <w:p>
            <w:pPr>
              <w:spacing w:before="102" w:line="191" w:lineRule="auto"/>
              <w:ind w:left="25"/>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10</w:t>
            </w:r>
          </w:p>
        </w:tc>
        <w:tc>
          <w:tcPr>
            <w:tcW w:w="3831" w:type="dxa"/>
            <w:shd w:val="clear" w:color="auto" w:fill="C0C0C0"/>
            <w:vAlign w:val="top"/>
          </w:tcPr>
          <w:p>
            <w:pPr>
              <w:spacing w:before="74" w:line="221" w:lineRule="auto"/>
              <w:ind w:left="28"/>
              <w:rPr>
                <w:rFonts w:ascii="宋体" w:hAnsi="宋体" w:eastAsia="宋体" w:cs="宋体"/>
                <w:sz w:val="17"/>
                <w:szCs w:val="17"/>
              </w:rPr>
            </w:pPr>
            <w:r>
              <w:rPr>
                <w:rFonts w:ascii="宋体" w:hAnsi="宋体" w:eastAsia="宋体" w:cs="宋体"/>
                <w:spacing w:val="7"/>
                <w:sz w:val="17"/>
                <w:szCs w:val="17"/>
              </w:rPr>
              <w:t>资本性支出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816" w:type="dxa"/>
            <w:shd w:val="clear" w:color="auto" w:fill="C0C0C0"/>
            <w:vAlign w:val="top"/>
          </w:tcPr>
          <w:p>
            <w:pPr>
              <w:spacing w:before="102" w:line="190"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6</w:t>
            </w:r>
          </w:p>
        </w:tc>
        <w:tc>
          <w:tcPr>
            <w:tcW w:w="3031" w:type="dxa"/>
            <w:shd w:val="clear" w:color="auto" w:fill="C0C0C0"/>
            <w:vAlign w:val="top"/>
          </w:tcPr>
          <w:p>
            <w:pPr>
              <w:spacing w:before="74" w:line="220" w:lineRule="auto"/>
              <w:ind w:left="199"/>
              <w:rPr>
                <w:rFonts w:ascii="宋体" w:hAnsi="宋体" w:eastAsia="宋体" w:cs="宋体"/>
                <w:sz w:val="17"/>
                <w:szCs w:val="17"/>
              </w:rPr>
            </w:pPr>
            <w:r>
              <w:rPr>
                <w:rFonts w:ascii="宋体" w:hAnsi="宋体" w:eastAsia="宋体" w:cs="宋体"/>
                <w:spacing w:val="10"/>
                <w:sz w:val="17"/>
                <w:szCs w:val="17"/>
              </w:rPr>
              <w:t>伙</w:t>
            </w:r>
            <w:r>
              <w:rPr>
                <w:rFonts w:ascii="宋体" w:hAnsi="宋体" w:eastAsia="宋体" w:cs="宋体"/>
                <w:spacing w:val="8"/>
                <w:sz w:val="17"/>
                <w:szCs w:val="17"/>
              </w:rPr>
              <w:t>食补助费</w:t>
            </w:r>
          </w:p>
        </w:tc>
        <w:tc>
          <w:tcPr>
            <w:tcW w:w="1431" w:type="dxa"/>
            <w:vAlign w:val="top"/>
          </w:tcPr>
          <w:p>
            <w:pPr>
              <w:spacing w:before="102" w:line="189" w:lineRule="auto"/>
              <w:ind w:left="975"/>
              <w:rPr>
                <w:rFonts w:ascii="宋体" w:hAnsi="宋体" w:eastAsia="宋体" w:cs="宋体"/>
                <w:sz w:val="17"/>
                <w:szCs w:val="17"/>
              </w:rPr>
            </w:pPr>
            <w:r>
              <w:rPr>
                <w:rFonts w:ascii="宋体" w:hAnsi="宋体" w:eastAsia="宋体" w:cs="宋体"/>
                <w:spacing w:val="3"/>
                <w:sz w:val="17"/>
                <w:szCs w:val="17"/>
              </w:rPr>
              <w:t>32.4</w:t>
            </w:r>
            <w:r>
              <w:rPr>
                <w:rFonts w:ascii="宋体" w:hAnsi="宋体" w:eastAsia="宋体" w:cs="宋体"/>
                <w:spacing w:val="2"/>
                <w:sz w:val="17"/>
                <w:szCs w:val="17"/>
              </w:rPr>
              <w:t>2</w:t>
            </w:r>
          </w:p>
        </w:tc>
        <w:tc>
          <w:tcPr>
            <w:tcW w:w="812" w:type="dxa"/>
            <w:shd w:val="clear" w:color="auto" w:fill="C0C0C0"/>
            <w:vAlign w:val="top"/>
          </w:tcPr>
          <w:p>
            <w:pPr>
              <w:spacing w:before="102" w:line="189"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4</w:t>
            </w:r>
          </w:p>
        </w:tc>
        <w:tc>
          <w:tcPr>
            <w:tcW w:w="2031" w:type="dxa"/>
            <w:shd w:val="clear" w:color="auto" w:fill="C0C0C0"/>
            <w:vAlign w:val="top"/>
          </w:tcPr>
          <w:p>
            <w:pPr>
              <w:spacing w:before="74" w:line="220" w:lineRule="auto"/>
              <w:ind w:left="199"/>
              <w:rPr>
                <w:rFonts w:ascii="宋体" w:hAnsi="宋体" w:eastAsia="宋体" w:cs="宋体"/>
                <w:sz w:val="17"/>
                <w:szCs w:val="17"/>
              </w:rPr>
            </w:pPr>
            <w:r>
              <w:rPr>
                <w:rFonts w:ascii="宋体" w:hAnsi="宋体" w:eastAsia="宋体" w:cs="宋体"/>
                <w:spacing w:val="8"/>
                <w:sz w:val="17"/>
                <w:szCs w:val="17"/>
              </w:rPr>
              <w:t>手</w:t>
            </w:r>
            <w:r>
              <w:rPr>
                <w:rFonts w:ascii="宋体" w:hAnsi="宋体" w:eastAsia="宋体" w:cs="宋体"/>
                <w:spacing w:val="7"/>
                <w:sz w:val="17"/>
                <w:szCs w:val="17"/>
              </w:rPr>
              <w:t>续费</w:t>
            </w:r>
          </w:p>
        </w:tc>
        <w:tc>
          <w:tcPr>
            <w:tcW w:w="1332" w:type="dxa"/>
            <w:vAlign w:val="top"/>
          </w:tcPr>
          <w:p>
            <w:pPr>
              <w:rPr>
                <w:rFonts w:ascii="Arial"/>
                <w:sz w:val="21"/>
              </w:rPr>
            </w:pPr>
          </w:p>
        </w:tc>
        <w:tc>
          <w:tcPr>
            <w:tcW w:w="812" w:type="dxa"/>
            <w:shd w:val="clear" w:color="auto" w:fill="C0C0C0"/>
            <w:vAlign w:val="top"/>
          </w:tcPr>
          <w:p>
            <w:pPr>
              <w:spacing w:before="102" w:line="190"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1</w:t>
            </w:r>
          </w:p>
        </w:tc>
        <w:tc>
          <w:tcPr>
            <w:tcW w:w="3831" w:type="dxa"/>
            <w:shd w:val="clear" w:color="auto" w:fill="C0C0C0"/>
            <w:vAlign w:val="top"/>
          </w:tcPr>
          <w:p>
            <w:pPr>
              <w:spacing w:before="74" w:line="220" w:lineRule="auto"/>
              <w:ind w:left="201"/>
              <w:rPr>
                <w:rFonts w:ascii="宋体" w:hAnsi="宋体" w:eastAsia="宋体" w:cs="宋体"/>
                <w:sz w:val="17"/>
                <w:szCs w:val="17"/>
              </w:rPr>
            </w:pPr>
            <w:r>
              <w:rPr>
                <w:rFonts w:ascii="宋体" w:hAnsi="宋体" w:eastAsia="宋体" w:cs="宋体"/>
                <w:spacing w:val="9"/>
                <w:sz w:val="17"/>
                <w:szCs w:val="17"/>
              </w:rPr>
              <w:t>房屋建筑物购</w:t>
            </w:r>
            <w:r>
              <w:rPr>
                <w:rFonts w:ascii="宋体" w:hAnsi="宋体" w:eastAsia="宋体" w:cs="宋体"/>
                <w:spacing w:val="8"/>
                <w:sz w:val="17"/>
                <w:szCs w:val="17"/>
              </w:rPr>
              <w:t>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7</w:t>
            </w:r>
          </w:p>
        </w:tc>
        <w:tc>
          <w:tcPr>
            <w:tcW w:w="3031" w:type="dxa"/>
            <w:shd w:val="clear" w:color="auto" w:fill="C0C0C0"/>
            <w:vAlign w:val="top"/>
          </w:tcPr>
          <w:p>
            <w:pPr>
              <w:spacing w:before="75" w:line="220" w:lineRule="auto"/>
              <w:ind w:left="201"/>
              <w:rPr>
                <w:rFonts w:ascii="宋体" w:hAnsi="宋体" w:eastAsia="宋体" w:cs="宋体"/>
                <w:sz w:val="17"/>
                <w:szCs w:val="17"/>
              </w:rPr>
            </w:pPr>
            <w:r>
              <w:rPr>
                <w:rFonts w:ascii="宋体" w:hAnsi="宋体" w:eastAsia="宋体" w:cs="宋体"/>
                <w:spacing w:val="9"/>
                <w:sz w:val="17"/>
                <w:szCs w:val="17"/>
              </w:rPr>
              <w:t>绩</w:t>
            </w:r>
            <w:r>
              <w:rPr>
                <w:rFonts w:ascii="宋体" w:hAnsi="宋体" w:eastAsia="宋体" w:cs="宋体"/>
                <w:spacing w:val="7"/>
                <w:sz w:val="17"/>
                <w:szCs w:val="17"/>
              </w:rPr>
              <w:t>效工资</w:t>
            </w:r>
          </w:p>
        </w:tc>
        <w:tc>
          <w:tcPr>
            <w:tcW w:w="1431" w:type="dxa"/>
            <w:vAlign w:val="top"/>
          </w:tcPr>
          <w:p>
            <w:pPr>
              <w:spacing w:before="103" w:line="190" w:lineRule="auto"/>
              <w:ind w:left="893"/>
              <w:rPr>
                <w:rFonts w:ascii="宋体" w:hAnsi="宋体" w:eastAsia="宋体" w:cs="宋体"/>
                <w:sz w:val="17"/>
                <w:szCs w:val="17"/>
              </w:rPr>
            </w:pPr>
            <w:r>
              <w:rPr>
                <w:rFonts w:ascii="宋体" w:hAnsi="宋体" w:eastAsia="宋体" w:cs="宋体"/>
                <w:spacing w:val="2"/>
                <w:sz w:val="17"/>
                <w:szCs w:val="17"/>
              </w:rPr>
              <w:t>165.9</w:t>
            </w:r>
            <w:r>
              <w:rPr>
                <w:rFonts w:ascii="宋体" w:hAnsi="宋体" w:eastAsia="宋体" w:cs="宋体"/>
                <w:sz w:val="17"/>
                <w:szCs w:val="17"/>
              </w:rPr>
              <w:t>3</w:t>
            </w:r>
          </w:p>
        </w:tc>
        <w:tc>
          <w:tcPr>
            <w:tcW w:w="812"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5</w:t>
            </w:r>
          </w:p>
        </w:tc>
        <w:tc>
          <w:tcPr>
            <w:tcW w:w="2031" w:type="dxa"/>
            <w:shd w:val="clear" w:color="auto" w:fill="C0C0C0"/>
            <w:vAlign w:val="top"/>
          </w:tcPr>
          <w:p>
            <w:pPr>
              <w:spacing w:before="75" w:line="220" w:lineRule="auto"/>
              <w:ind w:left="202"/>
              <w:rPr>
                <w:rFonts w:ascii="宋体" w:hAnsi="宋体" w:eastAsia="宋体" w:cs="宋体"/>
                <w:sz w:val="17"/>
                <w:szCs w:val="17"/>
              </w:rPr>
            </w:pPr>
            <w:r>
              <w:rPr>
                <w:rFonts w:ascii="宋体" w:hAnsi="宋体" w:eastAsia="宋体" w:cs="宋体"/>
                <w:spacing w:val="5"/>
                <w:sz w:val="17"/>
                <w:szCs w:val="17"/>
              </w:rPr>
              <w:t>水费</w:t>
            </w:r>
          </w:p>
        </w:tc>
        <w:tc>
          <w:tcPr>
            <w:tcW w:w="1332" w:type="dxa"/>
            <w:vAlign w:val="top"/>
          </w:tcPr>
          <w:p>
            <w:pPr>
              <w:spacing w:before="103" w:line="190" w:lineRule="auto"/>
              <w:ind w:left="975"/>
              <w:rPr>
                <w:rFonts w:ascii="宋体" w:hAnsi="宋体" w:eastAsia="宋体" w:cs="宋体"/>
                <w:sz w:val="17"/>
                <w:szCs w:val="17"/>
              </w:rPr>
            </w:pPr>
            <w:r>
              <w:rPr>
                <w:rFonts w:ascii="宋体" w:hAnsi="宋体" w:eastAsia="宋体" w:cs="宋体"/>
                <w:sz w:val="17"/>
                <w:szCs w:val="17"/>
              </w:rPr>
              <w:t>1.57</w:t>
            </w:r>
          </w:p>
        </w:tc>
        <w:tc>
          <w:tcPr>
            <w:tcW w:w="812" w:type="dxa"/>
            <w:shd w:val="clear" w:color="auto" w:fill="C0C0C0"/>
            <w:vAlign w:val="top"/>
          </w:tcPr>
          <w:p>
            <w:pPr>
              <w:spacing w:before="103" w:line="190"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2</w:t>
            </w:r>
          </w:p>
        </w:tc>
        <w:tc>
          <w:tcPr>
            <w:tcW w:w="3831" w:type="dxa"/>
            <w:shd w:val="clear" w:color="auto" w:fill="C0C0C0"/>
            <w:vAlign w:val="top"/>
          </w:tcPr>
          <w:p>
            <w:pPr>
              <w:spacing w:before="75" w:line="220" w:lineRule="auto"/>
              <w:ind w:left="204"/>
              <w:rPr>
                <w:rFonts w:ascii="宋体" w:hAnsi="宋体" w:eastAsia="宋体" w:cs="宋体"/>
                <w:sz w:val="17"/>
                <w:szCs w:val="17"/>
              </w:rPr>
            </w:pPr>
            <w:r>
              <w:rPr>
                <w:rFonts w:ascii="宋体" w:hAnsi="宋体" w:eastAsia="宋体" w:cs="宋体"/>
                <w:spacing w:val="9"/>
                <w:sz w:val="17"/>
                <w:szCs w:val="17"/>
              </w:rPr>
              <w:t>办</w:t>
            </w:r>
            <w:r>
              <w:rPr>
                <w:rFonts w:ascii="宋体" w:hAnsi="宋体" w:eastAsia="宋体" w:cs="宋体"/>
                <w:spacing w:val="8"/>
                <w:sz w:val="17"/>
                <w:szCs w:val="17"/>
              </w:rPr>
              <w:t>公设备购置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8</w:t>
            </w:r>
          </w:p>
        </w:tc>
        <w:tc>
          <w:tcPr>
            <w:tcW w:w="3031" w:type="dxa"/>
            <w:shd w:val="clear" w:color="auto" w:fill="C0C0C0"/>
            <w:vAlign w:val="top"/>
          </w:tcPr>
          <w:p>
            <w:pPr>
              <w:spacing w:before="76" w:line="219" w:lineRule="auto"/>
              <w:ind w:left="198"/>
              <w:rPr>
                <w:rFonts w:ascii="宋体" w:hAnsi="宋体" w:eastAsia="宋体" w:cs="宋体"/>
                <w:sz w:val="17"/>
                <w:szCs w:val="17"/>
              </w:rPr>
            </w:pPr>
            <w:r>
              <w:rPr>
                <w:rFonts w:ascii="宋体" w:hAnsi="宋体" w:eastAsia="宋体" w:cs="宋体"/>
                <w:spacing w:val="16"/>
                <w:sz w:val="17"/>
                <w:szCs w:val="17"/>
              </w:rPr>
              <w:t>机</w:t>
            </w:r>
            <w:r>
              <w:rPr>
                <w:rFonts w:ascii="宋体" w:hAnsi="宋体" w:eastAsia="宋体" w:cs="宋体"/>
                <w:spacing w:val="9"/>
                <w:sz w:val="17"/>
                <w:szCs w:val="17"/>
              </w:rPr>
              <w:t>关事业单位基本养老保险缴费</w:t>
            </w:r>
          </w:p>
        </w:tc>
        <w:tc>
          <w:tcPr>
            <w:tcW w:w="1431" w:type="dxa"/>
            <w:vAlign w:val="top"/>
          </w:tcPr>
          <w:p>
            <w:pPr>
              <w:spacing w:before="103" w:line="189" w:lineRule="auto"/>
              <w:ind w:left="973"/>
              <w:rPr>
                <w:rFonts w:ascii="宋体" w:hAnsi="宋体" w:eastAsia="宋体" w:cs="宋体"/>
                <w:sz w:val="17"/>
                <w:szCs w:val="17"/>
              </w:rPr>
            </w:pPr>
            <w:r>
              <w:rPr>
                <w:rFonts w:ascii="宋体" w:hAnsi="宋体" w:eastAsia="宋体" w:cs="宋体"/>
                <w:spacing w:val="4"/>
                <w:sz w:val="17"/>
                <w:szCs w:val="17"/>
              </w:rPr>
              <w:t>6</w:t>
            </w:r>
            <w:r>
              <w:rPr>
                <w:rFonts w:ascii="宋体" w:hAnsi="宋体" w:eastAsia="宋体" w:cs="宋体"/>
                <w:spacing w:val="3"/>
                <w:sz w:val="17"/>
                <w:szCs w:val="17"/>
              </w:rPr>
              <w:t>2.37</w:t>
            </w:r>
          </w:p>
        </w:tc>
        <w:tc>
          <w:tcPr>
            <w:tcW w:w="812"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6</w:t>
            </w:r>
          </w:p>
        </w:tc>
        <w:tc>
          <w:tcPr>
            <w:tcW w:w="2031" w:type="dxa"/>
            <w:shd w:val="clear" w:color="auto" w:fill="C0C0C0"/>
            <w:vAlign w:val="top"/>
          </w:tcPr>
          <w:p>
            <w:pPr>
              <w:spacing w:before="76" w:line="219" w:lineRule="auto"/>
              <w:ind w:left="221"/>
              <w:rPr>
                <w:rFonts w:ascii="宋体" w:hAnsi="宋体" w:eastAsia="宋体" w:cs="宋体"/>
                <w:sz w:val="17"/>
                <w:szCs w:val="17"/>
              </w:rPr>
            </w:pPr>
            <w:r>
              <w:rPr>
                <w:rFonts w:ascii="宋体" w:hAnsi="宋体" w:eastAsia="宋体" w:cs="宋体"/>
                <w:spacing w:val="-5"/>
                <w:sz w:val="17"/>
                <w:szCs w:val="17"/>
              </w:rPr>
              <w:t>电</w:t>
            </w:r>
            <w:r>
              <w:rPr>
                <w:rFonts w:ascii="宋体" w:hAnsi="宋体" w:eastAsia="宋体" w:cs="宋体"/>
                <w:spacing w:val="-4"/>
                <w:sz w:val="17"/>
                <w:szCs w:val="17"/>
              </w:rPr>
              <w:t>费</w:t>
            </w:r>
          </w:p>
        </w:tc>
        <w:tc>
          <w:tcPr>
            <w:tcW w:w="1332" w:type="dxa"/>
            <w:vAlign w:val="top"/>
          </w:tcPr>
          <w:p>
            <w:pPr>
              <w:spacing w:before="103" w:line="189" w:lineRule="auto"/>
              <w:ind w:left="964"/>
              <w:rPr>
                <w:rFonts w:ascii="宋体" w:hAnsi="宋体" w:eastAsia="宋体" w:cs="宋体"/>
                <w:sz w:val="17"/>
                <w:szCs w:val="17"/>
              </w:rPr>
            </w:pPr>
            <w:r>
              <w:rPr>
                <w:rFonts w:ascii="宋体" w:hAnsi="宋体" w:eastAsia="宋体" w:cs="宋体"/>
                <w:spacing w:val="3"/>
                <w:sz w:val="17"/>
                <w:szCs w:val="17"/>
              </w:rPr>
              <w:t>6.52</w:t>
            </w:r>
          </w:p>
        </w:tc>
        <w:tc>
          <w:tcPr>
            <w:tcW w:w="812" w:type="dxa"/>
            <w:shd w:val="clear" w:color="auto" w:fill="C0C0C0"/>
            <w:vAlign w:val="top"/>
          </w:tcPr>
          <w:p>
            <w:pPr>
              <w:spacing w:before="103" w:line="189"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3</w:t>
            </w:r>
          </w:p>
        </w:tc>
        <w:tc>
          <w:tcPr>
            <w:tcW w:w="3831" w:type="dxa"/>
            <w:shd w:val="clear" w:color="auto" w:fill="C0C0C0"/>
            <w:vAlign w:val="top"/>
          </w:tcPr>
          <w:p>
            <w:pPr>
              <w:spacing w:before="76" w:line="219" w:lineRule="auto"/>
              <w:ind w:left="201"/>
              <w:rPr>
                <w:rFonts w:ascii="宋体" w:hAnsi="宋体" w:eastAsia="宋体" w:cs="宋体"/>
                <w:sz w:val="17"/>
                <w:szCs w:val="17"/>
              </w:rPr>
            </w:pPr>
            <w:r>
              <w:rPr>
                <w:rFonts w:ascii="宋体" w:hAnsi="宋体" w:eastAsia="宋体" w:cs="宋体"/>
                <w:spacing w:val="12"/>
                <w:sz w:val="17"/>
                <w:szCs w:val="17"/>
              </w:rPr>
              <w:t>专</w:t>
            </w:r>
            <w:r>
              <w:rPr>
                <w:rFonts w:ascii="宋体" w:hAnsi="宋体" w:eastAsia="宋体" w:cs="宋体"/>
                <w:spacing w:val="8"/>
                <w:sz w:val="17"/>
                <w:szCs w:val="17"/>
              </w:rPr>
              <w:t>用设备购置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3010</w:t>
            </w:r>
            <w:r>
              <w:rPr>
                <w:rFonts w:ascii="宋体" w:hAnsi="宋体" w:eastAsia="宋体" w:cs="宋体"/>
                <w:spacing w:val="2"/>
                <w:sz w:val="17"/>
                <w:szCs w:val="17"/>
              </w:rPr>
              <w:t>9</w:t>
            </w:r>
          </w:p>
        </w:tc>
        <w:tc>
          <w:tcPr>
            <w:tcW w:w="3031" w:type="dxa"/>
            <w:shd w:val="clear" w:color="auto" w:fill="C0C0C0"/>
            <w:vAlign w:val="top"/>
          </w:tcPr>
          <w:p>
            <w:pPr>
              <w:spacing w:before="76" w:line="219" w:lineRule="auto"/>
              <w:ind w:left="199"/>
              <w:rPr>
                <w:rFonts w:ascii="宋体" w:hAnsi="宋体" w:eastAsia="宋体" w:cs="宋体"/>
                <w:sz w:val="17"/>
                <w:szCs w:val="17"/>
              </w:rPr>
            </w:pPr>
            <w:r>
              <w:rPr>
                <w:rFonts w:ascii="宋体" w:hAnsi="宋体" w:eastAsia="宋体" w:cs="宋体"/>
                <w:spacing w:val="12"/>
                <w:sz w:val="17"/>
                <w:szCs w:val="17"/>
              </w:rPr>
              <w:t>职</w:t>
            </w:r>
            <w:r>
              <w:rPr>
                <w:rFonts w:ascii="宋体" w:hAnsi="宋体" w:eastAsia="宋体" w:cs="宋体"/>
                <w:spacing w:val="8"/>
                <w:sz w:val="17"/>
                <w:szCs w:val="17"/>
              </w:rPr>
              <w:t>业年金缴费</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7</w:t>
            </w:r>
          </w:p>
        </w:tc>
        <w:tc>
          <w:tcPr>
            <w:tcW w:w="2031" w:type="dxa"/>
            <w:shd w:val="clear" w:color="auto" w:fill="C0C0C0"/>
            <w:vAlign w:val="top"/>
          </w:tcPr>
          <w:p>
            <w:pPr>
              <w:spacing w:before="76" w:line="219" w:lineRule="auto"/>
              <w:ind w:left="213"/>
              <w:rPr>
                <w:rFonts w:ascii="宋体" w:hAnsi="宋体" w:eastAsia="宋体" w:cs="宋体"/>
                <w:sz w:val="17"/>
                <w:szCs w:val="17"/>
              </w:rPr>
            </w:pPr>
            <w:r>
              <w:rPr>
                <w:rFonts w:ascii="宋体" w:hAnsi="宋体" w:eastAsia="宋体" w:cs="宋体"/>
                <w:spacing w:val="3"/>
                <w:sz w:val="17"/>
                <w:szCs w:val="17"/>
              </w:rPr>
              <w:t>邮电费</w:t>
            </w:r>
          </w:p>
        </w:tc>
        <w:tc>
          <w:tcPr>
            <w:tcW w:w="1332" w:type="dxa"/>
            <w:vAlign w:val="top"/>
          </w:tcPr>
          <w:p>
            <w:pPr>
              <w:spacing w:before="104" w:line="188" w:lineRule="auto"/>
              <w:ind w:left="966"/>
              <w:rPr>
                <w:rFonts w:ascii="宋体" w:hAnsi="宋体" w:eastAsia="宋体" w:cs="宋体"/>
                <w:sz w:val="17"/>
                <w:szCs w:val="17"/>
              </w:rPr>
            </w:pPr>
            <w:r>
              <w:rPr>
                <w:rFonts w:ascii="宋体" w:hAnsi="宋体" w:eastAsia="宋体" w:cs="宋体"/>
                <w:spacing w:val="4"/>
                <w:sz w:val="17"/>
                <w:szCs w:val="17"/>
              </w:rPr>
              <w:t>3</w:t>
            </w:r>
            <w:r>
              <w:rPr>
                <w:rFonts w:ascii="宋体" w:hAnsi="宋体" w:eastAsia="宋体" w:cs="宋体"/>
                <w:spacing w:val="2"/>
                <w:sz w:val="17"/>
                <w:szCs w:val="17"/>
              </w:rPr>
              <w:t>.08</w:t>
            </w:r>
          </w:p>
        </w:tc>
        <w:tc>
          <w:tcPr>
            <w:tcW w:w="812" w:type="dxa"/>
            <w:shd w:val="clear" w:color="auto" w:fill="C0C0C0"/>
            <w:vAlign w:val="top"/>
          </w:tcPr>
          <w:p>
            <w:pPr>
              <w:spacing w:before="103" w:line="189"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5</w:t>
            </w:r>
          </w:p>
        </w:tc>
        <w:tc>
          <w:tcPr>
            <w:tcW w:w="3831" w:type="dxa"/>
            <w:shd w:val="clear" w:color="auto" w:fill="C0C0C0"/>
            <w:vAlign w:val="top"/>
          </w:tcPr>
          <w:p>
            <w:pPr>
              <w:spacing w:before="76" w:line="219" w:lineRule="auto"/>
              <w:ind w:left="200"/>
              <w:rPr>
                <w:rFonts w:ascii="宋体" w:hAnsi="宋体" w:eastAsia="宋体" w:cs="宋体"/>
                <w:sz w:val="17"/>
                <w:szCs w:val="17"/>
              </w:rPr>
            </w:pPr>
            <w:r>
              <w:rPr>
                <w:rFonts w:ascii="宋体" w:hAnsi="宋体" w:eastAsia="宋体" w:cs="宋体"/>
                <w:spacing w:val="9"/>
                <w:sz w:val="17"/>
                <w:szCs w:val="17"/>
              </w:rPr>
              <w:t>基础设施建</w:t>
            </w:r>
            <w:r>
              <w:rPr>
                <w:rFonts w:ascii="宋体" w:hAnsi="宋体" w:eastAsia="宋体" w:cs="宋体"/>
                <w:spacing w:val="7"/>
                <w:sz w:val="17"/>
                <w:szCs w:val="17"/>
              </w:rPr>
              <w:t>设</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3011</w:t>
            </w:r>
            <w:r>
              <w:rPr>
                <w:rFonts w:ascii="宋体" w:hAnsi="宋体" w:eastAsia="宋体" w:cs="宋体"/>
                <w:spacing w:val="2"/>
                <w:sz w:val="17"/>
                <w:szCs w:val="17"/>
              </w:rPr>
              <w:t>0</w:t>
            </w:r>
          </w:p>
        </w:tc>
        <w:tc>
          <w:tcPr>
            <w:tcW w:w="3031" w:type="dxa"/>
            <w:shd w:val="clear" w:color="auto" w:fill="C0C0C0"/>
            <w:vAlign w:val="top"/>
          </w:tcPr>
          <w:p>
            <w:pPr>
              <w:spacing w:before="76" w:line="219" w:lineRule="auto"/>
              <w:ind w:left="199"/>
              <w:rPr>
                <w:rFonts w:ascii="宋体" w:hAnsi="宋体" w:eastAsia="宋体" w:cs="宋体"/>
                <w:sz w:val="17"/>
                <w:szCs w:val="17"/>
              </w:rPr>
            </w:pPr>
            <w:r>
              <w:rPr>
                <w:rFonts w:ascii="宋体" w:hAnsi="宋体" w:eastAsia="宋体" w:cs="宋体"/>
                <w:spacing w:val="11"/>
                <w:sz w:val="17"/>
                <w:szCs w:val="17"/>
              </w:rPr>
              <w:t>职</w:t>
            </w:r>
            <w:r>
              <w:rPr>
                <w:rFonts w:ascii="宋体" w:hAnsi="宋体" w:eastAsia="宋体" w:cs="宋体"/>
                <w:spacing w:val="9"/>
                <w:sz w:val="17"/>
                <w:szCs w:val="17"/>
              </w:rPr>
              <w:t>工基本医疗保险缴费</w:t>
            </w:r>
          </w:p>
        </w:tc>
        <w:tc>
          <w:tcPr>
            <w:tcW w:w="1431" w:type="dxa"/>
            <w:vAlign w:val="top"/>
          </w:tcPr>
          <w:p>
            <w:pPr>
              <w:spacing w:before="104" w:line="188" w:lineRule="auto"/>
              <w:ind w:left="971"/>
              <w:rPr>
                <w:rFonts w:ascii="宋体" w:hAnsi="宋体" w:eastAsia="宋体" w:cs="宋体"/>
                <w:sz w:val="17"/>
                <w:szCs w:val="17"/>
              </w:rPr>
            </w:pPr>
            <w:r>
              <w:rPr>
                <w:rFonts w:ascii="宋体" w:hAnsi="宋体" w:eastAsia="宋体" w:cs="宋体"/>
                <w:spacing w:val="6"/>
                <w:sz w:val="17"/>
                <w:szCs w:val="17"/>
              </w:rPr>
              <w:t>4</w:t>
            </w:r>
            <w:r>
              <w:rPr>
                <w:rFonts w:ascii="宋体" w:hAnsi="宋体" w:eastAsia="宋体" w:cs="宋体"/>
                <w:spacing w:val="3"/>
                <w:sz w:val="17"/>
                <w:szCs w:val="17"/>
              </w:rPr>
              <w:t>2.00</w:t>
            </w: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8</w:t>
            </w:r>
          </w:p>
        </w:tc>
        <w:tc>
          <w:tcPr>
            <w:tcW w:w="2031" w:type="dxa"/>
            <w:shd w:val="clear" w:color="auto" w:fill="C0C0C0"/>
            <w:vAlign w:val="top"/>
          </w:tcPr>
          <w:p>
            <w:pPr>
              <w:spacing w:before="76" w:line="219" w:lineRule="auto"/>
              <w:ind w:left="202"/>
              <w:rPr>
                <w:rFonts w:ascii="宋体" w:hAnsi="宋体" w:eastAsia="宋体" w:cs="宋体"/>
                <w:sz w:val="17"/>
                <w:szCs w:val="17"/>
              </w:rPr>
            </w:pPr>
            <w:r>
              <w:rPr>
                <w:rFonts w:ascii="宋体" w:hAnsi="宋体" w:eastAsia="宋体" w:cs="宋体"/>
                <w:spacing w:val="7"/>
                <w:sz w:val="17"/>
                <w:szCs w:val="17"/>
              </w:rPr>
              <w:t>取暖</w:t>
            </w:r>
            <w:r>
              <w:rPr>
                <w:rFonts w:ascii="宋体" w:hAnsi="宋体" w:eastAsia="宋体" w:cs="宋体"/>
                <w:spacing w:val="6"/>
                <w:sz w:val="17"/>
                <w:szCs w:val="17"/>
              </w:rPr>
              <w:t>费</w:t>
            </w:r>
          </w:p>
        </w:tc>
        <w:tc>
          <w:tcPr>
            <w:tcW w:w="1332" w:type="dxa"/>
            <w:vAlign w:val="top"/>
          </w:tcPr>
          <w:p>
            <w:pPr>
              <w:rPr>
                <w:rFonts w:ascii="Arial"/>
                <w:sz w:val="21"/>
              </w:rPr>
            </w:pPr>
          </w:p>
        </w:tc>
        <w:tc>
          <w:tcPr>
            <w:tcW w:w="812" w:type="dxa"/>
            <w:shd w:val="clear" w:color="auto" w:fill="C0C0C0"/>
            <w:vAlign w:val="top"/>
          </w:tcPr>
          <w:p>
            <w:pPr>
              <w:spacing w:before="103" w:line="189"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6</w:t>
            </w:r>
          </w:p>
        </w:tc>
        <w:tc>
          <w:tcPr>
            <w:tcW w:w="3831" w:type="dxa"/>
            <w:shd w:val="clear" w:color="auto" w:fill="C0C0C0"/>
            <w:vAlign w:val="top"/>
          </w:tcPr>
          <w:p>
            <w:pPr>
              <w:spacing w:before="76" w:line="219" w:lineRule="auto"/>
              <w:ind w:left="203"/>
              <w:rPr>
                <w:rFonts w:ascii="宋体" w:hAnsi="宋体" w:eastAsia="宋体" w:cs="宋体"/>
                <w:sz w:val="17"/>
                <w:szCs w:val="17"/>
              </w:rPr>
            </w:pPr>
            <w:r>
              <w:rPr>
                <w:rFonts w:ascii="宋体" w:hAnsi="宋体" w:eastAsia="宋体" w:cs="宋体"/>
                <w:spacing w:val="9"/>
                <w:sz w:val="17"/>
                <w:szCs w:val="17"/>
              </w:rPr>
              <w:t>大</w:t>
            </w:r>
            <w:r>
              <w:rPr>
                <w:rFonts w:ascii="宋体" w:hAnsi="宋体" w:eastAsia="宋体" w:cs="宋体"/>
                <w:spacing w:val="7"/>
                <w:sz w:val="17"/>
                <w:szCs w:val="17"/>
              </w:rPr>
              <w:t>型修缮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816" w:type="dxa"/>
            <w:shd w:val="clear" w:color="auto" w:fill="C0C0C0"/>
            <w:vAlign w:val="top"/>
          </w:tcPr>
          <w:p>
            <w:pPr>
              <w:spacing w:before="102" w:line="190" w:lineRule="auto"/>
              <w:ind w:left="24"/>
              <w:rPr>
                <w:rFonts w:ascii="宋体" w:hAnsi="宋体" w:eastAsia="宋体" w:cs="宋体"/>
                <w:sz w:val="17"/>
                <w:szCs w:val="17"/>
              </w:rPr>
            </w:pPr>
            <w:r>
              <w:rPr>
                <w:rFonts w:ascii="宋体" w:hAnsi="宋体" w:eastAsia="宋体" w:cs="宋体"/>
                <w:spacing w:val="3"/>
                <w:sz w:val="17"/>
                <w:szCs w:val="17"/>
              </w:rPr>
              <w:t>3011</w:t>
            </w:r>
            <w:r>
              <w:rPr>
                <w:rFonts w:ascii="宋体" w:hAnsi="宋体" w:eastAsia="宋体" w:cs="宋体"/>
                <w:spacing w:val="2"/>
                <w:sz w:val="17"/>
                <w:szCs w:val="17"/>
              </w:rPr>
              <w:t>1</w:t>
            </w:r>
          </w:p>
        </w:tc>
        <w:tc>
          <w:tcPr>
            <w:tcW w:w="3031" w:type="dxa"/>
            <w:shd w:val="clear" w:color="auto" w:fill="C0C0C0"/>
            <w:vAlign w:val="top"/>
          </w:tcPr>
          <w:p>
            <w:pPr>
              <w:spacing w:before="74" w:line="220" w:lineRule="auto"/>
              <w:ind w:left="204"/>
              <w:rPr>
                <w:rFonts w:ascii="宋体" w:hAnsi="宋体" w:eastAsia="宋体" w:cs="宋体"/>
                <w:sz w:val="17"/>
                <w:szCs w:val="17"/>
              </w:rPr>
            </w:pPr>
            <w:r>
              <w:rPr>
                <w:rFonts w:ascii="宋体" w:hAnsi="宋体" w:eastAsia="宋体" w:cs="宋体"/>
                <w:spacing w:val="13"/>
                <w:sz w:val="17"/>
                <w:szCs w:val="17"/>
              </w:rPr>
              <w:t>公</w:t>
            </w:r>
            <w:r>
              <w:rPr>
                <w:rFonts w:ascii="宋体" w:hAnsi="宋体" w:eastAsia="宋体" w:cs="宋体"/>
                <w:spacing w:val="8"/>
                <w:sz w:val="17"/>
                <w:szCs w:val="17"/>
              </w:rPr>
              <w:t>务员医疗补助缴费</w:t>
            </w:r>
          </w:p>
        </w:tc>
        <w:tc>
          <w:tcPr>
            <w:tcW w:w="1431" w:type="dxa"/>
            <w:vAlign w:val="top"/>
          </w:tcPr>
          <w:p>
            <w:pPr>
              <w:rPr>
                <w:rFonts w:ascii="Arial"/>
                <w:sz w:val="21"/>
              </w:rPr>
            </w:pPr>
          </w:p>
        </w:tc>
        <w:tc>
          <w:tcPr>
            <w:tcW w:w="812" w:type="dxa"/>
            <w:shd w:val="clear" w:color="auto" w:fill="C0C0C0"/>
            <w:vAlign w:val="top"/>
          </w:tcPr>
          <w:p>
            <w:pPr>
              <w:spacing w:before="102" w:line="189" w:lineRule="auto"/>
              <w:ind w:left="24"/>
              <w:rPr>
                <w:rFonts w:ascii="宋体" w:hAnsi="宋体" w:eastAsia="宋体" w:cs="宋体"/>
                <w:sz w:val="17"/>
                <w:szCs w:val="17"/>
              </w:rPr>
            </w:pPr>
            <w:r>
              <w:rPr>
                <w:rFonts w:ascii="宋体" w:hAnsi="宋体" w:eastAsia="宋体" w:cs="宋体"/>
                <w:spacing w:val="3"/>
                <w:sz w:val="17"/>
                <w:szCs w:val="17"/>
              </w:rPr>
              <w:t>3020</w:t>
            </w:r>
            <w:r>
              <w:rPr>
                <w:rFonts w:ascii="宋体" w:hAnsi="宋体" w:eastAsia="宋体" w:cs="宋体"/>
                <w:spacing w:val="2"/>
                <w:sz w:val="17"/>
                <w:szCs w:val="17"/>
              </w:rPr>
              <w:t>9</w:t>
            </w:r>
          </w:p>
        </w:tc>
        <w:tc>
          <w:tcPr>
            <w:tcW w:w="2031" w:type="dxa"/>
            <w:shd w:val="clear" w:color="auto" w:fill="C0C0C0"/>
            <w:vAlign w:val="top"/>
          </w:tcPr>
          <w:p>
            <w:pPr>
              <w:spacing w:before="74" w:line="220" w:lineRule="auto"/>
              <w:ind w:left="199"/>
              <w:rPr>
                <w:rFonts w:ascii="宋体" w:hAnsi="宋体" w:eastAsia="宋体" w:cs="宋体"/>
                <w:sz w:val="17"/>
                <w:szCs w:val="17"/>
              </w:rPr>
            </w:pPr>
            <w:r>
              <w:rPr>
                <w:rFonts w:ascii="宋体" w:hAnsi="宋体" w:eastAsia="宋体" w:cs="宋体"/>
                <w:spacing w:val="10"/>
                <w:sz w:val="17"/>
                <w:szCs w:val="17"/>
              </w:rPr>
              <w:t>物</w:t>
            </w:r>
            <w:r>
              <w:rPr>
                <w:rFonts w:ascii="宋体" w:hAnsi="宋体" w:eastAsia="宋体" w:cs="宋体"/>
                <w:spacing w:val="8"/>
                <w:sz w:val="17"/>
                <w:szCs w:val="17"/>
              </w:rPr>
              <w:t>业管理费</w:t>
            </w:r>
          </w:p>
        </w:tc>
        <w:tc>
          <w:tcPr>
            <w:tcW w:w="1332" w:type="dxa"/>
            <w:vAlign w:val="top"/>
          </w:tcPr>
          <w:p>
            <w:pPr>
              <w:spacing w:before="102" w:line="190" w:lineRule="auto"/>
              <w:ind w:left="966"/>
              <w:rPr>
                <w:rFonts w:ascii="宋体" w:hAnsi="宋体" w:eastAsia="宋体" w:cs="宋体"/>
                <w:sz w:val="17"/>
                <w:szCs w:val="17"/>
              </w:rPr>
            </w:pPr>
            <w:r>
              <w:rPr>
                <w:rFonts w:ascii="宋体" w:hAnsi="宋体" w:eastAsia="宋体" w:cs="宋体"/>
                <w:spacing w:val="3"/>
                <w:sz w:val="17"/>
                <w:szCs w:val="17"/>
              </w:rPr>
              <w:t>7</w:t>
            </w:r>
            <w:r>
              <w:rPr>
                <w:rFonts w:ascii="宋体" w:hAnsi="宋体" w:eastAsia="宋体" w:cs="宋体"/>
                <w:spacing w:val="2"/>
                <w:sz w:val="17"/>
                <w:szCs w:val="17"/>
              </w:rPr>
              <w:t>.71</w:t>
            </w:r>
          </w:p>
        </w:tc>
        <w:tc>
          <w:tcPr>
            <w:tcW w:w="812" w:type="dxa"/>
            <w:shd w:val="clear" w:color="auto" w:fill="C0C0C0"/>
            <w:vAlign w:val="top"/>
          </w:tcPr>
          <w:p>
            <w:pPr>
              <w:spacing w:before="102" w:line="190"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7</w:t>
            </w:r>
          </w:p>
        </w:tc>
        <w:tc>
          <w:tcPr>
            <w:tcW w:w="3831" w:type="dxa"/>
            <w:shd w:val="clear" w:color="auto" w:fill="C0C0C0"/>
            <w:vAlign w:val="top"/>
          </w:tcPr>
          <w:p>
            <w:pPr>
              <w:spacing w:before="74" w:line="220" w:lineRule="auto"/>
              <w:ind w:left="200"/>
              <w:rPr>
                <w:rFonts w:ascii="宋体" w:hAnsi="宋体" w:eastAsia="宋体" w:cs="宋体"/>
                <w:sz w:val="17"/>
                <w:szCs w:val="17"/>
              </w:rPr>
            </w:pPr>
            <w:r>
              <w:rPr>
                <w:rFonts w:ascii="宋体" w:hAnsi="宋体" w:eastAsia="宋体" w:cs="宋体"/>
                <w:spacing w:val="12"/>
                <w:sz w:val="17"/>
                <w:szCs w:val="17"/>
              </w:rPr>
              <w:t>信</w:t>
            </w:r>
            <w:r>
              <w:rPr>
                <w:rFonts w:ascii="宋体" w:hAnsi="宋体" w:eastAsia="宋体" w:cs="宋体"/>
                <w:spacing w:val="9"/>
                <w:sz w:val="17"/>
                <w:szCs w:val="17"/>
              </w:rPr>
              <w:t>息网络及软件购置更新</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3011</w:t>
            </w:r>
            <w:r>
              <w:rPr>
                <w:rFonts w:ascii="宋体" w:hAnsi="宋体" w:eastAsia="宋体" w:cs="宋体"/>
                <w:spacing w:val="2"/>
                <w:sz w:val="17"/>
                <w:szCs w:val="17"/>
              </w:rPr>
              <w:t>2</w:t>
            </w:r>
          </w:p>
        </w:tc>
        <w:tc>
          <w:tcPr>
            <w:tcW w:w="3031" w:type="dxa"/>
            <w:shd w:val="clear" w:color="auto" w:fill="C0C0C0"/>
            <w:vAlign w:val="top"/>
          </w:tcPr>
          <w:p>
            <w:pPr>
              <w:spacing w:before="75" w:line="220" w:lineRule="auto"/>
              <w:ind w:left="199"/>
              <w:rPr>
                <w:rFonts w:ascii="宋体" w:hAnsi="宋体" w:eastAsia="宋体" w:cs="宋体"/>
                <w:sz w:val="17"/>
                <w:szCs w:val="17"/>
              </w:rPr>
            </w:pPr>
            <w:r>
              <w:rPr>
                <w:rFonts w:ascii="宋体" w:hAnsi="宋体" w:eastAsia="宋体" w:cs="宋体"/>
                <w:spacing w:val="9"/>
                <w:sz w:val="17"/>
                <w:szCs w:val="17"/>
              </w:rPr>
              <w:t>其他社会保障缴费</w:t>
            </w:r>
          </w:p>
        </w:tc>
        <w:tc>
          <w:tcPr>
            <w:tcW w:w="1431" w:type="dxa"/>
            <w:vAlign w:val="top"/>
          </w:tcPr>
          <w:p>
            <w:pPr>
              <w:spacing w:before="103" w:line="189" w:lineRule="auto"/>
              <w:ind w:right="11"/>
              <w:jc w:val="right"/>
              <w:rPr>
                <w:rFonts w:ascii="宋体" w:hAnsi="宋体" w:eastAsia="宋体" w:cs="宋体"/>
                <w:sz w:val="17"/>
                <w:szCs w:val="17"/>
              </w:rPr>
            </w:pPr>
            <w:r>
              <w:rPr>
                <w:rFonts w:ascii="宋体" w:hAnsi="宋体" w:eastAsia="宋体" w:cs="宋体"/>
                <w:spacing w:val="5"/>
                <w:sz w:val="17"/>
                <w:szCs w:val="17"/>
              </w:rPr>
              <w:t>4</w:t>
            </w:r>
            <w:r>
              <w:rPr>
                <w:rFonts w:ascii="宋体" w:hAnsi="宋体" w:eastAsia="宋体" w:cs="宋体"/>
                <w:spacing w:val="3"/>
                <w:sz w:val="17"/>
                <w:szCs w:val="17"/>
              </w:rPr>
              <w:t>.00</w:t>
            </w:r>
          </w:p>
        </w:tc>
        <w:tc>
          <w:tcPr>
            <w:tcW w:w="812"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1</w:t>
            </w:r>
          </w:p>
        </w:tc>
        <w:tc>
          <w:tcPr>
            <w:tcW w:w="2031" w:type="dxa"/>
            <w:shd w:val="clear" w:color="auto" w:fill="C0C0C0"/>
            <w:vAlign w:val="top"/>
          </w:tcPr>
          <w:p>
            <w:pPr>
              <w:spacing w:before="75" w:line="220" w:lineRule="auto"/>
              <w:ind w:left="202"/>
              <w:rPr>
                <w:rFonts w:ascii="宋体" w:hAnsi="宋体" w:eastAsia="宋体" w:cs="宋体"/>
                <w:sz w:val="17"/>
                <w:szCs w:val="17"/>
              </w:rPr>
            </w:pPr>
            <w:r>
              <w:rPr>
                <w:rFonts w:ascii="宋体" w:hAnsi="宋体" w:eastAsia="宋体" w:cs="宋体"/>
                <w:spacing w:val="7"/>
                <w:sz w:val="17"/>
                <w:szCs w:val="17"/>
              </w:rPr>
              <w:t>差旅</w:t>
            </w:r>
            <w:r>
              <w:rPr>
                <w:rFonts w:ascii="宋体" w:hAnsi="宋体" w:eastAsia="宋体" w:cs="宋体"/>
                <w:spacing w:val="6"/>
                <w:sz w:val="17"/>
                <w:szCs w:val="17"/>
              </w:rPr>
              <w:t>费</w:t>
            </w:r>
          </w:p>
        </w:tc>
        <w:tc>
          <w:tcPr>
            <w:tcW w:w="1332" w:type="dxa"/>
            <w:vAlign w:val="top"/>
          </w:tcPr>
          <w:p>
            <w:pPr>
              <w:spacing w:before="103" w:line="190" w:lineRule="auto"/>
              <w:ind w:left="887"/>
              <w:rPr>
                <w:rFonts w:ascii="宋体" w:hAnsi="宋体" w:eastAsia="宋体" w:cs="宋体"/>
                <w:sz w:val="17"/>
                <w:szCs w:val="17"/>
              </w:rPr>
            </w:pPr>
            <w:r>
              <w:rPr>
                <w:rFonts w:ascii="宋体" w:hAnsi="宋体" w:eastAsia="宋体" w:cs="宋体"/>
                <w:spacing w:val="1"/>
                <w:sz w:val="17"/>
                <w:szCs w:val="17"/>
              </w:rPr>
              <w:t>16.8</w:t>
            </w:r>
            <w:r>
              <w:rPr>
                <w:rFonts w:ascii="宋体" w:hAnsi="宋体" w:eastAsia="宋体" w:cs="宋体"/>
                <w:sz w:val="17"/>
                <w:szCs w:val="17"/>
              </w:rPr>
              <w:t>4</w:t>
            </w:r>
          </w:p>
        </w:tc>
        <w:tc>
          <w:tcPr>
            <w:tcW w:w="812" w:type="dxa"/>
            <w:shd w:val="clear" w:color="auto" w:fill="C0C0C0"/>
            <w:vAlign w:val="top"/>
          </w:tcPr>
          <w:p>
            <w:pPr>
              <w:spacing w:before="103" w:line="190"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8</w:t>
            </w:r>
          </w:p>
        </w:tc>
        <w:tc>
          <w:tcPr>
            <w:tcW w:w="3831" w:type="dxa"/>
            <w:shd w:val="clear" w:color="auto" w:fill="C0C0C0"/>
            <w:vAlign w:val="top"/>
          </w:tcPr>
          <w:p>
            <w:pPr>
              <w:spacing w:before="75" w:line="220" w:lineRule="auto"/>
              <w:ind w:left="200"/>
              <w:rPr>
                <w:rFonts w:ascii="宋体" w:hAnsi="宋体" w:eastAsia="宋体" w:cs="宋体"/>
                <w:sz w:val="17"/>
                <w:szCs w:val="17"/>
              </w:rPr>
            </w:pPr>
            <w:r>
              <w:rPr>
                <w:rFonts w:ascii="宋体" w:hAnsi="宋体" w:eastAsia="宋体" w:cs="宋体"/>
                <w:spacing w:val="8"/>
                <w:sz w:val="17"/>
                <w:szCs w:val="17"/>
              </w:rPr>
              <w:t>物资储备</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3011</w:t>
            </w:r>
            <w:r>
              <w:rPr>
                <w:rFonts w:ascii="宋体" w:hAnsi="宋体" w:eastAsia="宋体" w:cs="宋体"/>
                <w:spacing w:val="2"/>
                <w:sz w:val="17"/>
                <w:szCs w:val="17"/>
              </w:rPr>
              <w:t>3</w:t>
            </w:r>
          </w:p>
        </w:tc>
        <w:tc>
          <w:tcPr>
            <w:tcW w:w="3031" w:type="dxa"/>
            <w:shd w:val="clear" w:color="auto" w:fill="C0C0C0"/>
            <w:vAlign w:val="top"/>
          </w:tcPr>
          <w:p>
            <w:pPr>
              <w:spacing w:before="75" w:line="220" w:lineRule="auto"/>
              <w:ind w:left="198"/>
              <w:rPr>
                <w:rFonts w:ascii="宋体" w:hAnsi="宋体" w:eastAsia="宋体" w:cs="宋体"/>
                <w:sz w:val="17"/>
                <w:szCs w:val="17"/>
              </w:rPr>
            </w:pPr>
            <w:r>
              <w:rPr>
                <w:rFonts w:ascii="宋体" w:hAnsi="宋体" w:eastAsia="宋体" w:cs="宋体"/>
                <w:spacing w:val="11"/>
                <w:sz w:val="17"/>
                <w:szCs w:val="17"/>
              </w:rPr>
              <w:t>住</w:t>
            </w:r>
            <w:r>
              <w:rPr>
                <w:rFonts w:ascii="宋体" w:hAnsi="宋体" w:eastAsia="宋体" w:cs="宋体"/>
                <w:spacing w:val="8"/>
                <w:sz w:val="17"/>
                <w:szCs w:val="17"/>
              </w:rPr>
              <w:t>房公积金</w:t>
            </w:r>
          </w:p>
        </w:tc>
        <w:tc>
          <w:tcPr>
            <w:tcW w:w="1431" w:type="dxa"/>
            <w:vAlign w:val="top"/>
          </w:tcPr>
          <w:p>
            <w:pPr>
              <w:spacing w:before="103" w:line="189" w:lineRule="auto"/>
              <w:ind w:left="975"/>
              <w:rPr>
                <w:rFonts w:ascii="宋体" w:hAnsi="宋体" w:eastAsia="宋体" w:cs="宋体"/>
                <w:sz w:val="17"/>
                <w:szCs w:val="17"/>
              </w:rPr>
            </w:pPr>
            <w:r>
              <w:rPr>
                <w:rFonts w:ascii="宋体" w:hAnsi="宋体" w:eastAsia="宋体" w:cs="宋体"/>
                <w:spacing w:val="3"/>
                <w:sz w:val="17"/>
                <w:szCs w:val="17"/>
              </w:rPr>
              <w:t>55.0</w:t>
            </w:r>
            <w:r>
              <w:rPr>
                <w:rFonts w:ascii="宋体" w:hAnsi="宋体" w:eastAsia="宋体" w:cs="宋体"/>
                <w:spacing w:val="2"/>
                <w:sz w:val="17"/>
                <w:szCs w:val="17"/>
              </w:rPr>
              <w:t>0</w:t>
            </w:r>
          </w:p>
        </w:tc>
        <w:tc>
          <w:tcPr>
            <w:tcW w:w="812"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2</w:t>
            </w:r>
          </w:p>
        </w:tc>
        <w:tc>
          <w:tcPr>
            <w:tcW w:w="2031" w:type="dxa"/>
            <w:shd w:val="clear" w:color="auto" w:fill="C0C0C0"/>
            <w:vAlign w:val="top"/>
          </w:tcPr>
          <w:p>
            <w:pPr>
              <w:spacing w:before="75" w:line="220" w:lineRule="auto"/>
              <w:ind w:left="214"/>
              <w:rPr>
                <w:rFonts w:ascii="宋体" w:hAnsi="宋体" w:eastAsia="宋体" w:cs="宋体"/>
                <w:sz w:val="17"/>
                <w:szCs w:val="17"/>
              </w:rPr>
            </w:pPr>
            <w:r>
              <w:rPr>
                <w:rFonts w:ascii="宋体" w:hAnsi="宋体" w:eastAsia="宋体" w:cs="宋体"/>
                <w:spacing w:val="8"/>
                <w:sz w:val="17"/>
                <w:szCs w:val="17"/>
              </w:rPr>
              <w:t>因</w:t>
            </w:r>
            <w:r>
              <w:rPr>
                <w:rFonts w:ascii="宋体" w:hAnsi="宋体" w:eastAsia="宋体" w:cs="宋体"/>
                <w:spacing w:val="6"/>
                <w:sz w:val="17"/>
                <w:szCs w:val="17"/>
              </w:rPr>
              <w:t>公出国 (境) 费用</w:t>
            </w:r>
          </w:p>
        </w:tc>
        <w:tc>
          <w:tcPr>
            <w:tcW w:w="1332" w:type="dxa"/>
            <w:vAlign w:val="top"/>
          </w:tcPr>
          <w:p>
            <w:pPr>
              <w:rPr>
                <w:rFonts w:ascii="Arial"/>
                <w:sz w:val="21"/>
              </w:rPr>
            </w:pPr>
          </w:p>
        </w:tc>
        <w:tc>
          <w:tcPr>
            <w:tcW w:w="812" w:type="dxa"/>
            <w:shd w:val="clear" w:color="auto" w:fill="C0C0C0"/>
            <w:vAlign w:val="top"/>
          </w:tcPr>
          <w:p>
            <w:pPr>
              <w:spacing w:before="103" w:line="190" w:lineRule="auto"/>
              <w:ind w:left="25"/>
              <w:rPr>
                <w:rFonts w:ascii="宋体" w:hAnsi="宋体" w:eastAsia="宋体" w:cs="宋体"/>
                <w:sz w:val="17"/>
                <w:szCs w:val="17"/>
              </w:rPr>
            </w:pPr>
            <w:r>
              <w:rPr>
                <w:rFonts w:ascii="宋体" w:hAnsi="宋体" w:eastAsia="宋体" w:cs="宋体"/>
                <w:spacing w:val="3"/>
                <w:sz w:val="17"/>
                <w:szCs w:val="17"/>
              </w:rPr>
              <w:t>3100</w:t>
            </w:r>
            <w:r>
              <w:rPr>
                <w:rFonts w:ascii="宋体" w:hAnsi="宋体" w:eastAsia="宋体" w:cs="宋体"/>
                <w:spacing w:val="2"/>
                <w:sz w:val="17"/>
                <w:szCs w:val="17"/>
              </w:rPr>
              <w:t>9</w:t>
            </w:r>
          </w:p>
        </w:tc>
        <w:tc>
          <w:tcPr>
            <w:tcW w:w="3831" w:type="dxa"/>
            <w:shd w:val="clear" w:color="auto" w:fill="C0C0C0"/>
            <w:vAlign w:val="top"/>
          </w:tcPr>
          <w:p>
            <w:pPr>
              <w:spacing w:before="75" w:line="220" w:lineRule="auto"/>
              <w:ind w:left="201"/>
              <w:rPr>
                <w:rFonts w:ascii="宋体" w:hAnsi="宋体" w:eastAsia="宋体" w:cs="宋体"/>
                <w:sz w:val="17"/>
                <w:szCs w:val="17"/>
              </w:rPr>
            </w:pPr>
            <w:r>
              <w:rPr>
                <w:rFonts w:ascii="宋体" w:hAnsi="宋体" w:eastAsia="宋体" w:cs="宋体"/>
                <w:spacing w:val="8"/>
                <w:sz w:val="17"/>
                <w:szCs w:val="17"/>
              </w:rPr>
              <w:t>土地补偿</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3011</w:t>
            </w:r>
            <w:r>
              <w:rPr>
                <w:rFonts w:ascii="宋体" w:hAnsi="宋体" w:eastAsia="宋体" w:cs="宋体"/>
                <w:spacing w:val="2"/>
                <w:sz w:val="17"/>
                <w:szCs w:val="17"/>
              </w:rPr>
              <w:t>4</w:t>
            </w:r>
          </w:p>
        </w:tc>
        <w:tc>
          <w:tcPr>
            <w:tcW w:w="3031" w:type="dxa"/>
            <w:shd w:val="clear" w:color="auto" w:fill="C0C0C0"/>
            <w:vAlign w:val="top"/>
          </w:tcPr>
          <w:p>
            <w:pPr>
              <w:spacing w:before="75" w:line="220" w:lineRule="auto"/>
              <w:ind w:left="207"/>
              <w:rPr>
                <w:rFonts w:ascii="宋体" w:hAnsi="宋体" w:eastAsia="宋体" w:cs="宋体"/>
                <w:sz w:val="17"/>
                <w:szCs w:val="17"/>
              </w:rPr>
            </w:pPr>
            <w:r>
              <w:rPr>
                <w:rFonts w:ascii="宋体" w:hAnsi="宋体" w:eastAsia="宋体" w:cs="宋体"/>
                <w:spacing w:val="5"/>
                <w:sz w:val="17"/>
                <w:szCs w:val="17"/>
              </w:rPr>
              <w:t>医疗</w:t>
            </w:r>
            <w:r>
              <w:rPr>
                <w:rFonts w:ascii="宋体" w:hAnsi="宋体" w:eastAsia="宋体" w:cs="宋体"/>
                <w:spacing w:val="4"/>
                <w:sz w:val="17"/>
                <w:szCs w:val="17"/>
              </w:rPr>
              <w:t>费</w:t>
            </w:r>
          </w:p>
        </w:tc>
        <w:tc>
          <w:tcPr>
            <w:tcW w:w="1431" w:type="dxa"/>
            <w:vAlign w:val="top"/>
          </w:tcPr>
          <w:p>
            <w:pPr>
              <w:rPr>
                <w:rFonts w:ascii="Arial"/>
                <w:sz w:val="21"/>
              </w:rPr>
            </w:pPr>
          </w:p>
        </w:tc>
        <w:tc>
          <w:tcPr>
            <w:tcW w:w="812" w:type="dxa"/>
            <w:shd w:val="clear" w:color="auto" w:fill="C0C0C0"/>
            <w:vAlign w:val="top"/>
          </w:tcPr>
          <w:p>
            <w:pPr>
              <w:spacing w:before="103" w:line="190"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3</w:t>
            </w:r>
          </w:p>
        </w:tc>
        <w:tc>
          <w:tcPr>
            <w:tcW w:w="2031" w:type="dxa"/>
            <w:shd w:val="clear" w:color="auto" w:fill="C0C0C0"/>
            <w:vAlign w:val="top"/>
          </w:tcPr>
          <w:p>
            <w:pPr>
              <w:spacing w:before="75" w:line="220" w:lineRule="auto"/>
              <w:ind w:left="202"/>
              <w:rPr>
                <w:rFonts w:ascii="宋体" w:hAnsi="宋体" w:eastAsia="宋体" w:cs="宋体"/>
                <w:sz w:val="17"/>
                <w:szCs w:val="17"/>
              </w:rPr>
            </w:pPr>
            <w:r>
              <w:rPr>
                <w:rFonts w:ascii="宋体" w:hAnsi="宋体" w:eastAsia="宋体" w:cs="宋体"/>
                <w:spacing w:val="8"/>
                <w:sz w:val="17"/>
                <w:szCs w:val="17"/>
              </w:rPr>
              <w:t>维</w:t>
            </w:r>
            <w:r>
              <w:rPr>
                <w:rFonts w:ascii="宋体" w:hAnsi="宋体" w:eastAsia="宋体" w:cs="宋体"/>
                <w:spacing w:val="7"/>
                <w:sz w:val="17"/>
                <w:szCs w:val="17"/>
              </w:rPr>
              <w:t>修 (护) 费</w:t>
            </w:r>
          </w:p>
        </w:tc>
        <w:tc>
          <w:tcPr>
            <w:tcW w:w="1332" w:type="dxa"/>
            <w:vAlign w:val="top"/>
          </w:tcPr>
          <w:p>
            <w:pPr>
              <w:spacing w:before="103" w:line="189" w:lineRule="auto"/>
              <w:ind w:left="875"/>
              <w:rPr>
                <w:rFonts w:ascii="宋体" w:hAnsi="宋体" w:eastAsia="宋体" w:cs="宋体"/>
                <w:sz w:val="17"/>
                <w:szCs w:val="17"/>
              </w:rPr>
            </w:pPr>
            <w:r>
              <w:rPr>
                <w:rFonts w:ascii="宋体" w:hAnsi="宋体" w:eastAsia="宋体" w:cs="宋体"/>
                <w:spacing w:val="3"/>
                <w:sz w:val="17"/>
                <w:szCs w:val="17"/>
              </w:rPr>
              <w:t>22.59</w:t>
            </w:r>
          </w:p>
        </w:tc>
        <w:tc>
          <w:tcPr>
            <w:tcW w:w="812" w:type="dxa"/>
            <w:shd w:val="clear" w:color="auto" w:fill="C0C0C0"/>
            <w:vAlign w:val="top"/>
          </w:tcPr>
          <w:p>
            <w:pPr>
              <w:spacing w:before="103" w:line="190" w:lineRule="auto"/>
              <w:ind w:left="25"/>
              <w:rPr>
                <w:rFonts w:ascii="宋体" w:hAnsi="宋体" w:eastAsia="宋体" w:cs="宋体"/>
                <w:sz w:val="17"/>
                <w:szCs w:val="17"/>
              </w:rPr>
            </w:pPr>
            <w:r>
              <w:rPr>
                <w:rFonts w:ascii="宋体" w:hAnsi="宋体" w:eastAsia="宋体" w:cs="宋体"/>
                <w:spacing w:val="3"/>
                <w:sz w:val="17"/>
                <w:szCs w:val="17"/>
              </w:rPr>
              <w:t>3101</w:t>
            </w:r>
            <w:r>
              <w:rPr>
                <w:rFonts w:ascii="宋体" w:hAnsi="宋体" w:eastAsia="宋体" w:cs="宋体"/>
                <w:spacing w:val="2"/>
                <w:sz w:val="17"/>
                <w:szCs w:val="17"/>
              </w:rPr>
              <w:t>0</w:t>
            </w:r>
          </w:p>
        </w:tc>
        <w:tc>
          <w:tcPr>
            <w:tcW w:w="3831" w:type="dxa"/>
            <w:shd w:val="clear" w:color="auto" w:fill="C0C0C0"/>
            <w:vAlign w:val="top"/>
          </w:tcPr>
          <w:p>
            <w:pPr>
              <w:spacing w:before="75" w:line="220" w:lineRule="auto"/>
              <w:ind w:left="204"/>
              <w:rPr>
                <w:rFonts w:ascii="宋体" w:hAnsi="宋体" w:eastAsia="宋体" w:cs="宋体"/>
                <w:sz w:val="17"/>
                <w:szCs w:val="17"/>
              </w:rPr>
            </w:pPr>
            <w:r>
              <w:rPr>
                <w:rFonts w:ascii="宋体" w:hAnsi="宋体" w:eastAsia="宋体" w:cs="宋体"/>
                <w:spacing w:val="8"/>
                <w:sz w:val="17"/>
                <w:szCs w:val="17"/>
              </w:rPr>
              <w:t>安</w:t>
            </w:r>
            <w:r>
              <w:rPr>
                <w:rFonts w:ascii="宋体" w:hAnsi="宋体" w:eastAsia="宋体" w:cs="宋体"/>
                <w:spacing w:val="7"/>
                <w:sz w:val="17"/>
                <w:szCs w:val="17"/>
              </w:rPr>
              <w:t>置补助</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3019</w:t>
            </w:r>
            <w:r>
              <w:rPr>
                <w:rFonts w:ascii="宋体" w:hAnsi="宋体" w:eastAsia="宋体" w:cs="宋体"/>
                <w:spacing w:val="2"/>
                <w:sz w:val="17"/>
                <w:szCs w:val="17"/>
              </w:rPr>
              <w:t>9</w:t>
            </w:r>
          </w:p>
        </w:tc>
        <w:tc>
          <w:tcPr>
            <w:tcW w:w="3031" w:type="dxa"/>
            <w:shd w:val="clear" w:color="auto" w:fill="C0C0C0"/>
            <w:vAlign w:val="top"/>
          </w:tcPr>
          <w:p>
            <w:pPr>
              <w:spacing w:before="76" w:line="219" w:lineRule="auto"/>
              <w:ind w:left="199"/>
              <w:rPr>
                <w:rFonts w:ascii="宋体" w:hAnsi="宋体" w:eastAsia="宋体" w:cs="宋体"/>
                <w:sz w:val="17"/>
                <w:szCs w:val="17"/>
              </w:rPr>
            </w:pPr>
            <w:r>
              <w:rPr>
                <w:rFonts w:ascii="宋体" w:hAnsi="宋体" w:eastAsia="宋体" w:cs="宋体"/>
                <w:spacing w:val="9"/>
                <w:sz w:val="17"/>
                <w:szCs w:val="17"/>
              </w:rPr>
              <w:t>其他工资福利支出</w:t>
            </w:r>
          </w:p>
        </w:tc>
        <w:tc>
          <w:tcPr>
            <w:tcW w:w="1431" w:type="dxa"/>
            <w:vAlign w:val="top"/>
          </w:tcPr>
          <w:p>
            <w:pPr>
              <w:spacing w:before="103" w:line="189" w:lineRule="auto"/>
              <w:ind w:left="973"/>
              <w:rPr>
                <w:rFonts w:ascii="宋体" w:hAnsi="宋体" w:eastAsia="宋体" w:cs="宋体"/>
                <w:sz w:val="17"/>
                <w:szCs w:val="17"/>
              </w:rPr>
            </w:pPr>
            <w:r>
              <w:rPr>
                <w:rFonts w:ascii="宋体" w:hAnsi="宋体" w:eastAsia="宋体" w:cs="宋体"/>
                <w:spacing w:val="3"/>
                <w:sz w:val="17"/>
                <w:szCs w:val="17"/>
              </w:rPr>
              <w:t>20.62</w:t>
            </w:r>
          </w:p>
        </w:tc>
        <w:tc>
          <w:tcPr>
            <w:tcW w:w="812" w:type="dxa"/>
            <w:shd w:val="clear" w:color="auto" w:fill="C0C0C0"/>
            <w:vAlign w:val="top"/>
          </w:tcPr>
          <w:p>
            <w:pPr>
              <w:spacing w:before="103" w:line="189"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4</w:t>
            </w:r>
          </w:p>
        </w:tc>
        <w:tc>
          <w:tcPr>
            <w:tcW w:w="2031" w:type="dxa"/>
            <w:shd w:val="clear" w:color="auto" w:fill="C0C0C0"/>
            <w:vAlign w:val="top"/>
          </w:tcPr>
          <w:p>
            <w:pPr>
              <w:spacing w:before="76" w:line="219" w:lineRule="auto"/>
              <w:ind w:left="201"/>
              <w:rPr>
                <w:rFonts w:ascii="宋体" w:hAnsi="宋体" w:eastAsia="宋体" w:cs="宋体"/>
                <w:sz w:val="17"/>
                <w:szCs w:val="17"/>
              </w:rPr>
            </w:pPr>
            <w:r>
              <w:rPr>
                <w:rFonts w:ascii="宋体" w:hAnsi="宋体" w:eastAsia="宋体" w:cs="宋体"/>
                <w:spacing w:val="7"/>
                <w:sz w:val="17"/>
                <w:szCs w:val="17"/>
              </w:rPr>
              <w:t>租赁费</w:t>
            </w:r>
          </w:p>
        </w:tc>
        <w:tc>
          <w:tcPr>
            <w:tcW w:w="1332" w:type="dxa"/>
            <w:vAlign w:val="top"/>
          </w:tcPr>
          <w:p>
            <w:pPr>
              <w:spacing w:before="103" w:line="189" w:lineRule="auto"/>
              <w:ind w:left="966"/>
              <w:rPr>
                <w:rFonts w:ascii="宋体" w:hAnsi="宋体" w:eastAsia="宋体" w:cs="宋体"/>
                <w:sz w:val="17"/>
                <w:szCs w:val="17"/>
              </w:rPr>
            </w:pPr>
            <w:r>
              <w:rPr>
                <w:rFonts w:ascii="宋体" w:hAnsi="宋体" w:eastAsia="宋体" w:cs="宋体"/>
                <w:spacing w:val="3"/>
                <w:sz w:val="17"/>
                <w:szCs w:val="17"/>
              </w:rPr>
              <w:t>7</w:t>
            </w:r>
            <w:r>
              <w:rPr>
                <w:rFonts w:ascii="宋体" w:hAnsi="宋体" w:eastAsia="宋体" w:cs="宋体"/>
                <w:spacing w:val="2"/>
                <w:sz w:val="17"/>
                <w:szCs w:val="17"/>
              </w:rPr>
              <w:t>.08</w:t>
            </w:r>
          </w:p>
        </w:tc>
        <w:tc>
          <w:tcPr>
            <w:tcW w:w="812" w:type="dxa"/>
            <w:shd w:val="clear" w:color="auto" w:fill="C0C0C0"/>
            <w:vAlign w:val="top"/>
          </w:tcPr>
          <w:p>
            <w:pPr>
              <w:spacing w:before="103" w:line="189" w:lineRule="auto"/>
              <w:ind w:left="25"/>
              <w:rPr>
                <w:rFonts w:ascii="宋体" w:hAnsi="宋体" w:eastAsia="宋体" w:cs="宋体"/>
                <w:sz w:val="17"/>
                <w:szCs w:val="17"/>
              </w:rPr>
            </w:pPr>
            <w:r>
              <w:rPr>
                <w:rFonts w:ascii="宋体" w:hAnsi="宋体" w:eastAsia="宋体" w:cs="宋体"/>
                <w:spacing w:val="3"/>
                <w:sz w:val="17"/>
                <w:szCs w:val="17"/>
              </w:rPr>
              <w:t>3101</w:t>
            </w:r>
            <w:r>
              <w:rPr>
                <w:rFonts w:ascii="宋体" w:hAnsi="宋体" w:eastAsia="宋体" w:cs="宋体"/>
                <w:spacing w:val="2"/>
                <w:sz w:val="17"/>
                <w:szCs w:val="17"/>
              </w:rPr>
              <w:t>1</w:t>
            </w:r>
          </w:p>
        </w:tc>
        <w:tc>
          <w:tcPr>
            <w:tcW w:w="3831" w:type="dxa"/>
            <w:shd w:val="clear" w:color="auto" w:fill="C0C0C0"/>
            <w:vAlign w:val="top"/>
          </w:tcPr>
          <w:p>
            <w:pPr>
              <w:spacing w:before="76" w:line="219" w:lineRule="auto"/>
              <w:ind w:left="200"/>
              <w:rPr>
                <w:rFonts w:ascii="宋体" w:hAnsi="宋体" w:eastAsia="宋体" w:cs="宋体"/>
                <w:sz w:val="17"/>
                <w:szCs w:val="17"/>
              </w:rPr>
            </w:pPr>
            <w:r>
              <w:rPr>
                <w:rFonts w:ascii="宋体" w:hAnsi="宋体" w:eastAsia="宋体" w:cs="宋体"/>
                <w:spacing w:val="11"/>
                <w:sz w:val="17"/>
                <w:szCs w:val="17"/>
              </w:rPr>
              <w:t>地</w:t>
            </w:r>
            <w:r>
              <w:rPr>
                <w:rFonts w:ascii="宋体" w:hAnsi="宋体" w:eastAsia="宋体" w:cs="宋体"/>
                <w:spacing w:val="9"/>
                <w:sz w:val="17"/>
                <w:szCs w:val="17"/>
              </w:rPr>
              <w:t>上附着物和青苗补偿</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816" w:type="dxa"/>
            <w:shd w:val="clear" w:color="auto" w:fill="C0C0C0"/>
            <w:vAlign w:val="top"/>
          </w:tcPr>
          <w:p>
            <w:pPr>
              <w:spacing w:before="104" w:line="187" w:lineRule="auto"/>
              <w:ind w:left="24"/>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03</w:t>
            </w:r>
          </w:p>
        </w:tc>
        <w:tc>
          <w:tcPr>
            <w:tcW w:w="3031" w:type="dxa"/>
            <w:shd w:val="clear" w:color="auto" w:fill="C0C0C0"/>
            <w:vAlign w:val="top"/>
          </w:tcPr>
          <w:p>
            <w:pPr>
              <w:spacing w:before="76" w:line="218" w:lineRule="auto"/>
              <w:ind w:left="18"/>
              <w:rPr>
                <w:rFonts w:ascii="宋体" w:hAnsi="宋体" w:eastAsia="宋体" w:cs="宋体"/>
                <w:sz w:val="17"/>
                <w:szCs w:val="17"/>
              </w:rPr>
            </w:pPr>
            <w:r>
              <w:rPr>
                <w:rFonts w:ascii="宋体" w:hAnsi="宋体" w:eastAsia="宋体" w:cs="宋体"/>
                <w:spacing w:val="11"/>
                <w:sz w:val="17"/>
                <w:szCs w:val="17"/>
              </w:rPr>
              <w:t>对</w:t>
            </w:r>
            <w:r>
              <w:rPr>
                <w:rFonts w:ascii="宋体" w:hAnsi="宋体" w:eastAsia="宋体" w:cs="宋体"/>
                <w:spacing w:val="9"/>
                <w:sz w:val="17"/>
                <w:szCs w:val="17"/>
              </w:rPr>
              <w:t>个人和家庭的补助</w:t>
            </w:r>
          </w:p>
        </w:tc>
        <w:tc>
          <w:tcPr>
            <w:tcW w:w="1431" w:type="dxa"/>
            <w:vAlign w:val="top"/>
          </w:tcPr>
          <w:p>
            <w:pPr>
              <w:rPr>
                <w:rFonts w:ascii="Arial"/>
                <w:sz w:val="21"/>
              </w:rPr>
            </w:pPr>
          </w:p>
        </w:tc>
        <w:tc>
          <w:tcPr>
            <w:tcW w:w="812" w:type="dxa"/>
            <w:shd w:val="clear" w:color="auto" w:fill="C0C0C0"/>
            <w:vAlign w:val="top"/>
          </w:tcPr>
          <w:p>
            <w:pPr>
              <w:spacing w:before="103" w:line="188"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5</w:t>
            </w:r>
          </w:p>
        </w:tc>
        <w:tc>
          <w:tcPr>
            <w:tcW w:w="2031" w:type="dxa"/>
            <w:shd w:val="clear" w:color="auto" w:fill="C0C0C0"/>
            <w:vAlign w:val="top"/>
          </w:tcPr>
          <w:p>
            <w:pPr>
              <w:spacing w:before="76" w:line="218" w:lineRule="auto"/>
              <w:ind w:left="199"/>
              <w:rPr>
                <w:rFonts w:ascii="宋体" w:hAnsi="宋体" w:eastAsia="宋体" w:cs="宋体"/>
                <w:sz w:val="17"/>
                <w:szCs w:val="17"/>
              </w:rPr>
            </w:pPr>
            <w:r>
              <w:rPr>
                <w:rFonts w:ascii="宋体" w:hAnsi="宋体" w:eastAsia="宋体" w:cs="宋体"/>
                <w:spacing w:val="8"/>
                <w:sz w:val="17"/>
                <w:szCs w:val="17"/>
              </w:rPr>
              <w:t>会议</w:t>
            </w:r>
            <w:r>
              <w:rPr>
                <w:rFonts w:ascii="宋体" w:hAnsi="宋体" w:eastAsia="宋体" w:cs="宋体"/>
                <w:spacing w:val="7"/>
                <w:sz w:val="17"/>
                <w:szCs w:val="17"/>
              </w:rPr>
              <w:t>费</w:t>
            </w:r>
          </w:p>
        </w:tc>
        <w:tc>
          <w:tcPr>
            <w:tcW w:w="1332" w:type="dxa"/>
            <w:vAlign w:val="top"/>
          </w:tcPr>
          <w:p>
            <w:pPr>
              <w:rPr>
                <w:rFonts w:ascii="Arial"/>
                <w:sz w:val="21"/>
              </w:rPr>
            </w:pPr>
          </w:p>
        </w:tc>
        <w:tc>
          <w:tcPr>
            <w:tcW w:w="812" w:type="dxa"/>
            <w:shd w:val="clear" w:color="auto" w:fill="C0C0C0"/>
            <w:vAlign w:val="top"/>
          </w:tcPr>
          <w:p>
            <w:pPr>
              <w:spacing w:before="103" w:line="188" w:lineRule="auto"/>
              <w:ind w:left="25"/>
              <w:rPr>
                <w:rFonts w:ascii="宋体" w:hAnsi="宋体" w:eastAsia="宋体" w:cs="宋体"/>
                <w:sz w:val="17"/>
                <w:szCs w:val="17"/>
              </w:rPr>
            </w:pPr>
            <w:r>
              <w:rPr>
                <w:rFonts w:ascii="宋体" w:hAnsi="宋体" w:eastAsia="宋体" w:cs="宋体"/>
                <w:spacing w:val="3"/>
                <w:sz w:val="17"/>
                <w:szCs w:val="17"/>
              </w:rPr>
              <w:t>3101</w:t>
            </w:r>
            <w:r>
              <w:rPr>
                <w:rFonts w:ascii="宋体" w:hAnsi="宋体" w:eastAsia="宋体" w:cs="宋体"/>
                <w:spacing w:val="2"/>
                <w:sz w:val="17"/>
                <w:szCs w:val="17"/>
              </w:rPr>
              <w:t>2</w:t>
            </w:r>
          </w:p>
        </w:tc>
        <w:tc>
          <w:tcPr>
            <w:tcW w:w="3831" w:type="dxa"/>
            <w:shd w:val="clear" w:color="auto" w:fill="C0C0C0"/>
            <w:vAlign w:val="top"/>
          </w:tcPr>
          <w:p>
            <w:pPr>
              <w:spacing w:before="76" w:line="218" w:lineRule="auto"/>
              <w:ind w:left="200"/>
              <w:rPr>
                <w:rFonts w:ascii="宋体" w:hAnsi="宋体" w:eastAsia="宋体" w:cs="宋体"/>
                <w:sz w:val="17"/>
                <w:szCs w:val="17"/>
              </w:rPr>
            </w:pPr>
            <w:r>
              <w:rPr>
                <w:rFonts w:ascii="宋体" w:hAnsi="宋体" w:eastAsia="宋体" w:cs="宋体"/>
                <w:spacing w:val="8"/>
                <w:sz w:val="17"/>
                <w:szCs w:val="17"/>
              </w:rPr>
              <w:t>拆迁补偿</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1</w:t>
            </w:r>
          </w:p>
        </w:tc>
        <w:tc>
          <w:tcPr>
            <w:tcW w:w="3031" w:type="dxa"/>
            <w:shd w:val="clear" w:color="auto" w:fill="C0C0C0"/>
            <w:vAlign w:val="top"/>
          </w:tcPr>
          <w:p>
            <w:pPr>
              <w:spacing w:before="77" w:line="218" w:lineRule="auto"/>
              <w:ind w:left="201"/>
              <w:rPr>
                <w:rFonts w:ascii="宋体" w:hAnsi="宋体" w:eastAsia="宋体" w:cs="宋体"/>
                <w:sz w:val="17"/>
                <w:szCs w:val="17"/>
              </w:rPr>
            </w:pPr>
            <w:r>
              <w:rPr>
                <w:rFonts w:ascii="宋体" w:hAnsi="宋体" w:eastAsia="宋体" w:cs="宋体"/>
                <w:spacing w:val="8"/>
                <w:sz w:val="17"/>
                <w:szCs w:val="17"/>
              </w:rPr>
              <w:t>离</w:t>
            </w:r>
            <w:r>
              <w:rPr>
                <w:rFonts w:ascii="宋体" w:hAnsi="宋体" w:eastAsia="宋体" w:cs="宋体"/>
                <w:spacing w:val="6"/>
                <w:sz w:val="17"/>
                <w:szCs w:val="17"/>
              </w:rPr>
              <w:t>休费</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6</w:t>
            </w:r>
          </w:p>
        </w:tc>
        <w:tc>
          <w:tcPr>
            <w:tcW w:w="2031" w:type="dxa"/>
            <w:shd w:val="clear" w:color="auto" w:fill="C0C0C0"/>
            <w:vAlign w:val="top"/>
          </w:tcPr>
          <w:p>
            <w:pPr>
              <w:spacing w:before="77" w:line="218" w:lineRule="auto"/>
              <w:ind w:left="200"/>
              <w:rPr>
                <w:rFonts w:ascii="宋体" w:hAnsi="宋体" w:eastAsia="宋体" w:cs="宋体"/>
                <w:sz w:val="17"/>
                <w:szCs w:val="17"/>
              </w:rPr>
            </w:pPr>
            <w:r>
              <w:rPr>
                <w:rFonts w:ascii="宋体" w:hAnsi="宋体" w:eastAsia="宋体" w:cs="宋体"/>
                <w:spacing w:val="8"/>
                <w:sz w:val="17"/>
                <w:szCs w:val="17"/>
              </w:rPr>
              <w:t>培</w:t>
            </w:r>
            <w:r>
              <w:rPr>
                <w:rFonts w:ascii="宋体" w:hAnsi="宋体" w:eastAsia="宋体" w:cs="宋体"/>
                <w:spacing w:val="7"/>
                <w:sz w:val="17"/>
                <w:szCs w:val="17"/>
              </w:rPr>
              <w:t>训费</w:t>
            </w:r>
          </w:p>
        </w:tc>
        <w:tc>
          <w:tcPr>
            <w:tcW w:w="1332" w:type="dxa"/>
            <w:vAlign w:val="top"/>
          </w:tcPr>
          <w:p>
            <w:pPr>
              <w:spacing w:before="105" w:line="187" w:lineRule="auto"/>
              <w:ind w:left="964"/>
              <w:rPr>
                <w:rFonts w:ascii="宋体" w:hAnsi="宋体" w:eastAsia="宋体" w:cs="宋体"/>
                <w:sz w:val="17"/>
                <w:szCs w:val="17"/>
              </w:rPr>
            </w:pPr>
            <w:r>
              <w:rPr>
                <w:rFonts w:ascii="宋体" w:hAnsi="宋体" w:eastAsia="宋体" w:cs="宋体"/>
                <w:spacing w:val="3"/>
                <w:sz w:val="17"/>
                <w:szCs w:val="17"/>
              </w:rPr>
              <w:t>0.73</w:t>
            </w: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3101</w:t>
            </w:r>
            <w:r>
              <w:rPr>
                <w:rFonts w:ascii="宋体" w:hAnsi="宋体" w:eastAsia="宋体" w:cs="宋体"/>
                <w:spacing w:val="2"/>
                <w:sz w:val="17"/>
                <w:szCs w:val="17"/>
              </w:rPr>
              <w:t>3</w:t>
            </w:r>
          </w:p>
        </w:tc>
        <w:tc>
          <w:tcPr>
            <w:tcW w:w="3831" w:type="dxa"/>
            <w:shd w:val="clear" w:color="auto" w:fill="C0C0C0"/>
            <w:vAlign w:val="top"/>
          </w:tcPr>
          <w:p>
            <w:pPr>
              <w:spacing w:before="77" w:line="218" w:lineRule="auto"/>
              <w:ind w:left="206"/>
              <w:rPr>
                <w:rFonts w:ascii="宋体" w:hAnsi="宋体" w:eastAsia="宋体" w:cs="宋体"/>
                <w:sz w:val="17"/>
                <w:szCs w:val="17"/>
              </w:rPr>
            </w:pPr>
            <w:r>
              <w:rPr>
                <w:rFonts w:ascii="宋体" w:hAnsi="宋体" w:eastAsia="宋体" w:cs="宋体"/>
                <w:spacing w:val="8"/>
                <w:sz w:val="17"/>
                <w:szCs w:val="17"/>
              </w:rPr>
              <w:t>公务用车购</w:t>
            </w:r>
            <w:r>
              <w:rPr>
                <w:rFonts w:ascii="宋体" w:hAnsi="宋体" w:eastAsia="宋体" w:cs="宋体"/>
                <w:spacing w:val="7"/>
                <w:sz w:val="17"/>
                <w:szCs w:val="17"/>
              </w:rPr>
              <w:t>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2</w:t>
            </w:r>
          </w:p>
        </w:tc>
        <w:tc>
          <w:tcPr>
            <w:tcW w:w="3031" w:type="dxa"/>
            <w:shd w:val="clear" w:color="auto" w:fill="C0C0C0"/>
            <w:vAlign w:val="top"/>
          </w:tcPr>
          <w:p>
            <w:pPr>
              <w:spacing w:before="77" w:line="218" w:lineRule="auto"/>
              <w:ind w:left="199"/>
              <w:rPr>
                <w:rFonts w:ascii="宋体" w:hAnsi="宋体" w:eastAsia="宋体" w:cs="宋体"/>
                <w:sz w:val="17"/>
                <w:szCs w:val="17"/>
              </w:rPr>
            </w:pPr>
            <w:r>
              <w:rPr>
                <w:rFonts w:ascii="宋体" w:hAnsi="宋体" w:eastAsia="宋体" w:cs="宋体"/>
                <w:spacing w:val="8"/>
                <w:sz w:val="17"/>
                <w:szCs w:val="17"/>
              </w:rPr>
              <w:t>退</w:t>
            </w:r>
            <w:r>
              <w:rPr>
                <w:rFonts w:ascii="宋体" w:hAnsi="宋体" w:eastAsia="宋体" w:cs="宋体"/>
                <w:spacing w:val="7"/>
                <w:sz w:val="17"/>
                <w:szCs w:val="17"/>
              </w:rPr>
              <w:t>休费</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7</w:t>
            </w:r>
          </w:p>
        </w:tc>
        <w:tc>
          <w:tcPr>
            <w:tcW w:w="2031" w:type="dxa"/>
            <w:shd w:val="clear" w:color="auto" w:fill="C0C0C0"/>
            <w:vAlign w:val="top"/>
          </w:tcPr>
          <w:p>
            <w:pPr>
              <w:spacing w:before="77" w:line="218" w:lineRule="auto"/>
              <w:ind w:left="205"/>
              <w:rPr>
                <w:rFonts w:ascii="宋体" w:hAnsi="宋体" w:eastAsia="宋体" w:cs="宋体"/>
                <w:sz w:val="17"/>
                <w:szCs w:val="17"/>
              </w:rPr>
            </w:pPr>
            <w:r>
              <w:rPr>
                <w:rFonts w:ascii="宋体" w:hAnsi="宋体" w:eastAsia="宋体" w:cs="宋体"/>
                <w:spacing w:val="9"/>
                <w:sz w:val="17"/>
                <w:szCs w:val="17"/>
              </w:rPr>
              <w:t>公</w:t>
            </w:r>
            <w:r>
              <w:rPr>
                <w:rFonts w:ascii="宋体" w:hAnsi="宋体" w:eastAsia="宋体" w:cs="宋体"/>
                <w:spacing w:val="7"/>
                <w:sz w:val="17"/>
                <w:szCs w:val="17"/>
              </w:rPr>
              <w:t>务接待费</w:t>
            </w:r>
          </w:p>
        </w:tc>
        <w:tc>
          <w:tcPr>
            <w:tcW w:w="1332" w:type="dxa"/>
            <w:vAlign w:val="top"/>
          </w:tcPr>
          <w:p>
            <w:pPr>
              <w:spacing w:before="104" w:line="188" w:lineRule="auto"/>
              <w:ind w:left="975"/>
              <w:rPr>
                <w:rFonts w:ascii="宋体" w:hAnsi="宋体" w:eastAsia="宋体" w:cs="宋体"/>
                <w:sz w:val="17"/>
                <w:szCs w:val="17"/>
              </w:rPr>
            </w:pPr>
            <w:r>
              <w:rPr>
                <w:rFonts w:ascii="宋体" w:hAnsi="宋体" w:eastAsia="宋体" w:cs="宋体"/>
                <w:sz w:val="17"/>
                <w:szCs w:val="17"/>
              </w:rPr>
              <w:t>1.79</w:t>
            </w: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3101</w:t>
            </w:r>
            <w:r>
              <w:rPr>
                <w:rFonts w:ascii="宋体" w:hAnsi="宋体" w:eastAsia="宋体" w:cs="宋体"/>
                <w:spacing w:val="2"/>
                <w:sz w:val="17"/>
                <w:szCs w:val="17"/>
              </w:rPr>
              <w:t>9</w:t>
            </w:r>
          </w:p>
        </w:tc>
        <w:tc>
          <w:tcPr>
            <w:tcW w:w="3831" w:type="dxa"/>
            <w:shd w:val="clear" w:color="auto" w:fill="C0C0C0"/>
            <w:vAlign w:val="top"/>
          </w:tcPr>
          <w:p>
            <w:pPr>
              <w:spacing w:before="77" w:line="218" w:lineRule="auto"/>
              <w:ind w:left="201"/>
              <w:rPr>
                <w:rFonts w:ascii="宋体" w:hAnsi="宋体" w:eastAsia="宋体" w:cs="宋体"/>
                <w:sz w:val="17"/>
                <w:szCs w:val="17"/>
              </w:rPr>
            </w:pPr>
            <w:r>
              <w:rPr>
                <w:rFonts w:ascii="宋体" w:hAnsi="宋体" w:eastAsia="宋体" w:cs="宋体"/>
                <w:spacing w:val="9"/>
                <w:sz w:val="17"/>
                <w:szCs w:val="17"/>
              </w:rPr>
              <w:t>其他交通工具购置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3</w:t>
            </w:r>
          </w:p>
        </w:tc>
        <w:tc>
          <w:tcPr>
            <w:tcW w:w="3031" w:type="dxa"/>
            <w:shd w:val="clear" w:color="auto" w:fill="C0C0C0"/>
            <w:vAlign w:val="top"/>
          </w:tcPr>
          <w:p>
            <w:pPr>
              <w:spacing w:before="78" w:line="217" w:lineRule="auto"/>
              <w:ind w:left="199"/>
              <w:rPr>
                <w:rFonts w:ascii="宋体" w:hAnsi="宋体" w:eastAsia="宋体" w:cs="宋体"/>
                <w:sz w:val="17"/>
                <w:szCs w:val="17"/>
              </w:rPr>
            </w:pPr>
            <w:r>
              <w:rPr>
                <w:rFonts w:ascii="宋体" w:hAnsi="宋体" w:eastAsia="宋体" w:cs="宋体"/>
                <w:spacing w:val="10"/>
                <w:sz w:val="17"/>
                <w:szCs w:val="17"/>
              </w:rPr>
              <w:t>退</w:t>
            </w:r>
            <w:r>
              <w:rPr>
                <w:rFonts w:ascii="宋体" w:hAnsi="宋体" w:eastAsia="宋体" w:cs="宋体"/>
                <w:spacing w:val="7"/>
                <w:sz w:val="17"/>
                <w:szCs w:val="17"/>
              </w:rPr>
              <w:t>职 (役) 费</w:t>
            </w:r>
          </w:p>
        </w:tc>
        <w:tc>
          <w:tcPr>
            <w:tcW w:w="1431" w:type="dxa"/>
            <w:vAlign w:val="top"/>
          </w:tcPr>
          <w:p>
            <w:pPr>
              <w:rPr>
                <w:rFonts w:ascii="Arial"/>
                <w:sz w:val="21"/>
              </w:rPr>
            </w:pPr>
          </w:p>
        </w:tc>
        <w:tc>
          <w:tcPr>
            <w:tcW w:w="812"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3021</w:t>
            </w:r>
            <w:r>
              <w:rPr>
                <w:rFonts w:ascii="宋体" w:hAnsi="宋体" w:eastAsia="宋体" w:cs="宋体"/>
                <w:spacing w:val="2"/>
                <w:sz w:val="17"/>
                <w:szCs w:val="17"/>
              </w:rPr>
              <w:t>8</w:t>
            </w:r>
          </w:p>
        </w:tc>
        <w:tc>
          <w:tcPr>
            <w:tcW w:w="2031" w:type="dxa"/>
            <w:shd w:val="clear" w:color="auto" w:fill="C0C0C0"/>
            <w:vAlign w:val="top"/>
          </w:tcPr>
          <w:p>
            <w:pPr>
              <w:spacing w:before="78" w:line="217" w:lineRule="auto"/>
              <w:ind w:left="200"/>
              <w:rPr>
                <w:rFonts w:ascii="宋体" w:hAnsi="宋体" w:eastAsia="宋体" w:cs="宋体"/>
                <w:sz w:val="17"/>
                <w:szCs w:val="17"/>
              </w:rPr>
            </w:pPr>
            <w:r>
              <w:rPr>
                <w:rFonts w:ascii="宋体" w:hAnsi="宋体" w:eastAsia="宋体" w:cs="宋体"/>
                <w:spacing w:val="10"/>
                <w:sz w:val="17"/>
                <w:szCs w:val="17"/>
              </w:rPr>
              <w:t>专</w:t>
            </w:r>
            <w:r>
              <w:rPr>
                <w:rFonts w:ascii="宋体" w:hAnsi="宋体" w:eastAsia="宋体" w:cs="宋体"/>
                <w:spacing w:val="8"/>
                <w:sz w:val="17"/>
                <w:szCs w:val="17"/>
              </w:rPr>
              <w:t>用材料费</w:t>
            </w:r>
          </w:p>
        </w:tc>
        <w:tc>
          <w:tcPr>
            <w:tcW w:w="1332" w:type="dxa"/>
            <w:vAlign w:val="top"/>
          </w:tcPr>
          <w:p>
            <w:pPr>
              <w:rPr>
                <w:rFonts w:ascii="Arial"/>
                <w:sz w:val="21"/>
              </w:rPr>
            </w:pPr>
          </w:p>
        </w:tc>
        <w:tc>
          <w:tcPr>
            <w:tcW w:w="812" w:type="dxa"/>
            <w:shd w:val="clear" w:color="auto" w:fill="C0C0C0"/>
            <w:vAlign w:val="top"/>
          </w:tcPr>
          <w:p>
            <w:pPr>
              <w:spacing w:before="105" w:line="187" w:lineRule="auto"/>
              <w:ind w:left="25"/>
              <w:rPr>
                <w:rFonts w:ascii="宋体" w:hAnsi="宋体" w:eastAsia="宋体" w:cs="宋体"/>
                <w:sz w:val="17"/>
                <w:szCs w:val="17"/>
              </w:rPr>
            </w:pPr>
            <w:r>
              <w:rPr>
                <w:rFonts w:ascii="宋体" w:hAnsi="宋体" w:eastAsia="宋体" w:cs="宋体"/>
                <w:spacing w:val="3"/>
                <w:sz w:val="17"/>
                <w:szCs w:val="17"/>
              </w:rPr>
              <w:t>3102</w:t>
            </w:r>
            <w:r>
              <w:rPr>
                <w:rFonts w:ascii="宋体" w:hAnsi="宋体" w:eastAsia="宋体" w:cs="宋体"/>
                <w:spacing w:val="2"/>
                <w:sz w:val="17"/>
                <w:szCs w:val="17"/>
              </w:rPr>
              <w:t>1</w:t>
            </w:r>
          </w:p>
        </w:tc>
        <w:tc>
          <w:tcPr>
            <w:tcW w:w="3831" w:type="dxa"/>
            <w:shd w:val="clear" w:color="auto" w:fill="C0C0C0"/>
            <w:vAlign w:val="top"/>
          </w:tcPr>
          <w:p>
            <w:pPr>
              <w:spacing w:before="78" w:line="217" w:lineRule="auto"/>
              <w:ind w:left="202"/>
              <w:rPr>
                <w:rFonts w:ascii="宋体" w:hAnsi="宋体" w:eastAsia="宋体" w:cs="宋体"/>
                <w:sz w:val="17"/>
                <w:szCs w:val="17"/>
              </w:rPr>
            </w:pPr>
            <w:r>
              <w:rPr>
                <w:rFonts w:ascii="宋体" w:hAnsi="宋体" w:eastAsia="宋体" w:cs="宋体"/>
                <w:spacing w:val="9"/>
                <w:sz w:val="17"/>
                <w:szCs w:val="17"/>
              </w:rPr>
              <w:t>文物和陈列品购</w:t>
            </w:r>
            <w:r>
              <w:rPr>
                <w:rFonts w:ascii="宋体" w:hAnsi="宋体" w:eastAsia="宋体" w:cs="宋体"/>
                <w:spacing w:val="8"/>
                <w:sz w:val="17"/>
                <w:szCs w:val="17"/>
              </w:rPr>
              <w:t>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78" w:hRule="atLeast"/>
        </w:trPr>
        <w:tc>
          <w:tcPr>
            <w:tcW w:w="816"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4</w:t>
            </w:r>
          </w:p>
        </w:tc>
        <w:tc>
          <w:tcPr>
            <w:tcW w:w="3031" w:type="dxa"/>
            <w:shd w:val="clear" w:color="auto" w:fill="C0C0C0"/>
            <w:vAlign w:val="top"/>
          </w:tcPr>
          <w:p>
            <w:pPr>
              <w:spacing w:before="78" w:line="217" w:lineRule="auto"/>
              <w:ind w:left="197"/>
              <w:rPr>
                <w:rFonts w:ascii="宋体" w:hAnsi="宋体" w:eastAsia="宋体" w:cs="宋体"/>
                <w:sz w:val="17"/>
                <w:szCs w:val="17"/>
              </w:rPr>
            </w:pPr>
            <w:r>
              <w:rPr>
                <w:rFonts w:ascii="宋体" w:hAnsi="宋体" w:eastAsia="宋体" w:cs="宋体"/>
                <w:spacing w:val="8"/>
                <w:sz w:val="17"/>
                <w:szCs w:val="17"/>
              </w:rPr>
              <w:t>抚恤金</w:t>
            </w:r>
          </w:p>
        </w:tc>
        <w:tc>
          <w:tcPr>
            <w:tcW w:w="1431" w:type="dxa"/>
            <w:vAlign w:val="top"/>
          </w:tcPr>
          <w:p>
            <w:pPr>
              <w:rPr>
                <w:rFonts w:ascii="Arial"/>
                <w:sz w:val="21"/>
              </w:rPr>
            </w:pPr>
          </w:p>
        </w:tc>
        <w:tc>
          <w:tcPr>
            <w:tcW w:w="812"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4</w:t>
            </w:r>
          </w:p>
        </w:tc>
        <w:tc>
          <w:tcPr>
            <w:tcW w:w="2031" w:type="dxa"/>
            <w:shd w:val="clear" w:color="auto" w:fill="C0C0C0"/>
            <w:vAlign w:val="top"/>
          </w:tcPr>
          <w:p>
            <w:pPr>
              <w:spacing w:before="78" w:line="217" w:lineRule="auto"/>
              <w:ind w:left="199"/>
              <w:rPr>
                <w:rFonts w:ascii="宋体" w:hAnsi="宋体" w:eastAsia="宋体" w:cs="宋体"/>
                <w:sz w:val="17"/>
                <w:szCs w:val="17"/>
              </w:rPr>
            </w:pPr>
            <w:r>
              <w:rPr>
                <w:rFonts w:ascii="宋体" w:hAnsi="宋体" w:eastAsia="宋体" w:cs="宋体"/>
                <w:spacing w:val="10"/>
                <w:sz w:val="17"/>
                <w:szCs w:val="17"/>
              </w:rPr>
              <w:t>被</w:t>
            </w:r>
            <w:r>
              <w:rPr>
                <w:rFonts w:ascii="宋体" w:hAnsi="宋体" w:eastAsia="宋体" w:cs="宋体"/>
                <w:spacing w:val="8"/>
                <w:sz w:val="17"/>
                <w:szCs w:val="17"/>
              </w:rPr>
              <w:t>装购置费</w:t>
            </w:r>
          </w:p>
        </w:tc>
        <w:tc>
          <w:tcPr>
            <w:tcW w:w="1332" w:type="dxa"/>
            <w:vAlign w:val="top"/>
          </w:tcPr>
          <w:p>
            <w:pPr>
              <w:rPr>
                <w:rFonts w:ascii="Arial"/>
                <w:sz w:val="21"/>
              </w:rPr>
            </w:pPr>
          </w:p>
        </w:tc>
        <w:tc>
          <w:tcPr>
            <w:tcW w:w="812" w:type="dxa"/>
            <w:shd w:val="clear" w:color="auto" w:fill="C0C0C0"/>
            <w:vAlign w:val="top"/>
          </w:tcPr>
          <w:p>
            <w:pPr>
              <w:spacing w:before="105" w:line="187" w:lineRule="auto"/>
              <w:ind w:left="25"/>
              <w:rPr>
                <w:rFonts w:ascii="宋体" w:hAnsi="宋体" w:eastAsia="宋体" w:cs="宋体"/>
                <w:sz w:val="17"/>
                <w:szCs w:val="17"/>
              </w:rPr>
            </w:pPr>
            <w:r>
              <w:rPr>
                <w:rFonts w:ascii="宋体" w:hAnsi="宋体" w:eastAsia="宋体" w:cs="宋体"/>
                <w:spacing w:val="3"/>
                <w:sz w:val="17"/>
                <w:szCs w:val="17"/>
              </w:rPr>
              <w:t>3102</w:t>
            </w:r>
            <w:r>
              <w:rPr>
                <w:rFonts w:ascii="宋体" w:hAnsi="宋体" w:eastAsia="宋体" w:cs="宋体"/>
                <w:spacing w:val="2"/>
                <w:sz w:val="17"/>
                <w:szCs w:val="17"/>
              </w:rPr>
              <w:t>2</w:t>
            </w:r>
          </w:p>
        </w:tc>
        <w:tc>
          <w:tcPr>
            <w:tcW w:w="3831" w:type="dxa"/>
            <w:shd w:val="clear" w:color="auto" w:fill="C0C0C0"/>
            <w:vAlign w:val="top"/>
          </w:tcPr>
          <w:p>
            <w:pPr>
              <w:spacing w:before="78" w:line="217" w:lineRule="auto"/>
              <w:ind w:left="202"/>
              <w:rPr>
                <w:rFonts w:ascii="宋体" w:hAnsi="宋体" w:eastAsia="宋体" w:cs="宋体"/>
                <w:sz w:val="17"/>
                <w:szCs w:val="17"/>
              </w:rPr>
            </w:pPr>
            <w:r>
              <w:rPr>
                <w:rFonts w:ascii="宋体" w:hAnsi="宋体" w:eastAsia="宋体" w:cs="宋体"/>
                <w:spacing w:val="11"/>
                <w:sz w:val="17"/>
                <w:szCs w:val="17"/>
              </w:rPr>
              <w:t>无</w:t>
            </w:r>
            <w:r>
              <w:rPr>
                <w:rFonts w:ascii="宋体" w:hAnsi="宋体" w:eastAsia="宋体" w:cs="宋体"/>
                <w:spacing w:val="8"/>
                <w:sz w:val="17"/>
                <w:szCs w:val="17"/>
              </w:rPr>
              <w:t>形资产购置</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5</w:t>
            </w:r>
          </w:p>
        </w:tc>
        <w:tc>
          <w:tcPr>
            <w:tcW w:w="3031" w:type="dxa"/>
            <w:shd w:val="clear" w:color="auto" w:fill="C0C0C0"/>
            <w:vAlign w:val="top"/>
          </w:tcPr>
          <w:p>
            <w:pPr>
              <w:spacing w:before="78" w:line="217" w:lineRule="auto"/>
              <w:ind w:left="200"/>
              <w:rPr>
                <w:rFonts w:ascii="宋体" w:hAnsi="宋体" w:eastAsia="宋体" w:cs="宋体"/>
                <w:sz w:val="17"/>
                <w:szCs w:val="17"/>
              </w:rPr>
            </w:pPr>
            <w:r>
              <w:rPr>
                <w:rFonts w:ascii="宋体" w:hAnsi="宋体" w:eastAsia="宋体" w:cs="宋体"/>
                <w:spacing w:val="8"/>
                <w:sz w:val="17"/>
                <w:szCs w:val="17"/>
              </w:rPr>
              <w:t>生活补</w:t>
            </w:r>
            <w:r>
              <w:rPr>
                <w:rFonts w:ascii="宋体" w:hAnsi="宋体" w:eastAsia="宋体" w:cs="宋体"/>
                <w:spacing w:val="7"/>
                <w:sz w:val="17"/>
                <w:szCs w:val="17"/>
              </w:rPr>
              <w:t>助</w:t>
            </w:r>
          </w:p>
        </w:tc>
        <w:tc>
          <w:tcPr>
            <w:tcW w:w="1431" w:type="dxa"/>
            <w:vAlign w:val="top"/>
          </w:tcPr>
          <w:p>
            <w:pPr>
              <w:rPr>
                <w:rFonts w:ascii="Arial"/>
                <w:sz w:val="21"/>
              </w:rPr>
            </w:pPr>
          </w:p>
        </w:tc>
        <w:tc>
          <w:tcPr>
            <w:tcW w:w="812"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5</w:t>
            </w:r>
          </w:p>
        </w:tc>
        <w:tc>
          <w:tcPr>
            <w:tcW w:w="2031" w:type="dxa"/>
            <w:shd w:val="clear" w:color="auto" w:fill="C0C0C0"/>
            <w:vAlign w:val="top"/>
          </w:tcPr>
          <w:p>
            <w:pPr>
              <w:spacing w:before="78" w:line="217" w:lineRule="auto"/>
              <w:ind w:left="200"/>
              <w:rPr>
                <w:rFonts w:ascii="宋体" w:hAnsi="宋体" w:eastAsia="宋体" w:cs="宋体"/>
                <w:sz w:val="17"/>
                <w:szCs w:val="17"/>
              </w:rPr>
            </w:pPr>
            <w:r>
              <w:rPr>
                <w:rFonts w:ascii="宋体" w:hAnsi="宋体" w:eastAsia="宋体" w:cs="宋体"/>
                <w:spacing w:val="10"/>
                <w:sz w:val="17"/>
                <w:szCs w:val="17"/>
              </w:rPr>
              <w:t>专</w:t>
            </w:r>
            <w:r>
              <w:rPr>
                <w:rFonts w:ascii="宋体" w:hAnsi="宋体" w:eastAsia="宋体" w:cs="宋体"/>
                <w:spacing w:val="8"/>
                <w:sz w:val="17"/>
                <w:szCs w:val="17"/>
              </w:rPr>
              <w:t>用燃料费</w:t>
            </w:r>
          </w:p>
        </w:tc>
        <w:tc>
          <w:tcPr>
            <w:tcW w:w="1332" w:type="dxa"/>
            <w:vAlign w:val="top"/>
          </w:tcPr>
          <w:p>
            <w:pPr>
              <w:rPr>
                <w:rFonts w:ascii="Arial"/>
                <w:sz w:val="21"/>
              </w:rPr>
            </w:pPr>
          </w:p>
        </w:tc>
        <w:tc>
          <w:tcPr>
            <w:tcW w:w="812" w:type="dxa"/>
            <w:shd w:val="clear" w:color="auto" w:fill="C0C0C0"/>
            <w:vAlign w:val="top"/>
          </w:tcPr>
          <w:p>
            <w:pPr>
              <w:spacing w:before="105" w:line="187" w:lineRule="auto"/>
              <w:ind w:left="25"/>
              <w:rPr>
                <w:rFonts w:ascii="宋体" w:hAnsi="宋体" w:eastAsia="宋体" w:cs="宋体"/>
                <w:sz w:val="17"/>
                <w:szCs w:val="17"/>
              </w:rPr>
            </w:pPr>
            <w:r>
              <w:rPr>
                <w:rFonts w:ascii="宋体" w:hAnsi="宋体" w:eastAsia="宋体" w:cs="宋体"/>
                <w:spacing w:val="3"/>
                <w:sz w:val="17"/>
                <w:szCs w:val="17"/>
              </w:rPr>
              <w:t>3109</w:t>
            </w:r>
            <w:r>
              <w:rPr>
                <w:rFonts w:ascii="宋体" w:hAnsi="宋体" w:eastAsia="宋体" w:cs="宋体"/>
                <w:spacing w:val="2"/>
                <w:sz w:val="17"/>
                <w:szCs w:val="17"/>
              </w:rPr>
              <w:t>9</w:t>
            </w:r>
          </w:p>
        </w:tc>
        <w:tc>
          <w:tcPr>
            <w:tcW w:w="3831" w:type="dxa"/>
            <w:shd w:val="clear" w:color="auto" w:fill="C0C0C0"/>
            <w:vAlign w:val="top"/>
          </w:tcPr>
          <w:p>
            <w:pPr>
              <w:spacing w:before="78" w:line="217" w:lineRule="auto"/>
              <w:ind w:left="201"/>
              <w:rPr>
                <w:rFonts w:ascii="宋体" w:hAnsi="宋体" w:eastAsia="宋体" w:cs="宋体"/>
                <w:sz w:val="17"/>
                <w:szCs w:val="17"/>
              </w:rPr>
            </w:pPr>
            <w:r>
              <w:rPr>
                <w:rFonts w:ascii="宋体" w:hAnsi="宋体" w:eastAsia="宋体" w:cs="宋体"/>
                <w:spacing w:val="9"/>
                <w:sz w:val="17"/>
                <w:szCs w:val="17"/>
              </w:rPr>
              <w:t>其他资本性支</w:t>
            </w:r>
            <w:r>
              <w:rPr>
                <w:rFonts w:ascii="宋体" w:hAnsi="宋体" w:eastAsia="宋体" w:cs="宋体"/>
                <w:spacing w:val="8"/>
                <w:sz w:val="17"/>
                <w:szCs w:val="17"/>
              </w:rPr>
              <w:t>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6</w:t>
            </w:r>
          </w:p>
        </w:tc>
        <w:tc>
          <w:tcPr>
            <w:tcW w:w="3031" w:type="dxa"/>
            <w:shd w:val="clear" w:color="auto" w:fill="C0C0C0"/>
            <w:vAlign w:val="top"/>
          </w:tcPr>
          <w:p>
            <w:pPr>
              <w:spacing w:before="78" w:line="217" w:lineRule="auto"/>
              <w:ind w:left="200"/>
              <w:rPr>
                <w:rFonts w:ascii="宋体" w:hAnsi="宋体" w:eastAsia="宋体" w:cs="宋体"/>
                <w:sz w:val="17"/>
                <w:szCs w:val="17"/>
              </w:rPr>
            </w:pPr>
            <w:r>
              <w:rPr>
                <w:rFonts w:ascii="宋体" w:hAnsi="宋体" w:eastAsia="宋体" w:cs="宋体"/>
                <w:spacing w:val="7"/>
                <w:sz w:val="17"/>
                <w:szCs w:val="17"/>
              </w:rPr>
              <w:t>救济费</w:t>
            </w:r>
          </w:p>
        </w:tc>
        <w:tc>
          <w:tcPr>
            <w:tcW w:w="1431" w:type="dxa"/>
            <w:vAlign w:val="top"/>
          </w:tcPr>
          <w:p>
            <w:pPr>
              <w:rPr>
                <w:rFonts w:ascii="Arial"/>
                <w:sz w:val="21"/>
              </w:rPr>
            </w:pPr>
          </w:p>
        </w:tc>
        <w:tc>
          <w:tcPr>
            <w:tcW w:w="812" w:type="dxa"/>
            <w:shd w:val="clear" w:color="auto" w:fill="C0C0C0"/>
            <w:vAlign w:val="top"/>
          </w:tcPr>
          <w:p>
            <w:pPr>
              <w:spacing w:before="106" w:line="186"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6</w:t>
            </w:r>
          </w:p>
        </w:tc>
        <w:tc>
          <w:tcPr>
            <w:tcW w:w="2031" w:type="dxa"/>
            <w:shd w:val="clear" w:color="auto" w:fill="C0C0C0"/>
            <w:vAlign w:val="top"/>
          </w:tcPr>
          <w:p>
            <w:pPr>
              <w:spacing w:before="78" w:line="217" w:lineRule="auto"/>
              <w:ind w:left="204"/>
              <w:rPr>
                <w:rFonts w:ascii="宋体" w:hAnsi="宋体" w:eastAsia="宋体" w:cs="宋体"/>
                <w:sz w:val="17"/>
                <w:szCs w:val="17"/>
              </w:rPr>
            </w:pPr>
            <w:r>
              <w:rPr>
                <w:rFonts w:ascii="宋体" w:hAnsi="宋体" w:eastAsia="宋体" w:cs="宋体"/>
                <w:spacing w:val="6"/>
                <w:sz w:val="17"/>
                <w:szCs w:val="17"/>
              </w:rPr>
              <w:t>劳务费</w:t>
            </w:r>
          </w:p>
        </w:tc>
        <w:tc>
          <w:tcPr>
            <w:tcW w:w="1332" w:type="dxa"/>
            <w:vAlign w:val="top"/>
          </w:tcPr>
          <w:p>
            <w:pPr>
              <w:spacing w:before="105" w:line="187" w:lineRule="auto"/>
              <w:ind w:left="887"/>
              <w:rPr>
                <w:rFonts w:ascii="宋体" w:hAnsi="宋体" w:eastAsia="宋体" w:cs="宋体"/>
                <w:sz w:val="17"/>
                <w:szCs w:val="17"/>
              </w:rPr>
            </w:pPr>
            <w:r>
              <w:rPr>
                <w:rFonts w:ascii="宋体" w:hAnsi="宋体" w:eastAsia="宋体" w:cs="宋体"/>
                <w:spacing w:val="1"/>
                <w:sz w:val="17"/>
                <w:szCs w:val="17"/>
              </w:rPr>
              <w:t>16.0</w:t>
            </w:r>
            <w:r>
              <w:rPr>
                <w:rFonts w:ascii="宋体" w:hAnsi="宋体" w:eastAsia="宋体" w:cs="宋体"/>
                <w:sz w:val="17"/>
                <w:szCs w:val="17"/>
              </w:rPr>
              <w:t>3</w:t>
            </w:r>
          </w:p>
        </w:tc>
        <w:tc>
          <w:tcPr>
            <w:tcW w:w="812" w:type="dxa"/>
            <w:shd w:val="clear" w:color="auto" w:fill="C0C0C0"/>
            <w:vAlign w:val="top"/>
          </w:tcPr>
          <w:p>
            <w:pPr>
              <w:spacing w:before="106" w:line="186" w:lineRule="auto"/>
              <w:ind w:left="25"/>
              <w:rPr>
                <w:rFonts w:ascii="宋体" w:hAnsi="宋体" w:eastAsia="宋体" w:cs="宋体"/>
                <w:sz w:val="17"/>
                <w:szCs w:val="17"/>
              </w:rPr>
            </w:pPr>
            <w:r>
              <w:rPr>
                <w:rFonts w:ascii="宋体" w:hAnsi="宋体" w:eastAsia="宋体" w:cs="宋体"/>
                <w:spacing w:val="2"/>
                <w:sz w:val="17"/>
                <w:szCs w:val="17"/>
              </w:rPr>
              <w:t>3</w:t>
            </w:r>
            <w:r>
              <w:rPr>
                <w:rFonts w:ascii="宋体" w:hAnsi="宋体" w:eastAsia="宋体" w:cs="宋体"/>
                <w:spacing w:val="1"/>
                <w:sz w:val="17"/>
                <w:szCs w:val="17"/>
              </w:rPr>
              <w:t>99</w:t>
            </w:r>
          </w:p>
        </w:tc>
        <w:tc>
          <w:tcPr>
            <w:tcW w:w="3831" w:type="dxa"/>
            <w:shd w:val="clear" w:color="auto" w:fill="C0C0C0"/>
            <w:vAlign w:val="top"/>
          </w:tcPr>
          <w:p>
            <w:pPr>
              <w:spacing w:before="78" w:line="217" w:lineRule="auto"/>
              <w:ind w:left="21"/>
              <w:rPr>
                <w:rFonts w:ascii="宋体" w:hAnsi="宋体" w:eastAsia="宋体" w:cs="宋体"/>
                <w:sz w:val="17"/>
                <w:szCs w:val="17"/>
              </w:rPr>
            </w:pPr>
            <w:r>
              <w:rPr>
                <w:rFonts w:ascii="宋体" w:hAnsi="宋体" w:eastAsia="宋体" w:cs="宋体"/>
                <w:spacing w:val="8"/>
                <w:sz w:val="17"/>
                <w:szCs w:val="17"/>
              </w:rPr>
              <w:t>其他支出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7</w:t>
            </w:r>
          </w:p>
        </w:tc>
        <w:tc>
          <w:tcPr>
            <w:tcW w:w="3031" w:type="dxa"/>
            <w:shd w:val="clear" w:color="auto" w:fill="C0C0C0"/>
            <w:vAlign w:val="top"/>
          </w:tcPr>
          <w:p>
            <w:pPr>
              <w:spacing w:before="76" w:line="219" w:lineRule="auto"/>
              <w:ind w:left="207"/>
              <w:rPr>
                <w:rFonts w:ascii="宋体" w:hAnsi="宋体" w:eastAsia="宋体" w:cs="宋体"/>
                <w:sz w:val="17"/>
                <w:szCs w:val="17"/>
              </w:rPr>
            </w:pPr>
            <w:r>
              <w:rPr>
                <w:rFonts w:ascii="宋体" w:hAnsi="宋体" w:eastAsia="宋体" w:cs="宋体"/>
                <w:spacing w:val="7"/>
                <w:sz w:val="17"/>
                <w:szCs w:val="17"/>
              </w:rPr>
              <w:t>医疗费补</w:t>
            </w:r>
            <w:r>
              <w:rPr>
                <w:rFonts w:ascii="宋体" w:hAnsi="宋体" w:eastAsia="宋体" w:cs="宋体"/>
                <w:spacing w:val="6"/>
                <w:sz w:val="17"/>
                <w:szCs w:val="17"/>
              </w:rPr>
              <w:t>助</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7</w:t>
            </w:r>
          </w:p>
        </w:tc>
        <w:tc>
          <w:tcPr>
            <w:tcW w:w="2031" w:type="dxa"/>
            <w:shd w:val="clear" w:color="auto" w:fill="C0C0C0"/>
            <w:vAlign w:val="top"/>
          </w:tcPr>
          <w:p>
            <w:pPr>
              <w:spacing w:before="76" w:line="219" w:lineRule="auto"/>
              <w:ind w:left="199"/>
              <w:rPr>
                <w:rFonts w:ascii="宋体" w:hAnsi="宋体" w:eastAsia="宋体" w:cs="宋体"/>
                <w:sz w:val="17"/>
                <w:szCs w:val="17"/>
              </w:rPr>
            </w:pPr>
            <w:r>
              <w:rPr>
                <w:rFonts w:ascii="宋体" w:hAnsi="宋体" w:eastAsia="宋体" w:cs="宋体"/>
                <w:spacing w:val="11"/>
                <w:sz w:val="17"/>
                <w:szCs w:val="17"/>
              </w:rPr>
              <w:t>委</w:t>
            </w:r>
            <w:r>
              <w:rPr>
                <w:rFonts w:ascii="宋体" w:hAnsi="宋体" w:eastAsia="宋体" w:cs="宋体"/>
                <w:spacing w:val="8"/>
                <w:sz w:val="17"/>
                <w:szCs w:val="17"/>
              </w:rPr>
              <w:t>托业务费</w:t>
            </w:r>
          </w:p>
        </w:tc>
        <w:tc>
          <w:tcPr>
            <w:tcW w:w="1332" w:type="dxa"/>
            <w:vAlign w:val="top"/>
          </w:tcPr>
          <w:p>
            <w:pPr>
              <w:rPr>
                <w:rFonts w:ascii="Arial"/>
                <w:sz w:val="21"/>
              </w:rPr>
            </w:pP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3990</w:t>
            </w:r>
            <w:r>
              <w:rPr>
                <w:rFonts w:ascii="宋体" w:hAnsi="宋体" w:eastAsia="宋体" w:cs="宋体"/>
                <w:spacing w:val="2"/>
                <w:sz w:val="17"/>
                <w:szCs w:val="17"/>
              </w:rPr>
              <w:t>6</w:t>
            </w:r>
          </w:p>
        </w:tc>
        <w:tc>
          <w:tcPr>
            <w:tcW w:w="3831" w:type="dxa"/>
            <w:shd w:val="clear" w:color="auto" w:fill="C0C0C0"/>
            <w:vAlign w:val="top"/>
          </w:tcPr>
          <w:p>
            <w:pPr>
              <w:spacing w:before="76" w:line="219" w:lineRule="auto"/>
              <w:ind w:left="201"/>
              <w:rPr>
                <w:rFonts w:ascii="宋体" w:hAnsi="宋体" w:eastAsia="宋体" w:cs="宋体"/>
                <w:sz w:val="17"/>
                <w:szCs w:val="17"/>
              </w:rPr>
            </w:pPr>
            <w:r>
              <w:rPr>
                <w:rFonts w:ascii="宋体" w:hAnsi="宋体" w:eastAsia="宋体" w:cs="宋体"/>
                <w:spacing w:val="6"/>
                <w:sz w:val="17"/>
                <w:szCs w:val="17"/>
              </w:rPr>
              <w:t>赠与</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8</w:t>
            </w:r>
          </w:p>
        </w:tc>
        <w:tc>
          <w:tcPr>
            <w:tcW w:w="3031" w:type="dxa"/>
            <w:shd w:val="clear" w:color="auto" w:fill="C0C0C0"/>
            <w:vAlign w:val="top"/>
          </w:tcPr>
          <w:p>
            <w:pPr>
              <w:spacing w:before="76" w:line="219" w:lineRule="auto"/>
              <w:ind w:left="198"/>
              <w:rPr>
                <w:rFonts w:ascii="宋体" w:hAnsi="宋体" w:eastAsia="宋体" w:cs="宋体"/>
                <w:sz w:val="17"/>
                <w:szCs w:val="17"/>
              </w:rPr>
            </w:pPr>
            <w:r>
              <w:rPr>
                <w:rFonts w:ascii="宋体" w:hAnsi="宋体" w:eastAsia="宋体" w:cs="宋体"/>
                <w:spacing w:val="8"/>
                <w:sz w:val="17"/>
                <w:szCs w:val="17"/>
              </w:rPr>
              <w:t>助</w:t>
            </w:r>
            <w:r>
              <w:rPr>
                <w:rFonts w:ascii="宋体" w:hAnsi="宋体" w:eastAsia="宋体" w:cs="宋体"/>
                <w:spacing w:val="7"/>
                <w:sz w:val="17"/>
                <w:szCs w:val="17"/>
              </w:rPr>
              <w:t>学金</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8</w:t>
            </w:r>
          </w:p>
        </w:tc>
        <w:tc>
          <w:tcPr>
            <w:tcW w:w="2031" w:type="dxa"/>
            <w:shd w:val="clear" w:color="auto" w:fill="C0C0C0"/>
            <w:vAlign w:val="top"/>
          </w:tcPr>
          <w:p>
            <w:pPr>
              <w:spacing w:before="76" w:line="219" w:lineRule="auto"/>
              <w:ind w:left="202"/>
              <w:rPr>
                <w:rFonts w:ascii="宋体" w:hAnsi="宋体" w:eastAsia="宋体" w:cs="宋体"/>
                <w:sz w:val="17"/>
                <w:szCs w:val="17"/>
              </w:rPr>
            </w:pPr>
            <w:r>
              <w:rPr>
                <w:rFonts w:ascii="宋体" w:hAnsi="宋体" w:eastAsia="宋体" w:cs="宋体"/>
                <w:spacing w:val="9"/>
                <w:sz w:val="17"/>
                <w:szCs w:val="17"/>
              </w:rPr>
              <w:t>工</w:t>
            </w:r>
            <w:r>
              <w:rPr>
                <w:rFonts w:ascii="宋体" w:hAnsi="宋体" w:eastAsia="宋体" w:cs="宋体"/>
                <w:spacing w:val="7"/>
                <w:sz w:val="17"/>
                <w:szCs w:val="17"/>
              </w:rPr>
              <w:t>会经费</w:t>
            </w:r>
          </w:p>
        </w:tc>
        <w:tc>
          <w:tcPr>
            <w:tcW w:w="1332" w:type="dxa"/>
            <w:vAlign w:val="top"/>
          </w:tcPr>
          <w:p>
            <w:pPr>
              <w:spacing w:before="103" w:line="189" w:lineRule="auto"/>
              <w:ind w:left="887"/>
              <w:rPr>
                <w:rFonts w:ascii="宋体" w:hAnsi="宋体" w:eastAsia="宋体" w:cs="宋体"/>
                <w:sz w:val="17"/>
                <w:szCs w:val="17"/>
              </w:rPr>
            </w:pPr>
            <w:r>
              <w:rPr>
                <w:rFonts w:ascii="宋体" w:hAnsi="宋体" w:eastAsia="宋体" w:cs="宋体"/>
                <w:spacing w:val="1"/>
                <w:sz w:val="17"/>
                <w:szCs w:val="17"/>
              </w:rPr>
              <w:t>10.0</w:t>
            </w:r>
            <w:r>
              <w:rPr>
                <w:rFonts w:ascii="宋体" w:hAnsi="宋体" w:eastAsia="宋体" w:cs="宋体"/>
                <w:sz w:val="17"/>
                <w:szCs w:val="17"/>
              </w:rPr>
              <w:t>0</w:t>
            </w: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3990</w:t>
            </w:r>
            <w:r>
              <w:rPr>
                <w:rFonts w:ascii="宋体" w:hAnsi="宋体" w:eastAsia="宋体" w:cs="宋体"/>
                <w:spacing w:val="2"/>
                <w:sz w:val="17"/>
                <w:szCs w:val="17"/>
              </w:rPr>
              <w:t>7</w:t>
            </w:r>
          </w:p>
        </w:tc>
        <w:tc>
          <w:tcPr>
            <w:tcW w:w="3831" w:type="dxa"/>
            <w:shd w:val="clear" w:color="auto" w:fill="C0C0C0"/>
            <w:vAlign w:val="top"/>
          </w:tcPr>
          <w:p>
            <w:pPr>
              <w:spacing w:before="76" w:line="219" w:lineRule="auto"/>
              <w:ind w:left="218"/>
              <w:rPr>
                <w:rFonts w:ascii="宋体" w:hAnsi="宋体" w:eastAsia="宋体" w:cs="宋体"/>
                <w:sz w:val="17"/>
                <w:szCs w:val="17"/>
              </w:rPr>
            </w:pPr>
            <w:r>
              <w:rPr>
                <w:rFonts w:ascii="宋体" w:hAnsi="宋体" w:eastAsia="宋体" w:cs="宋体"/>
                <w:spacing w:val="7"/>
                <w:sz w:val="17"/>
                <w:szCs w:val="17"/>
              </w:rPr>
              <w:t>国家赔偿费用支</w:t>
            </w:r>
            <w:r>
              <w:rPr>
                <w:rFonts w:ascii="宋体" w:hAnsi="宋体" w:eastAsia="宋体" w:cs="宋体"/>
                <w:spacing w:val="6"/>
                <w:sz w:val="17"/>
                <w:szCs w:val="17"/>
              </w:rPr>
              <w:t>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3030</w:t>
            </w:r>
            <w:r>
              <w:rPr>
                <w:rFonts w:ascii="宋体" w:hAnsi="宋体" w:eastAsia="宋体" w:cs="宋体"/>
                <w:spacing w:val="2"/>
                <w:sz w:val="17"/>
                <w:szCs w:val="17"/>
              </w:rPr>
              <w:t>9</w:t>
            </w:r>
          </w:p>
        </w:tc>
        <w:tc>
          <w:tcPr>
            <w:tcW w:w="3031" w:type="dxa"/>
            <w:shd w:val="clear" w:color="auto" w:fill="C0C0C0"/>
            <w:vAlign w:val="top"/>
          </w:tcPr>
          <w:p>
            <w:pPr>
              <w:spacing w:before="76" w:line="219" w:lineRule="auto"/>
              <w:ind w:left="200"/>
              <w:rPr>
                <w:rFonts w:ascii="宋体" w:hAnsi="宋体" w:eastAsia="宋体" w:cs="宋体"/>
                <w:sz w:val="17"/>
                <w:szCs w:val="17"/>
              </w:rPr>
            </w:pPr>
            <w:r>
              <w:rPr>
                <w:rFonts w:ascii="宋体" w:hAnsi="宋体" w:eastAsia="宋体" w:cs="宋体"/>
                <w:spacing w:val="7"/>
                <w:sz w:val="17"/>
                <w:szCs w:val="17"/>
              </w:rPr>
              <w:t>奖励金</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3022</w:t>
            </w:r>
            <w:r>
              <w:rPr>
                <w:rFonts w:ascii="宋体" w:hAnsi="宋体" w:eastAsia="宋体" w:cs="宋体"/>
                <w:spacing w:val="2"/>
                <w:sz w:val="17"/>
                <w:szCs w:val="17"/>
              </w:rPr>
              <w:t>9</w:t>
            </w:r>
          </w:p>
        </w:tc>
        <w:tc>
          <w:tcPr>
            <w:tcW w:w="2031" w:type="dxa"/>
            <w:shd w:val="clear" w:color="auto" w:fill="C0C0C0"/>
            <w:vAlign w:val="top"/>
          </w:tcPr>
          <w:p>
            <w:pPr>
              <w:spacing w:before="76" w:line="219" w:lineRule="auto"/>
              <w:ind w:left="199"/>
              <w:rPr>
                <w:rFonts w:ascii="宋体" w:hAnsi="宋体" w:eastAsia="宋体" w:cs="宋体"/>
                <w:sz w:val="17"/>
                <w:szCs w:val="17"/>
              </w:rPr>
            </w:pPr>
            <w:r>
              <w:rPr>
                <w:rFonts w:ascii="宋体" w:hAnsi="宋体" w:eastAsia="宋体" w:cs="宋体"/>
                <w:spacing w:val="8"/>
                <w:sz w:val="17"/>
                <w:szCs w:val="17"/>
              </w:rPr>
              <w:t>福利</w:t>
            </w:r>
            <w:r>
              <w:rPr>
                <w:rFonts w:ascii="宋体" w:hAnsi="宋体" w:eastAsia="宋体" w:cs="宋体"/>
                <w:spacing w:val="7"/>
                <w:sz w:val="17"/>
                <w:szCs w:val="17"/>
              </w:rPr>
              <w:t>费</w:t>
            </w:r>
          </w:p>
        </w:tc>
        <w:tc>
          <w:tcPr>
            <w:tcW w:w="1332" w:type="dxa"/>
            <w:vAlign w:val="top"/>
          </w:tcPr>
          <w:p>
            <w:pPr>
              <w:spacing w:before="104" w:line="188" w:lineRule="auto"/>
              <w:ind w:left="964"/>
              <w:rPr>
                <w:rFonts w:ascii="宋体" w:hAnsi="宋体" w:eastAsia="宋体" w:cs="宋体"/>
                <w:sz w:val="17"/>
                <w:szCs w:val="17"/>
              </w:rPr>
            </w:pPr>
            <w:r>
              <w:rPr>
                <w:rFonts w:ascii="宋体" w:hAnsi="宋体" w:eastAsia="宋体" w:cs="宋体"/>
                <w:spacing w:val="3"/>
                <w:sz w:val="17"/>
                <w:szCs w:val="17"/>
              </w:rPr>
              <w:t>6.96</w:t>
            </w: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3990</w:t>
            </w:r>
            <w:r>
              <w:rPr>
                <w:rFonts w:ascii="宋体" w:hAnsi="宋体" w:eastAsia="宋体" w:cs="宋体"/>
                <w:spacing w:val="2"/>
                <w:sz w:val="17"/>
                <w:szCs w:val="17"/>
              </w:rPr>
              <w:t>8</w:t>
            </w:r>
          </w:p>
        </w:tc>
        <w:tc>
          <w:tcPr>
            <w:tcW w:w="3831" w:type="dxa"/>
            <w:shd w:val="clear" w:color="auto" w:fill="C0C0C0"/>
            <w:vAlign w:val="top"/>
          </w:tcPr>
          <w:p>
            <w:pPr>
              <w:spacing w:before="76" w:line="219" w:lineRule="auto"/>
              <w:ind w:left="200"/>
              <w:rPr>
                <w:rFonts w:ascii="宋体" w:hAnsi="宋体" w:eastAsia="宋体" w:cs="宋体"/>
                <w:sz w:val="17"/>
                <w:szCs w:val="17"/>
              </w:rPr>
            </w:pPr>
            <w:r>
              <w:rPr>
                <w:rFonts w:ascii="宋体" w:hAnsi="宋体" w:eastAsia="宋体" w:cs="宋体"/>
                <w:spacing w:val="18"/>
                <w:sz w:val="17"/>
                <w:szCs w:val="17"/>
              </w:rPr>
              <w:t>对</w:t>
            </w:r>
            <w:r>
              <w:rPr>
                <w:rFonts w:ascii="宋体" w:hAnsi="宋体" w:eastAsia="宋体" w:cs="宋体"/>
                <w:spacing w:val="11"/>
                <w:sz w:val="17"/>
                <w:szCs w:val="17"/>
              </w:rPr>
              <w:t>民</w:t>
            </w:r>
            <w:r>
              <w:rPr>
                <w:rFonts w:ascii="宋体" w:hAnsi="宋体" w:eastAsia="宋体" w:cs="宋体"/>
                <w:spacing w:val="9"/>
                <w:sz w:val="17"/>
                <w:szCs w:val="17"/>
              </w:rPr>
              <w:t>间非营利组织和群众性自治组织补贴</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3031</w:t>
            </w:r>
            <w:r>
              <w:rPr>
                <w:rFonts w:ascii="宋体" w:hAnsi="宋体" w:eastAsia="宋体" w:cs="宋体"/>
                <w:spacing w:val="2"/>
                <w:sz w:val="17"/>
                <w:szCs w:val="17"/>
              </w:rPr>
              <w:t>0</w:t>
            </w:r>
          </w:p>
        </w:tc>
        <w:tc>
          <w:tcPr>
            <w:tcW w:w="3031" w:type="dxa"/>
            <w:shd w:val="clear" w:color="auto" w:fill="C0C0C0"/>
            <w:vAlign w:val="top"/>
          </w:tcPr>
          <w:p>
            <w:pPr>
              <w:spacing w:before="76" w:line="219" w:lineRule="auto"/>
              <w:ind w:left="198"/>
              <w:rPr>
                <w:rFonts w:ascii="宋体" w:hAnsi="宋体" w:eastAsia="宋体" w:cs="宋体"/>
                <w:sz w:val="17"/>
                <w:szCs w:val="17"/>
              </w:rPr>
            </w:pPr>
            <w:r>
              <w:rPr>
                <w:rFonts w:ascii="宋体" w:hAnsi="宋体" w:eastAsia="宋体" w:cs="宋体"/>
                <w:spacing w:val="9"/>
                <w:sz w:val="17"/>
                <w:szCs w:val="17"/>
              </w:rPr>
              <w:t>个人农业生产补贴</w:t>
            </w:r>
          </w:p>
        </w:tc>
        <w:tc>
          <w:tcPr>
            <w:tcW w:w="1431" w:type="dxa"/>
            <w:vAlign w:val="top"/>
          </w:tcPr>
          <w:p>
            <w:pPr>
              <w:rPr>
                <w:rFonts w:ascii="Arial"/>
                <w:sz w:val="21"/>
              </w:rPr>
            </w:pPr>
          </w:p>
        </w:tc>
        <w:tc>
          <w:tcPr>
            <w:tcW w:w="812"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3023</w:t>
            </w:r>
            <w:r>
              <w:rPr>
                <w:rFonts w:ascii="宋体" w:hAnsi="宋体" w:eastAsia="宋体" w:cs="宋体"/>
                <w:spacing w:val="2"/>
                <w:sz w:val="17"/>
                <w:szCs w:val="17"/>
              </w:rPr>
              <w:t>1</w:t>
            </w:r>
          </w:p>
        </w:tc>
        <w:tc>
          <w:tcPr>
            <w:tcW w:w="2031" w:type="dxa"/>
            <w:shd w:val="clear" w:color="auto" w:fill="C0C0C0"/>
            <w:vAlign w:val="top"/>
          </w:tcPr>
          <w:p>
            <w:pPr>
              <w:spacing w:before="76" w:line="219" w:lineRule="auto"/>
              <w:ind w:left="205"/>
              <w:rPr>
                <w:rFonts w:ascii="宋体" w:hAnsi="宋体" w:eastAsia="宋体" w:cs="宋体"/>
                <w:sz w:val="17"/>
                <w:szCs w:val="17"/>
              </w:rPr>
            </w:pPr>
            <w:r>
              <w:rPr>
                <w:rFonts w:ascii="宋体" w:hAnsi="宋体" w:eastAsia="宋体" w:cs="宋体"/>
                <w:spacing w:val="13"/>
                <w:sz w:val="17"/>
                <w:szCs w:val="17"/>
              </w:rPr>
              <w:t>公</w:t>
            </w:r>
            <w:r>
              <w:rPr>
                <w:rFonts w:ascii="宋体" w:hAnsi="宋体" w:eastAsia="宋体" w:cs="宋体"/>
                <w:spacing w:val="8"/>
                <w:sz w:val="17"/>
                <w:szCs w:val="17"/>
              </w:rPr>
              <w:t>务用车运行维护费</w:t>
            </w:r>
          </w:p>
        </w:tc>
        <w:tc>
          <w:tcPr>
            <w:tcW w:w="1332" w:type="dxa"/>
            <w:vAlign w:val="top"/>
          </w:tcPr>
          <w:p>
            <w:pPr>
              <w:spacing w:before="104" w:line="188" w:lineRule="auto"/>
              <w:ind w:left="966"/>
              <w:rPr>
                <w:rFonts w:ascii="宋体" w:hAnsi="宋体" w:eastAsia="宋体" w:cs="宋体"/>
                <w:sz w:val="17"/>
                <w:szCs w:val="17"/>
              </w:rPr>
            </w:pPr>
            <w:r>
              <w:rPr>
                <w:rFonts w:ascii="宋体" w:hAnsi="宋体" w:eastAsia="宋体" w:cs="宋体"/>
                <w:spacing w:val="4"/>
                <w:sz w:val="17"/>
                <w:szCs w:val="17"/>
              </w:rPr>
              <w:t>5</w:t>
            </w:r>
            <w:r>
              <w:rPr>
                <w:rFonts w:ascii="宋体" w:hAnsi="宋体" w:eastAsia="宋体" w:cs="宋体"/>
                <w:spacing w:val="2"/>
                <w:sz w:val="17"/>
                <w:szCs w:val="17"/>
              </w:rPr>
              <w:t>.44</w:t>
            </w:r>
          </w:p>
        </w:tc>
        <w:tc>
          <w:tcPr>
            <w:tcW w:w="812" w:type="dxa"/>
            <w:shd w:val="clear" w:color="auto" w:fill="C0C0C0"/>
            <w:vAlign w:val="top"/>
          </w:tcPr>
          <w:p>
            <w:pPr>
              <w:spacing w:before="104" w:line="188" w:lineRule="auto"/>
              <w:ind w:left="25"/>
              <w:rPr>
                <w:rFonts w:ascii="宋体" w:hAnsi="宋体" w:eastAsia="宋体" w:cs="宋体"/>
                <w:sz w:val="17"/>
                <w:szCs w:val="17"/>
              </w:rPr>
            </w:pPr>
            <w:r>
              <w:rPr>
                <w:rFonts w:ascii="宋体" w:hAnsi="宋体" w:eastAsia="宋体" w:cs="宋体"/>
                <w:spacing w:val="3"/>
                <w:sz w:val="17"/>
                <w:szCs w:val="17"/>
              </w:rPr>
              <w:t>3999</w:t>
            </w:r>
            <w:r>
              <w:rPr>
                <w:rFonts w:ascii="宋体" w:hAnsi="宋体" w:eastAsia="宋体" w:cs="宋体"/>
                <w:spacing w:val="2"/>
                <w:sz w:val="17"/>
                <w:szCs w:val="17"/>
              </w:rPr>
              <w:t>9</w:t>
            </w:r>
          </w:p>
        </w:tc>
        <w:tc>
          <w:tcPr>
            <w:tcW w:w="3831" w:type="dxa"/>
            <w:shd w:val="clear" w:color="auto" w:fill="C0C0C0"/>
            <w:vAlign w:val="top"/>
          </w:tcPr>
          <w:p>
            <w:pPr>
              <w:spacing w:before="76" w:line="219" w:lineRule="auto"/>
              <w:ind w:left="201"/>
              <w:rPr>
                <w:rFonts w:ascii="宋体" w:hAnsi="宋体" w:eastAsia="宋体" w:cs="宋体"/>
                <w:sz w:val="17"/>
                <w:szCs w:val="17"/>
              </w:rPr>
            </w:pPr>
            <w:r>
              <w:rPr>
                <w:rFonts w:ascii="宋体" w:hAnsi="宋体" w:eastAsia="宋体" w:cs="宋体"/>
                <w:spacing w:val="8"/>
                <w:sz w:val="17"/>
                <w:szCs w:val="17"/>
              </w:rPr>
              <w:t>其他支出</w:t>
            </w: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4" w:line="188" w:lineRule="auto"/>
              <w:ind w:left="24"/>
              <w:rPr>
                <w:rFonts w:ascii="宋体" w:hAnsi="宋体" w:eastAsia="宋体" w:cs="宋体"/>
                <w:sz w:val="17"/>
                <w:szCs w:val="17"/>
              </w:rPr>
            </w:pPr>
            <w:r>
              <w:rPr>
                <w:rFonts w:ascii="宋体" w:hAnsi="宋体" w:eastAsia="宋体" w:cs="宋体"/>
                <w:spacing w:val="3"/>
                <w:sz w:val="17"/>
                <w:szCs w:val="17"/>
              </w:rPr>
              <w:t>3031</w:t>
            </w:r>
            <w:r>
              <w:rPr>
                <w:rFonts w:ascii="宋体" w:hAnsi="宋体" w:eastAsia="宋体" w:cs="宋体"/>
                <w:spacing w:val="2"/>
                <w:sz w:val="17"/>
                <w:szCs w:val="17"/>
              </w:rPr>
              <w:t>1</w:t>
            </w:r>
          </w:p>
        </w:tc>
        <w:tc>
          <w:tcPr>
            <w:tcW w:w="3031" w:type="dxa"/>
            <w:shd w:val="clear" w:color="auto" w:fill="C0C0C0"/>
            <w:vAlign w:val="top"/>
          </w:tcPr>
          <w:p>
            <w:pPr>
              <w:spacing w:before="77" w:line="218" w:lineRule="auto"/>
              <w:ind w:left="198"/>
              <w:rPr>
                <w:rFonts w:ascii="宋体" w:hAnsi="宋体" w:eastAsia="宋体" w:cs="宋体"/>
                <w:sz w:val="17"/>
                <w:szCs w:val="17"/>
              </w:rPr>
            </w:pPr>
            <w:r>
              <w:rPr>
                <w:rFonts w:ascii="宋体" w:hAnsi="宋体" w:eastAsia="宋体" w:cs="宋体"/>
                <w:spacing w:val="9"/>
                <w:sz w:val="17"/>
                <w:szCs w:val="17"/>
              </w:rPr>
              <w:t>代缴社会保险费</w:t>
            </w:r>
          </w:p>
        </w:tc>
        <w:tc>
          <w:tcPr>
            <w:tcW w:w="1431" w:type="dxa"/>
            <w:vAlign w:val="top"/>
          </w:tcPr>
          <w:p>
            <w:pPr>
              <w:rPr>
                <w:rFonts w:ascii="Arial"/>
                <w:sz w:val="21"/>
              </w:rPr>
            </w:pPr>
          </w:p>
        </w:tc>
        <w:tc>
          <w:tcPr>
            <w:tcW w:w="812"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3023</w:t>
            </w:r>
            <w:r>
              <w:rPr>
                <w:rFonts w:ascii="宋体" w:hAnsi="宋体" w:eastAsia="宋体" w:cs="宋体"/>
                <w:spacing w:val="2"/>
                <w:sz w:val="17"/>
                <w:szCs w:val="17"/>
              </w:rPr>
              <w:t>9</w:t>
            </w:r>
          </w:p>
        </w:tc>
        <w:tc>
          <w:tcPr>
            <w:tcW w:w="2031" w:type="dxa"/>
            <w:shd w:val="clear" w:color="auto" w:fill="C0C0C0"/>
            <w:vAlign w:val="top"/>
          </w:tcPr>
          <w:p>
            <w:pPr>
              <w:spacing w:before="77" w:line="218" w:lineRule="auto"/>
              <w:ind w:left="200"/>
              <w:rPr>
                <w:rFonts w:ascii="宋体" w:hAnsi="宋体" w:eastAsia="宋体" w:cs="宋体"/>
                <w:sz w:val="17"/>
                <w:szCs w:val="17"/>
              </w:rPr>
            </w:pPr>
            <w:r>
              <w:rPr>
                <w:rFonts w:ascii="宋体" w:hAnsi="宋体" w:eastAsia="宋体" w:cs="宋体"/>
                <w:spacing w:val="12"/>
                <w:sz w:val="17"/>
                <w:szCs w:val="17"/>
              </w:rPr>
              <w:t>其</w:t>
            </w:r>
            <w:r>
              <w:rPr>
                <w:rFonts w:ascii="宋体" w:hAnsi="宋体" w:eastAsia="宋体" w:cs="宋体"/>
                <w:spacing w:val="8"/>
                <w:sz w:val="17"/>
                <w:szCs w:val="17"/>
              </w:rPr>
              <w:t>他交通费用</w:t>
            </w:r>
          </w:p>
        </w:tc>
        <w:tc>
          <w:tcPr>
            <w:tcW w:w="1332" w:type="dxa"/>
            <w:vAlign w:val="top"/>
          </w:tcPr>
          <w:p>
            <w:pPr>
              <w:rPr>
                <w:rFonts w:ascii="Arial"/>
                <w:sz w:val="21"/>
              </w:rPr>
            </w:pPr>
          </w:p>
        </w:tc>
        <w:tc>
          <w:tcPr>
            <w:tcW w:w="812" w:type="dxa"/>
            <w:shd w:val="clear" w:color="auto" w:fill="C0C0C0"/>
            <w:vAlign w:val="top"/>
          </w:tcPr>
          <w:p>
            <w:pPr>
              <w:rPr>
                <w:rFonts w:ascii="Arial"/>
                <w:sz w:val="21"/>
              </w:rPr>
            </w:pPr>
          </w:p>
        </w:tc>
        <w:tc>
          <w:tcPr>
            <w:tcW w:w="3831" w:type="dxa"/>
            <w:shd w:val="clear" w:color="auto" w:fill="C0C0C0"/>
            <w:vAlign w:val="top"/>
          </w:tcPr>
          <w:p>
            <w:pPr>
              <w:rPr>
                <w:rFonts w:ascii="Arial"/>
                <w:sz w:val="21"/>
              </w:rPr>
            </w:pP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3039</w:t>
            </w:r>
            <w:r>
              <w:rPr>
                <w:rFonts w:ascii="宋体" w:hAnsi="宋体" w:eastAsia="宋体" w:cs="宋体"/>
                <w:spacing w:val="2"/>
                <w:sz w:val="17"/>
                <w:szCs w:val="17"/>
              </w:rPr>
              <w:t>9</w:t>
            </w:r>
          </w:p>
        </w:tc>
        <w:tc>
          <w:tcPr>
            <w:tcW w:w="3031" w:type="dxa"/>
            <w:shd w:val="clear" w:color="auto" w:fill="C0C0C0"/>
            <w:vAlign w:val="top"/>
          </w:tcPr>
          <w:p>
            <w:pPr>
              <w:spacing w:before="77" w:line="218" w:lineRule="auto"/>
              <w:ind w:left="199"/>
              <w:rPr>
                <w:rFonts w:ascii="宋体" w:hAnsi="宋体" w:eastAsia="宋体" w:cs="宋体"/>
                <w:sz w:val="17"/>
                <w:szCs w:val="17"/>
              </w:rPr>
            </w:pPr>
            <w:r>
              <w:rPr>
                <w:rFonts w:ascii="宋体" w:hAnsi="宋体" w:eastAsia="宋体" w:cs="宋体"/>
                <w:spacing w:val="12"/>
                <w:sz w:val="17"/>
                <w:szCs w:val="17"/>
              </w:rPr>
              <w:t>其</w:t>
            </w:r>
            <w:r>
              <w:rPr>
                <w:rFonts w:ascii="宋体" w:hAnsi="宋体" w:eastAsia="宋体" w:cs="宋体"/>
                <w:spacing w:val="9"/>
                <w:sz w:val="17"/>
                <w:szCs w:val="17"/>
              </w:rPr>
              <w:t>他对个人和家庭的补助</w:t>
            </w:r>
          </w:p>
        </w:tc>
        <w:tc>
          <w:tcPr>
            <w:tcW w:w="1431" w:type="dxa"/>
            <w:vAlign w:val="top"/>
          </w:tcPr>
          <w:p>
            <w:pPr>
              <w:rPr>
                <w:rFonts w:ascii="Arial"/>
                <w:sz w:val="21"/>
              </w:rPr>
            </w:pPr>
          </w:p>
        </w:tc>
        <w:tc>
          <w:tcPr>
            <w:tcW w:w="812"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3024</w:t>
            </w:r>
            <w:r>
              <w:rPr>
                <w:rFonts w:ascii="宋体" w:hAnsi="宋体" w:eastAsia="宋体" w:cs="宋体"/>
                <w:spacing w:val="2"/>
                <w:sz w:val="17"/>
                <w:szCs w:val="17"/>
              </w:rPr>
              <w:t>0</w:t>
            </w:r>
          </w:p>
        </w:tc>
        <w:tc>
          <w:tcPr>
            <w:tcW w:w="2031" w:type="dxa"/>
            <w:shd w:val="clear" w:color="auto" w:fill="C0C0C0"/>
            <w:vAlign w:val="top"/>
          </w:tcPr>
          <w:p>
            <w:pPr>
              <w:spacing w:before="77" w:line="218" w:lineRule="auto"/>
              <w:ind w:left="199"/>
              <w:rPr>
                <w:rFonts w:ascii="宋体" w:hAnsi="宋体" w:eastAsia="宋体" w:cs="宋体"/>
                <w:sz w:val="17"/>
                <w:szCs w:val="17"/>
              </w:rPr>
            </w:pPr>
            <w:r>
              <w:rPr>
                <w:rFonts w:ascii="宋体" w:hAnsi="宋体" w:eastAsia="宋体" w:cs="宋体"/>
                <w:spacing w:val="9"/>
                <w:sz w:val="17"/>
                <w:szCs w:val="17"/>
              </w:rPr>
              <w:t>税金及附加费用</w:t>
            </w:r>
          </w:p>
        </w:tc>
        <w:tc>
          <w:tcPr>
            <w:tcW w:w="1332" w:type="dxa"/>
            <w:vAlign w:val="top"/>
          </w:tcPr>
          <w:p>
            <w:pPr>
              <w:rPr>
                <w:rFonts w:ascii="Arial"/>
                <w:sz w:val="21"/>
              </w:rPr>
            </w:pPr>
          </w:p>
        </w:tc>
        <w:tc>
          <w:tcPr>
            <w:tcW w:w="812" w:type="dxa"/>
            <w:shd w:val="clear" w:color="auto" w:fill="C0C0C0"/>
            <w:vAlign w:val="top"/>
          </w:tcPr>
          <w:p>
            <w:pPr>
              <w:rPr>
                <w:rFonts w:ascii="Arial"/>
                <w:sz w:val="21"/>
              </w:rPr>
            </w:pPr>
          </w:p>
        </w:tc>
        <w:tc>
          <w:tcPr>
            <w:tcW w:w="3831" w:type="dxa"/>
            <w:shd w:val="clear" w:color="auto" w:fill="C0C0C0"/>
            <w:vAlign w:val="top"/>
          </w:tcPr>
          <w:p>
            <w:pPr>
              <w:rPr>
                <w:rFonts w:ascii="Arial"/>
                <w:sz w:val="21"/>
              </w:rPr>
            </w:pP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16" w:type="dxa"/>
            <w:shd w:val="clear" w:color="auto" w:fill="C0C0C0"/>
            <w:vAlign w:val="top"/>
          </w:tcPr>
          <w:p>
            <w:pPr>
              <w:rPr>
                <w:rFonts w:ascii="Arial"/>
                <w:sz w:val="21"/>
              </w:rPr>
            </w:pPr>
          </w:p>
        </w:tc>
        <w:tc>
          <w:tcPr>
            <w:tcW w:w="3031" w:type="dxa"/>
            <w:shd w:val="clear" w:color="auto" w:fill="C0C0C0"/>
            <w:vAlign w:val="top"/>
          </w:tcPr>
          <w:p>
            <w:pPr>
              <w:rPr>
                <w:rFonts w:ascii="Arial"/>
                <w:sz w:val="21"/>
              </w:rPr>
            </w:pPr>
          </w:p>
        </w:tc>
        <w:tc>
          <w:tcPr>
            <w:tcW w:w="1431" w:type="dxa"/>
            <w:vAlign w:val="top"/>
          </w:tcPr>
          <w:p>
            <w:pPr>
              <w:rPr>
                <w:rFonts w:ascii="Arial"/>
                <w:sz w:val="21"/>
              </w:rPr>
            </w:pPr>
          </w:p>
        </w:tc>
        <w:tc>
          <w:tcPr>
            <w:tcW w:w="812" w:type="dxa"/>
            <w:shd w:val="clear" w:color="auto" w:fill="C0C0C0"/>
            <w:vAlign w:val="top"/>
          </w:tcPr>
          <w:p>
            <w:pPr>
              <w:spacing w:before="105" w:line="187" w:lineRule="auto"/>
              <w:ind w:left="24"/>
              <w:rPr>
                <w:rFonts w:ascii="宋体" w:hAnsi="宋体" w:eastAsia="宋体" w:cs="宋体"/>
                <w:sz w:val="17"/>
                <w:szCs w:val="17"/>
              </w:rPr>
            </w:pPr>
            <w:r>
              <w:rPr>
                <w:rFonts w:ascii="宋体" w:hAnsi="宋体" w:eastAsia="宋体" w:cs="宋体"/>
                <w:spacing w:val="3"/>
                <w:sz w:val="17"/>
                <w:szCs w:val="17"/>
              </w:rPr>
              <w:t>3029</w:t>
            </w:r>
            <w:r>
              <w:rPr>
                <w:rFonts w:ascii="宋体" w:hAnsi="宋体" w:eastAsia="宋体" w:cs="宋体"/>
                <w:spacing w:val="2"/>
                <w:sz w:val="17"/>
                <w:szCs w:val="17"/>
              </w:rPr>
              <w:t>9</w:t>
            </w:r>
          </w:p>
        </w:tc>
        <w:tc>
          <w:tcPr>
            <w:tcW w:w="2031" w:type="dxa"/>
            <w:shd w:val="clear" w:color="auto" w:fill="C0C0C0"/>
            <w:vAlign w:val="top"/>
          </w:tcPr>
          <w:p>
            <w:pPr>
              <w:spacing w:before="77" w:line="218" w:lineRule="auto"/>
              <w:ind w:left="200"/>
              <w:rPr>
                <w:rFonts w:ascii="宋体" w:hAnsi="宋体" w:eastAsia="宋体" w:cs="宋体"/>
                <w:sz w:val="17"/>
                <w:szCs w:val="17"/>
              </w:rPr>
            </w:pPr>
            <w:r>
              <w:rPr>
                <w:rFonts w:ascii="宋体" w:hAnsi="宋体" w:eastAsia="宋体" w:cs="宋体"/>
                <w:spacing w:val="10"/>
                <w:sz w:val="17"/>
                <w:szCs w:val="17"/>
              </w:rPr>
              <w:t>其</w:t>
            </w:r>
            <w:r>
              <w:rPr>
                <w:rFonts w:ascii="宋体" w:hAnsi="宋体" w:eastAsia="宋体" w:cs="宋体"/>
                <w:spacing w:val="9"/>
                <w:sz w:val="17"/>
                <w:szCs w:val="17"/>
              </w:rPr>
              <w:t>他商品和服务支出</w:t>
            </w:r>
          </w:p>
        </w:tc>
        <w:tc>
          <w:tcPr>
            <w:tcW w:w="1332" w:type="dxa"/>
            <w:vAlign w:val="top"/>
          </w:tcPr>
          <w:p>
            <w:pPr>
              <w:spacing w:before="104" w:line="188" w:lineRule="auto"/>
              <w:ind w:left="887"/>
              <w:rPr>
                <w:rFonts w:ascii="宋体" w:hAnsi="宋体" w:eastAsia="宋体" w:cs="宋体"/>
                <w:sz w:val="17"/>
                <w:szCs w:val="17"/>
              </w:rPr>
            </w:pPr>
            <w:r>
              <w:rPr>
                <w:rFonts w:ascii="宋体" w:hAnsi="宋体" w:eastAsia="宋体" w:cs="宋体"/>
                <w:spacing w:val="1"/>
                <w:sz w:val="17"/>
                <w:szCs w:val="17"/>
              </w:rPr>
              <w:t>18.0</w:t>
            </w:r>
            <w:r>
              <w:rPr>
                <w:rFonts w:ascii="宋体" w:hAnsi="宋体" w:eastAsia="宋体" w:cs="宋体"/>
                <w:sz w:val="17"/>
                <w:szCs w:val="17"/>
              </w:rPr>
              <w:t>0</w:t>
            </w:r>
          </w:p>
        </w:tc>
        <w:tc>
          <w:tcPr>
            <w:tcW w:w="812" w:type="dxa"/>
            <w:shd w:val="clear" w:color="auto" w:fill="C0C0C0"/>
            <w:vAlign w:val="top"/>
          </w:tcPr>
          <w:p>
            <w:pPr>
              <w:rPr>
                <w:rFonts w:ascii="Arial"/>
                <w:sz w:val="21"/>
              </w:rPr>
            </w:pPr>
          </w:p>
        </w:tc>
        <w:tc>
          <w:tcPr>
            <w:tcW w:w="3831" w:type="dxa"/>
            <w:shd w:val="clear" w:color="auto" w:fill="C0C0C0"/>
            <w:vAlign w:val="top"/>
          </w:tcPr>
          <w:p>
            <w:pPr>
              <w:rPr>
                <w:rFonts w:ascii="Arial"/>
                <w:sz w:val="21"/>
              </w:rPr>
            </w:pPr>
          </w:p>
        </w:tc>
        <w:tc>
          <w:tcPr>
            <w:tcW w:w="13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3847" w:type="dxa"/>
            <w:gridSpan w:val="2"/>
            <w:shd w:val="clear" w:color="auto" w:fill="C0C0C0"/>
            <w:vAlign w:val="top"/>
          </w:tcPr>
          <w:p>
            <w:pPr>
              <w:spacing w:before="77" w:line="222" w:lineRule="auto"/>
              <w:ind w:left="1390"/>
              <w:rPr>
                <w:rFonts w:ascii="宋体" w:hAnsi="宋体" w:eastAsia="宋体" w:cs="宋体"/>
                <w:sz w:val="17"/>
                <w:szCs w:val="17"/>
              </w:rPr>
            </w:pPr>
            <w:r>
              <w:rPr>
                <w:rFonts w:ascii="宋体" w:hAnsi="宋体" w:eastAsia="宋体" w:cs="宋体"/>
                <w:spacing w:val="11"/>
                <w:sz w:val="17"/>
                <w:szCs w:val="17"/>
              </w:rPr>
              <w:t>人</w:t>
            </w:r>
            <w:r>
              <w:rPr>
                <w:rFonts w:ascii="宋体" w:hAnsi="宋体" w:eastAsia="宋体" w:cs="宋体"/>
                <w:spacing w:val="8"/>
                <w:sz w:val="17"/>
                <w:szCs w:val="17"/>
              </w:rPr>
              <w:t>员经费合计</w:t>
            </w:r>
          </w:p>
        </w:tc>
        <w:tc>
          <w:tcPr>
            <w:tcW w:w="1431" w:type="dxa"/>
            <w:vAlign w:val="top"/>
          </w:tcPr>
          <w:p>
            <w:pPr>
              <w:spacing w:before="105" w:line="192" w:lineRule="auto"/>
              <w:ind w:left="882"/>
              <w:rPr>
                <w:rFonts w:ascii="宋体" w:hAnsi="宋体" w:eastAsia="宋体" w:cs="宋体"/>
                <w:sz w:val="17"/>
                <w:szCs w:val="17"/>
              </w:rPr>
            </w:pPr>
            <w:r>
              <w:rPr>
                <w:rFonts w:ascii="宋体" w:hAnsi="宋体" w:eastAsia="宋体" w:cs="宋体"/>
                <w:spacing w:val="6"/>
                <w:sz w:val="17"/>
                <w:szCs w:val="17"/>
              </w:rPr>
              <w:t>6</w:t>
            </w:r>
            <w:r>
              <w:rPr>
                <w:rFonts w:ascii="宋体" w:hAnsi="宋体" w:eastAsia="宋体" w:cs="宋体"/>
                <w:spacing w:val="4"/>
                <w:sz w:val="17"/>
                <w:szCs w:val="17"/>
              </w:rPr>
              <w:t>1</w:t>
            </w:r>
            <w:r>
              <w:rPr>
                <w:rFonts w:ascii="宋体" w:hAnsi="宋体" w:eastAsia="宋体" w:cs="宋体"/>
                <w:spacing w:val="3"/>
                <w:sz w:val="17"/>
                <w:szCs w:val="17"/>
              </w:rPr>
              <w:t>2.51</w:t>
            </w:r>
          </w:p>
        </w:tc>
        <w:tc>
          <w:tcPr>
            <w:tcW w:w="2843" w:type="dxa"/>
            <w:gridSpan w:val="2"/>
            <w:tcBorders>
              <w:right w:val="nil"/>
            </w:tcBorders>
            <w:shd w:val="clear" w:color="auto" w:fill="C0C0C0"/>
            <w:vAlign w:val="top"/>
          </w:tcPr>
          <w:p>
            <w:pPr>
              <w:rPr>
                <w:rFonts w:ascii="Arial"/>
                <w:sz w:val="21"/>
              </w:rPr>
            </w:pPr>
          </w:p>
        </w:tc>
        <w:tc>
          <w:tcPr>
            <w:tcW w:w="1332" w:type="dxa"/>
            <w:tcBorders>
              <w:left w:val="nil"/>
              <w:right w:val="nil"/>
            </w:tcBorders>
            <w:shd w:val="clear" w:color="auto" w:fill="C0C0C0"/>
            <w:vAlign w:val="top"/>
          </w:tcPr>
          <w:p>
            <w:pPr>
              <w:spacing w:before="77" w:line="204" w:lineRule="exact"/>
              <w:jc w:val="right"/>
              <w:rPr>
                <w:rFonts w:ascii="宋体" w:hAnsi="宋体" w:eastAsia="宋体" w:cs="宋体"/>
                <w:sz w:val="15"/>
                <w:szCs w:val="15"/>
              </w:rPr>
            </w:pPr>
            <w:r>
              <w:rPr>
                <w:rFonts w:ascii="宋体" w:hAnsi="宋体" w:eastAsia="宋体" w:cs="宋体"/>
                <w:spacing w:val="-5"/>
                <w:position w:val="1"/>
                <w:sz w:val="15"/>
                <w:szCs w:val="15"/>
              </w:rPr>
              <w:t>公</w:t>
            </w:r>
            <w:r>
              <w:rPr>
                <w:rFonts w:ascii="宋体" w:hAnsi="宋体" w:eastAsia="宋体" w:cs="宋体"/>
                <w:spacing w:val="-4"/>
                <w:position w:val="1"/>
                <w:sz w:val="15"/>
                <w:szCs w:val="15"/>
              </w:rPr>
              <w:t>用</w:t>
            </w:r>
          </w:p>
        </w:tc>
        <w:tc>
          <w:tcPr>
            <w:tcW w:w="4643" w:type="dxa"/>
            <w:gridSpan w:val="2"/>
            <w:tcBorders>
              <w:left w:val="nil"/>
            </w:tcBorders>
            <w:shd w:val="clear" w:color="auto" w:fill="C0C0C0"/>
            <w:vAlign w:val="top"/>
          </w:tcPr>
          <w:p>
            <w:pPr>
              <w:spacing w:before="77" w:line="222" w:lineRule="auto"/>
              <w:ind w:left="64"/>
              <w:rPr>
                <w:rFonts w:ascii="宋体" w:hAnsi="宋体" w:eastAsia="宋体" w:cs="宋体"/>
                <w:sz w:val="17"/>
                <w:szCs w:val="17"/>
              </w:rPr>
            </w:pPr>
            <w:r>
              <w:rPr>
                <w:rFonts w:ascii="宋体" w:hAnsi="宋体" w:eastAsia="宋体" w:cs="宋体"/>
                <w:spacing w:val="8"/>
                <w:sz w:val="17"/>
                <w:szCs w:val="17"/>
              </w:rPr>
              <w:t>经费合</w:t>
            </w:r>
            <w:r>
              <w:rPr>
                <w:rFonts w:ascii="宋体" w:hAnsi="宋体" w:eastAsia="宋体" w:cs="宋体"/>
                <w:spacing w:val="7"/>
                <w:sz w:val="17"/>
                <w:szCs w:val="17"/>
              </w:rPr>
              <w:t>计</w:t>
            </w:r>
          </w:p>
        </w:tc>
        <w:tc>
          <w:tcPr>
            <w:tcW w:w="1336" w:type="dxa"/>
            <w:vAlign w:val="top"/>
          </w:tcPr>
          <w:p>
            <w:pPr>
              <w:spacing w:before="105" w:line="192" w:lineRule="auto"/>
              <w:ind w:left="796"/>
              <w:rPr>
                <w:rFonts w:ascii="宋体" w:hAnsi="宋体" w:eastAsia="宋体" w:cs="宋体"/>
                <w:sz w:val="17"/>
                <w:szCs w:val="17"/>
              </w:rPr>
            </w:pPr>
            <w:r>
              <w:rPr>
                <w:rFonts w:ascii="宋体" w:hAnsi="宋体" w:eastAsia="宋体" w:cs="宋体"/>
                <w:spacing w:val="2"/>
                <w:sz w:val="17"/>
                <w:szCs w:val="17"/>
              </w:rPr>
              <w:t>138.2</w:t>
            </w:r>
            <w:r>
              <w:rPr>
                <w:rFonts w:ascii="宋体" w:hAnsi="宋体" w:eastAsia="宋体" w:cs="宋体"/>
                <w:sz w:val="17"/>
                <w:szCs w:val="17"/>
              </w:rPr>
              <w:t>3</w:t>
            </w:r>
          </w:p>
        </w:tc>
      </w:tr>
    </w:tbl>
    <w:p>
      <w:pPr>
        <w:spacing w:before="50" w:line="193" w:lineRule="auto"/>
        <w:ind w:left="8"/>
        <w:rPr>
          <w:rFonts w:ascii="宋体" w:hAnsi="宋体" w:eastAsia="宋体" w:cs="宋体"/>
          <w:sz w:val="20"/>
          <w:szCs w:val="20"/>
        </w:rPr>
      </w:pPr>
      <w:r>
        <w:rPr>
          <w:rFonts w:ascii="宋体" w:hAnsi="宋体" w:eastAsia="宋体" w:cs="宋体"/>
          <w:spacing w:val="17"/>
          <w:sz w:val="20"/>
          <w:szCs w:val="20"/>
        </w:rPr>
        <w:t>注</w:t>
      </w:r>
      <w:r>
        <w:rPr>
          <w:rFonts w:ascii="宋体" w:hAnsi="宋体" w:eastAsia="宋体" w:cs="宋体"/>
          <w:spacing w:val="9"/>
          <w:sz w:val="20"/>
          <w:szCs w:val="20"/>
        </w:rPr>
        <w:t>：本表反映部门年度一般公共预算财政拨款基本支出明细情况。</w:t>
      </w:r>
    </w:p>
    <w:p>
      <w:pPr>
        <w:sectPr>
          <w:type w:val="continuous"/>
          <w:pgSz w:w="16839" w:h="11906"/>
          <w:pgMar w:top="694" w:right="589" w:bottom="0" w:left="811" w:header="0" w:footer="0" w:gutter="0"/>
          <w:cols w:equalWidth="0" w:num="1">
            <w:col w:w="15438"/>
          </w:cols>
        </w:sectPr>
      </w:pPr>
    </w:p>
    <w:p>
      <w:pPr>
        <w:spacing w:before="71" w:line="826" w:lineRule="exact"/>
        <w:ind w:left="4041"/>
        <w:rPr>
          <w:rFonts w:ascii="微软雅黑" w:hAnsi="微软雅黑" w:eastAsia="微软雅黑" w:cs="微软雅黑"/>
          <w:sz w:val="35"/>
          <w:szCs w:val="35"/>
        </w:rPr>
      </w:pPr>
      <w:r>
        <w:rPr>
          <w:rFonts w:ascii="微软雅黑" w:hAnsi="微软雅黑" w:eastAsia="微软雅黑" w:cs="微软雅黑"/>
          <w:spacing w:val="18"/>
          <w:position w:val="36"/>
          <w:sz w:val="35"/>
          <w:szCs w:val="35"/>
        </w:rPr>
        <w:t>一</w:t>
      </w:r>
      <w:r>
        <w:rPr>
          <w:rFonts w:ascii="微软雅黑" w:hAnsi="微软雅黑" w:eastAsia="微软雅黑" w:cs="微软雅黑"/>
          <w:spacing w:val="15"/>
          <w:position w:val="36"/>
          <w:sz w:val="35"/>
          <w:szCs w:val="35"/>
        </w:rPr>
        <w:t>般</w:t>
      </w:r>
      <w:r>
        <w:rPr>
          <w:rFonts w:ascii="微软雅黑" w:hAnsi="微软雅黑" w:eastAsia="微软雅黑" w:cs="微软雅黑"/>
          <w:spacing w:val="9"/>
          <w:position w:val="36"/>
          <w:sz w:val="35"/>
          <w:szCs w:val="35"/>
        </w:rPr>
        <w:t>公共预算财政拨款“三公”经费支出决算表</w:t>
      </w:r>
    </w:p>
    <w:p>
      <w:pPr>
        <w:spacing w:line="191" w:lineRule="auto"/>
        <w:ind w:left="39"/>
        <w:rPr>
          <w:rFonts w:ascii="仿宋" w:hAnsi="仿宋" w:eastAsia="仿宋" w:cs="仿宋"/>
          <w:sz w:val="23"/>
          <w:szCs w:val="23"/>
        </w:rPr>
      </w:pPr>
      <w:r>
        <w:rPr>
          <w:rFonts w:ascii="仿宋" w:hAnsi="仿宋" w:eastAsia="仿宋" w:cs="仿宋"/>
          <w:spacing w:val="11"/>
          <w:sz w:val="23"/>
          <w:szCs w:val="23"/>
        </w:rPr>
        <w:t>部</w:t>
      </w:r>
      <w:r>
        <w:rPr>
          <w:rFonts w:ascii="仿宋" w:hAnsi="仿宋" w:eastAsia="仿宋" w:cs="仿宋"/>
          <w:spacing w:val="6"/>
          <w:sz w:val="23"/>
          <w:szCs w:val="23"/>
        </w:rPr>
        <w:t>门：湖南省洞庭湖生态环境监测中心</w:t>
      </w:r>
    </w:p>
    <w:p>
      <w:pPr>
        <w:spacing w:line="14" w:lineRule="auto"/>
        <w:rPr>
          <w:rFonts w:ascii="Arial"/>
          <w:sz w:val="2"/>
        </w:rPr>
      </w:pPr>
      <w:r>
        <w:rPr>
          <w:rFonts w:ascii="Arial" w:hAnsi="Arial" w:eastAsia="Arial" w:cs="Arial"/>
          <w:sz w:val="2"/>
          <w:szCs w:val="2"/>
        </w:rPr>
        <w:br w:type="column"/>
      </w:r>
    </w:p>
    <w:p>
      <w:pPr>
        <w:spacing w:line="252" w:lineRule="auto"/>
        <w:rPr>
          <w:rFonts w:ascii="Arial"/>
          <w:sz w:val="21"/>
        </w:rPr>
      </w:pPr>
    </w:p>
    <w:p>
      <w:pPr>
        <w:spacing w:line="253" w:lineRule="auto"/>
        <w:rPr>
          <w:rFonts w:ascii="Arial"/>
          <w:sz w:val="21"/>
        </w:rPr>
      </w:pPr>
    </w:p>
    <w:p>
      <w:pPr>
        <w:spacing w:before="75" w:line="312" w:lineRule="exact"/>
        <w:ind w:left="17"/>
        <w:rPr>
          <w:rFonts w:ascii="仿宋" w:hAnsi="仿宋" w:eastAsia="仿宋" w:cs="仿宋"/>
          <w:sz w:val="23"/>
          <w:szCs w:val="23"/>
        </w:rPr>
      </w:pPr>
      <w:r>
        <w:rPr>
          <w:rFonts w:ascii="仿宋" w:hAnsi="仿宋" w:eastAsia="仿宋" w:cs="仿宋"/>
          <w:spacing w:val="19"/>
          <w:position w:val="5"/>
          <w:sz w:val="23"/>
          <w:szCs w:val="23"/>
        </w:rPr>
        <w:t>公</w:t>
      </w:r>
      <w:r>
        <w:rPr>
          <w:rFonts w:ascii="仿宋" w:hAnsi="仿宋" w:eastAsia="仿宋" w:cs="仿宋"/>
          <w:spacing w:val="15"/>
          <w:position w:val="5"/>
          <w:sz w:val="23"/>
          <w:szCs w:val="23"/>
        </w:rPr>
        <w:t>开</w:t>
      </w:r>
      <w:r>
        <w:rPr>
          <w:rFonts w:ascii="Times New Roman" w:hAnsi="Times New Roman" w:eastAsia="Times New Roman" w:cs="Times New Roman"/>
          <w:spacing w:val="15"/>
          <w:position w:val="5"/>
          <w:sz w:val="23"/>
          <w:szCs w:val="23"/>
        </w:rPr>
        <w:t xml:space="preserve">07 </w:t>
      </w:r>
      <w:r>
        <w:rPr>
          <w:rFonts w:ascii="仿宋" w:hAnsi="仿宋" w:eastAsia="仿宋" w:cs="仿宋"/>
          <w:spacing w:val="15"/>
          <w:position w:val="5"/>
          <w:sz w:val="23"/>
          <w:szCs w:val="23"/>
        </w:rPr>
        <w:t>表</w:t>
      </w:r>
    </w:p>
    <w:p>
      <w:pPr>
        <w:spacing w:line="191" w:lineRule="auto"/>
        <w:rPr>
          <w:rFonts w:ascii="仿宋" w:hAnsi="仿宋" w:eastAsia="仿宋" w:cs="仿宋"/>
          <w:sz w:val="23"/>
          <w:szCs w:val="23"/>
        </w:rPr>
      </w:pPr>
      <w:r>
        <w:rPr>
          <w:rFonts w:ascii="仿宋" w:hAnsi="仿宋" w:eastAsia="仿宋" w:cs="仿宋"/>
          <w:spacing w:val="-4"/>
          <w:sz w:val="23"/>
          <w:szCs w:val="23"/>
        </w:rPr>
        <w:t>单</w:t>
      </w:r>
      <w:r>
        <w:rPr>
          <w:rFonts w:ascii="仿宋" w:hAnsi="仿宋" w:eastAsia="仿宋" w:cs="仿宋"/>
          <w:spacing w:val="-3"/>
          <w:sz w:val="23"/>
          <w:szCs w:val="23"/>
        </w:rPr>
        <w:t>位：万元</w:t>
      </w:r>
    </w:p>
    <w:p>
      <w:pPr>
        <w:sectPr>
          <w:pgSz w:w="16839" w:h="11906"/>
          <w:pgMar w:top="796" w:right="425" w:bottom="0" w:left="781" w:header="0" w:footer="0" w:gutter="0"/>
          <w:cols w:equalWidth="0" w:num="2">
            <w:col w:w="13947" w:space="100"/>
            <w:col w:w="1585"/>
          </w:cols>
        </w:sectPr>
      </w:pPr>
    </w:p>
    <w:p>
      <w:pPr>
        <w:spacing w:line="35" w:lineRule="exact"/>
      </w:pPr>
    </w:p>
    <w:tbl>
      <w:tblPr>
        <w:tblStyle w:val="5"/>
        <w:tblW w:w="1561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0"/>
        <w:gridCol w:w="1281"/>
        <w:gridCol w:w="1117"/>
        <w:gridCol w:w="1407"/>
        <w:gridCol w:w="1481"/>
        <w:gridCol w:w="1131"/>
        <w:gridCol w:w="1349"/>
        <w:gridCol w:w="1457"/>
        <w:gridCol w:w="1349"/>
        <w:gridCol w:w="1403"/>
        <w:gridCol w:w="1376"/>
        <w:gridCol w:w="12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7457" w:type="dxa"/>
            <w:gridSpan w:val="6"/>
            <w:tcBorders>
              <w:left w:val="single" w:color="000000" w:sz="6" w:space="0"/>
            </w:tcBorders>
            <w:vAlign w:val="top"/>
          </w:tcPr>
          <w:p>
            <w:pPr>
              <w:spacing w:before="109" w:line="225" w:lineRule="auto"/>
              <w:ind w:left="3422"/>
              <w:rPr>
                <w:rFonts w:ascii="仿宋" w:hAnsi="仿宋" w:eastAsia="仿宋" w:cs="仿宋"/>
                <w:sz w:val="20"/>
                <w:szCs w:val="20"/>
              </w:rPr>
            </w:pPr>
            <w:r>
              <w:rPr>
                <w:rFonts w:ascii="仿宋" w:hAnsi="仿宋" w:eastAsia="仿宋" w:cs="仿宋"/>
                <w:spacing w:val="4"/>
                <w:sz w:val="20"/>
                <w:szCs w:val="20"/>
              </w:rPr>
              <w:t>预算数</w:t>
            </w:r>
          </w:p>
        </w:tc>
        <w:tc>
          <w:tcPr>
            <w:tcW w:w="8159" w:type="dxa"/>
            <w:gridSpan w:val="6"/>
            <w:tcBorders>
              <w:right w:val="single" w:color="000000" w:sz="6" w:space="0"/>
            </w:tcBorders>
            <w:vAlign w:val="top"/>
          </w:tcPr>
          <w:p>
            <w:pPr>
              <w:spacing w:before="109" w:line="225" w:lineRule="auto"/>
              <w:ind w:left="3774"/>
              <w:rPr>
                <w:rFonts w:ascii="仿宋" w:hAnsi="仿宋" w:eastAsia="仿宋" w:cs="仿宋"/>
                <w:sz w:val="20"/>
                <w:szCs w:val="20"/>
              </w:rPr>
            </w:pPr>
            <w:r>
              <w:rPr>
                <w:rFonts w:ascii="仿宋" w:hAnsi="仿宋" w:eastAsia="仿宋" w:cs="仿宋"/>
                <w:spacing w:val="5"/>
                <w:sz w:val="20"/>
                <w:szCs w:val="20"/>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40" w:type="dxa"/>
            <w:vMerge w:val="restart"/>
            <w:tcBorders>
              <w:left w:val="single" w:color="000000" w:sz="6" w:space="0"/>
              <w:bottom w:val="nil"/>
            </w:tcBorders>
            <w:vAlign w:val="top"/>
          </w:tcPr>
          <w:p>
            <w:pPr>
              <w:spacing w:line="344" w:lineRule="auto"/>
              <w:rPr>
                <w:rFonts w:ascii="Arial"/>
                <w:sz w:val="21"/>
              </w:rPr>
            </w:pPr>
          </w:p>
          <w:p>
            <w:pPr>
              <w:spacing w:before="65" w:line="225" w:lineRule="auto"/>
              <w:ind w:left="311"/>
              <w:rPr>
                <w:rFonts w:ascii="仿宋" w:hAnsi="仿宋" w:eastAsia="仿宋" w:cs="仿宋"/>
                <w:sz w:val="20"/>
                <w:szCs w:val="20"/>
              </w:rPr>
            </w:pPr>
            <w:r>
              <w:rPr>
                <w:rFonts w:ascii="仿宋" w:hAnsi="仿宋" w:eastAsia="仿宋" w:cs="仿宋"/>
                <w:spacing w:val="4"/>
                <w:sz w:val="20"/>
                <w:szCs w:val="20"/>
              </w:rPr>
              <w:t>合</w:t>
            </w:r>
            <w:r>
              <w:rPr>
                <w:rFonts w:ascii="仿宋" w:hAnsi="仿宋" w:eastAsia="仿宋" w:cs="仿宋"/>
                <w:spacing w:val="3"/>
                <w:sz w:val="20"/>
                <w:szCs w:val="20"/>
              </w:rPr>
              <w:t>计</w:t>
            </w:r>
          </w:p>
        </w:tc>
        <w:tc>
          <w:tcPr>
            <w:tcW w:w="1281" w:type="dxa"/>
            <w:vMerge w:val="restart"/>
            <w:tcBorders>
              <w:bottom w:val="nil"/>
            </w:tcBorders>
            <w:vAlign w:val="top"/>
          </w:tcPr>
          <w:p>
            <w:pPr>
              <w:spacing w:before="256" w:line="300" w:lineRule="auto"/>
              <w:ind w:left="217" w:right="224" w:firstLine="28"/>
              <w:rPr>
                <w:rFonts w:ascii="仿宋" w:hAnsi="仿宋" w:eastAsia="仿宋" w:cs="仿宋"/>
                <w:sz w:val="20"/>
                <w:szCs w:val="20"/>
              </w:rPr>
            </w:pPr>
            <w:r>
              <w:rPr>
                <w:rFonts w:ascii="仿宋" w:hAnsi="仿宋" w:eastAsia="仿宋" w:cs="仿宋"/>
                <w:spacing w:val="1"/>
                <w:sz w:val="20"/>
                <w:szCs w:val="20"/>
              </w:rPr>
              <w:t>因公出国</w:t>
            </w:r>
            <w:r>
              <w:rPr>
                <w:rFonts w:ascii="仿宋" w:hAnsi="仿宋" w:eastAsia="仿宋" w:cs="仿宋"/>
                <w:sz w:val="20"/>
                <w:szCs w:val="20"/>
              </w:rPr>
              <w:t xml:space="preserve"> </w:t>
            </w:r>
            <w:r>
              <w:rPr>
                <w:rFonts w:ascii="仿宋" w:hAnsi="仿宋" w:eastAsia="仿宋" w:cs="仿宋"/>
                <w:spacing w:val="8"/>
                <w:sz w:val="20"/>
                <w:szCs w:val="20"/>
              </w:rPr>
              <w:t>(</w:t>
            </w:r>
            <w:r>
              <w:rPr>
                <w:rFonts w:ascii="仿宋" w:hAnsi="仿宋" w:eastAsia="仿宋" w:cs="仿宋"/>
                <w:spacing w:val="5"/>
                <w:sz w:val="20"/>
                <w:szCs w:val="20"/>
              </w:rPr>
              <w:t>境 ) 费</w:t>
            </w:r>
          </w:p>
        </w:tc>
        <w:tc>
          <w:tcPr>
            <w:tcW w:w="4005" w:type="dxa"/>
            <w:gridSpan w:val="3"/>
            <w:vAlign w:val="top"/>
          </w:tcPr>
          <w:p>
            <w:pPr>
              <w:spacing w:before="94" w:line="223" w:lineRule="auto"/>
              <w:ind w:left="953"/>
              <w:rPr>
                <w:rFonts w:ascii="仿宋" w:hAnsi="仿宋" w:eastAsia="仿宋" w:cs="仿宋"/>
                <w:sz w:val="20"/>
                <w:szCs w:val="20"/>
              </w:rPr>
            </w:pPr>
            <w:r>
              <w:rPr>
                <w:rFonts w:ascii="仿宋" w:hAnsi="仿宋" w:eastAsia="仿宋" w:cs="仿宋"/>
                <w:spacing w:val="9"/>
                <w:sz w:val="20"/>
                <w:szCs w:val="20"/>
              </w:rPr>
              <w:t>公务用车购置及运行费</w:t>
            </w:r>
          </w:p>
        </w:tc>
        <w:tc>
          <w:tcPr>
            <w:tcW w:w="1131" w:type="dxa"/>
            <w:vMerge w:val="restart"/>
            <w:tcBorders>
              <w:bottom w:val="nil"/>
            </w:tcBorders>
            <w:vAlign w:val="top"/>
          </w:tcPr>
          <w:p>
            <w:pPr>
              <w:spacing w:before="255" w:line="312" w:lineRule="exact"/>
              <w:ind w:left="358"/>
              <w:rPr>
                <w:rFonts w:ascii="仿宋" w:hAnsi="仿宋" w:eastAsia="仿宋" w:cs="仿宋"/>
                <w:sz w:val="20"/>
                <w:szCs w:val="20"/>
              </w:rPr>
            </w:pPr>
            <w:r>
              <w:rPr>
                <w:rFonts w:ascii="仿宋" w:hAnsi="仿宋" w:eastAsia="仿宋" w:cs="仿宋"/>
                <w:spacing w:val="5"/>
                <w:position w:val="7"/>
                <w:sz w:val="20"/>
                <w:szCs w:val="20"/>
              </w:rPr>
              <w:t>公务</w:t>
            </w:r>
          </w:p>
          <w:p>
            <w:pPr>
              <w:spacing w:line="224" w:lineRule="auto"/>
              <w:ind w:left="256"/>
              <w:rPr>
                <w:rFonts w:ascii="仿宋" w:hAnsi="仿宋" w:eastAsia="仿宋" w:cs="仿宋"/>
                <w:sz w:val="20"/>
                <w:szCs w:val="20"/>
              </w:rPr>
            </w:pPr>
            <w:r>
              <w:rPr>
                <w:rFonts w:ascii="仿宋" w:hAnsi="仿宋" w:eastAsia="仿宋" w:cs="仿宋"/>
                <w:spacing w:val="7"/>
                <w:sz w:val="20"/>
                <w:szCs w:val="20"/>
              </w:rPr>
              <w:t>接待</w:t>
            </w:r>
            <w:r>
              <w:rPr>
                <w:rFonts w:ascii="仿宋" w:hAnsi="仿宋" w:eastAsia="仿宋" w:cs="仿宋"/>
                <w:spacing w:val="6"/>
                <w:sz w:val="20"/>
                <w:szCs w:val="20"/>
              </w:rPr>
              <w:t>费</w:t>
            </w:r>
          </w:p>
        </w:tc>
        <w:tc>
          <w:tcPr>
            <w:tcW w:w="1349" w:type="dxa"/>
            <w:vMerge w:val="restart"/>
            <w:tcBorders>
              <w:bottom w:val="nil"/>
            </w:tcBorders>
            <w:vAlign w:val="top"/>
          </w:tcPr>
          <w:p>
            <w:pPr>
              <w:spacing w:line="344" w:lineRule="auto"/>
              <w:rPr>
                <w:rFonts w:ascii="Arial"/>
                <w:sz w:val="21"/>
              </w:rPr>
            </w:pPr>
          </w:p>
          <w:p>
            <w:pPr>
              <w:spacing w:before="65" w:line="225" w:lineRule="auto"/>
              <w:ind w:left="474"/>
              <w:rPr>
                <w:rFonts w:ascii="仿宋" w:hAnsi="仿宋" w:eastAsia="仿宋" w:cs="仿宋"/>
                <w:sz w:val="20"/>
                <w:szCs w:val="20"/>
              </w:rPr>
            </w:pPr>
            <w:r>
              <w:rPr>
                <w:rFonts w:ascii="仿宋" w:hAnsi="仿宋" w:eastAsia="仿宋" w:cs="仿宋"/>
                <w:spacing w:val="4"/>
                <w:sz w:val="20"/>
                <w:szCs w:val="20"/>
              </w:rPr>
              <w:t>合</w:t>
            </w:r>
            <w:r>
              <w:rPr>
                <w:rFonts w:ascii="仿宋" w:hAnsi="仿宋" w:eastAsia="仿宋" w:cs="仿宋"/>
                <w:spacing w:val="3"/>
                <w:sz w:val="20"/>
                <w:szCs w:val="20"/>
              </w:rPr>
              <w:t>计</w:t>
            </w:r>
          </w:p>
        </w:tc>
        <w:tc>
          <w:tcPr>
            <w:tcW w:w="1457" w:type="dxa"/>
            <w:vMerge w:val="restart"/>
            <w:tcBorders>
              <w:bottom w:val="nil"/>
            </w:tcBorders>
            <w:vAlign w:val="top"/>
          </w:tcPr>
          <w:p>
            <w:pPr>
              <w:spacing w:before="255" w:line="312" w:lineRule="exact"/>
              <w:ind w:left="340"/>
              <w:rPr>
                <w:rFonts w:ascii="仿宋" w:hAnsi="仿宋" w:eastAsia="仿宋" w:cs="仿宋"/>
                <w:sz w:val="20"/>
                <w:szCs w:val="20"/>
              </w:rPr>
            </w:pPr>
            <w:r>
              <w:rPr>
                <w:rFonts w:ascii="仿宋" w:hAnsi="仿宋" w:eastAsia="仿宋" w:cs="仿宋"/>
                <w:spacing w:val="1"/>
                <w:position w:val="7"/>
                <w:sz w:val="20"/>
                <w:szCs w:val="20"/>
              </w:rPr>
              <w:t>因公出国</w:t>
            </w:r>
          </w:p>
          <w:p>
            <w:pPr>
              <w:spacing w:line="226" w:lineRule="auto"/>
              <w:ind w:left="311"/>
              <w:rPr>
                <w:rFonts w:ascii="仿宋" w:hAnsi="仿宋" w:eastAsia="仿宋" w:cs="仿宋"/>
                <w:sz w:val="20"/>
                <w:szCs w:val="20"/>
              </w:rPr>
            </w:pPr>
            <w:r>
              <w:rPr>
                <w:rFonts w:ascii="仿宋" w:hAnsi="仿宋" w:eastAsia="仿宋" w:cs="仿宋"/>
                <w:spacing w:val="11"/>
                <w:sz w:val="20"/>
                <w:szCs w:val="20"/>
              </w:rPr>
              <w:t>(</w:t>
            </w:r>
            <w:r>
              <w:rPr>
                <w:rFonts w:ascii="仿宋" w:hAnsi="仿宋" w:eastAsia="仿宋" w:cs="仿宋"/>
                <w:spacing w:val="7"/>
                <w:sz w:val="20"/>
                <w:szCs w:val="20"/>
              </w:rPr>
              <w:t>境 ) 费</w:t>
            </w:r>
          </w:p>
        </w:tc>
        <w:tc>
          <w:tcPr>
            <w:tcW w:w="4128" w:type="dxa"/>
            <w:gridSpan w:val="3"/>
            <w:vAlign w:val="top"/>
          </w:tcPr>
          <w:p>
            <w:pPr>
              <w:spacing w:before="94" w:line="223" w:lineRule="auto"/>
              <w:ind w:left="1022"/>
              <w:rPr>
                <w:rFonts w:ascii="仿宋" w:hAnsi="仿宋" w:eastAsia="仿宋" w:cs="仿宋"/>
                <w:sz w:val="20"/>
                <w:szCs w:val="20"/>
              </w:rPr>
            </w:pPr>
            <w:r>
              <w:rPr>
                <w:rFonts w:ascii="仿宋" w:hAnsi="仿宋" w:eastAsia="仿宋" w:cs="仿宋"/>
                <w:spacing w:val="9"/>
                <w:sz w:val="20"/>
                <w:szCs w:val="20"/>
              </w:rPr>
              <w:t>公务用车购置及运行费</w:t>
            </w:r>
          </w:p>
        </w:tc>
        <w:tc>
          <w:tcPr>
            <w:tcW w:w="1225" w:type="dxa"/>
            <w:vMerge w:val="restart"/>
            <w:tcBorders>
              <w:bottom w:val="nil"/>
              <w:right w:val="single" w:color="000000" w:sz="6" w:space="0"/>
            </w:tcBorders>
            <w:vAlign w:val="top"/>
          </w:tcPr>
          <w:p>
            <w:pPr>
              <w:spacing w:before="255" w:line="312" w:lineRule="exact"/>
              <w:ind w:left="408"/>
              <w:rPr>
                <w:rFonts w:ascii="仿宋" w:hAnsi="仿宋" w:eastAsia="仿宋" w:cs="仿宋"/>
                <w:sz w:val="20"/>
                <w:szCs w:val="20"/>
              </w:rPr>
            </w:pPr>
            <w:r>
              <w:rPr>
                <w:rFonts w:ascii="仿宋" w:hAnsi="仿宋" w:eastAsia="仿宋" w:cs="仿宋"/>
                <w:spacing w:val="5"/>
                <w:position w:val="7"/>
                <w:sz w:val="20"/>
                <w:szCs w:val="20"/>
              </w:rPr>
              <w:t>公务</w:t>
            </w:r>
          </w:p>
          <w:p>
            <w:pPr>
              <w:spacing w:line="224" w:lineRule="auto"/>
              <w:ind w:left="305"/>
              <w:rPr>
                <w:rFonts w:ascii="仿宋" w:hAnsi="仿宋" w:eastAsia="仿宋" w:cs="仿宋"/>
                <w:sz w:val="20"/>
                <w:szCs w:val="20"/>
              </w:rPr>
            </w:pPr>
            <w:r>
              <w:rPr>
                <w:rFonts w:ascii="仿宋" w:hAnsi="仿宋" w:eastAsia="仿宋" w:cs="仿宋"/>
                <w:spacing w:val="7"/>
                <w:sz w:val="20"/>
                <w:szCs w:val="20"/>
              </w:rPr>
              <w:t>接待</w:t>
            </w:r>
            <w:r>
              <w:rPr>
                <w:rFonts w:ascii="仿宋" w:hAnsi="仿宋" w:eastAsia="仿宋" w:cs="仿宋"/>
                <w:spacing w:val="6"/>
                <w:sz w:val="20"/>
                <w:szCs w:val="20"/>
              </w:rPr>
              <w:t>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40" w:type="dxa"/>
            <w:vMerge w:val="continue"/>
            <w:tcBorders>
              <w:top w:val="nil"/>
              <w:left w:val="single" w:color="000000" w:sz="6" w:space="0"/>
            </w:tcBorders>
            <w:vAlign w:val="top"/>
          </w:tcPr>
          <w:p>
            <w:pPr>
              <w:rPr>
                <w:rFonts w:ascii="Arial"/>
                <w:sz w:val="21"/>
              </w:rPr>
            </w:pPr>
          </w:p>
        </w:tc>
        <w:tc>
          <w:tcPr>
            <w:tcW w:w="1281" w:type="dxa"/>
            <w:vMerge w:val="continue"/>
            <w:tcBorders>
              <w:top w:val="nil"/>
            </w:tcBorders>
            <w:vAlign w:val="top"/>
          </w:tcPr>
          <w:p>
            <w:pPr>
              <w:rPr>
                <w:rFonts w:ascii="Arial"/>
                <w:sz w:val="21"/>
              </w:rPr>
            </w:pPr>
          </w:p>
        </w:tc>
        <w:tc>
          <w:tcPr>
            <w:tcW w:w="1117" w:type="dxa"/>
            <w:vAlign w:val="top"/>
          </w:tcPr>
          <w:p>
            <w:pPr>
              <w:spacing w:before="209" w:line="225" w:lineRule="auto"/>
              <w:ind w:left="351"/>
              <w:rPr>
                <w:rFonts w:ascii="仿宋" w:hAnsi="仿宋" w:eastAsia="仿宋" w:cs="仿宋"/>
                <w:sz w:val="20"/>
                <w:szCs w:val="20"/>
              </w:rPr>
            </w:pPr>
            <w:r>
              <w:rPr>
                <w:rFonts w:ascii="仿宋" w:hAnsi="仿宋" w:eastAsia="仿宋" w:cs="仿宋"/>
                <w:spacing w:val="4"/>
                <w:sz w:val="20"/>
                <w:szCs w:val="20"/>
              </w:rPr>
              <w:t>小</w:t>
            </w:r>
            <w:r>
              <w:rPr>
                <w:rFonts w:ascii="仿宋" w:hAnsi="仿宋" w:eastAsia="仿宋" w:cs="仿宋"/>
                <w:spacing w:val="3"/>
                <w:sz w:val="20"/>
                <w:szCs w:val="20"/>
              </w:rPr>
              <w:t>计</w:t>
            </w:r>
          </w:p>
        </w:tc>
        <w:tc>
          <w:tcPr>
            <w:tcW w:w="1407" w:type="dxa"/>
            <w:vAlign w:val="top"/>
          </w:tcPr>
          <w:p>
            <w:pPr>
              <w:spacing w:before="53" w:line="312" w:lineRule="exact"/>
              <w:ind w:left="285"/>
              <w:rPr>
                <w:rFonts w:ascii="仿宋" w:hAnsi="仿宋" w:eastAsia="仿宋" w:cs="仿宋"/>
                <w:sz w:val="20"/>
                <w:szCs w:val="20"/>
              </w:rPr>
            </w:pPr>
            <w:r>
              <w:rPr>
                <w:rFonts w:ascii="仿宋" w:hAnsi="仿宋" w:eastAsia="仿宋" w:cs="仿宋"/>
                <w:spacing w:val="9"/>
                <w:position w:val="8"/>
                <w:sz w:val="20"/>
                <w:szCs w:val="20"/>
              </w:rPr>
              <w:t>公</w:t>
            </w:r>
            <w:r>
              <w:rPr>
                <w:rFonts w:ascii="仿宋" w:hAnsi="仿宋" w:eastAsia="仿宋" w:cs="仿宋"/>
                <w:spacing w:val="7"/>
                <w:position w:val="8"/>
                <w:sz w:val="20"/>
                <w:szCs w:val="20"/>
              </w:rPr>
              <w:t>务用车</w:t>
            </w:r>
          </w:p>
          <w:p>
            <w:pPr>
              <w:spacing w:line="226" w:lineRule="auto"/>
              <w:ind w:left="394"/>
              <w:rPr>
                <w:rFonts w:ascii="仿宋" w:hAnsi="仿宋" w:eastAsia="仿宋" w:cs="仿宋"/>
                <w:sz w:val="20"/>
                <w:szCs w:val="20"/>
              </w:rPr>
            </w:pPr>
            <w:r>
              <w:rPr>
                <w:rFonts w:ascii="仿宋" w:hAnsi="仿宋" w:eastAsia="仿宋" w:cs="仿宋"/>
                <w:spacing w:val="6"/>
                <w:sz w:val="20"/>
                <w:szCs w:val="20"/>
              </w:rPr>
              <w:t>购置</w:t>
            </w:r>
            <w:r>
              <w:rPr>
                <w:rFonts w:ascii="仿宋" w:hAnsi="仿宋" w:eastAsia="仿宋" w:cs="仿宋"/>
                <w:spacing w:val="5"/>
                <w:sz w:val="20"/>
                <w:szCs w:val="20"/>
              </w:rPr>
              <w:t>费</w:t>
            </w:r>
          </w:p>
        </w:tc>
        <w:tc>
          <w:tcPr>
            <w:tcW w:w="1481" w:type="dxa"/>
            <w:vAlign w:val="top"/>
          </w:tcPr>
          <w:p>
            <w:pPr>
              <w:spacing w:before="53" w:line="312" w:lineRule="exact"/>
              <w:ind w:left="322"/>
              <w:rPr>
                <w:rFonts w:ascii="仿宋" w:hAnsi="仿宋" w:eastAsia="仿宋" w:cs="仿宋"/>
                <w:sz w:val="20"/>
                <w:szCs w:val="20"/>
              </w:rPr>
            </w:pPr>
            <w:r>
              <w:rPr>
                <w:rFonts w:ascii="仿宋" w:hAnsi="仿宋" w:eastAsia="仿宋" w:cs="仿宋"/>
                <w:spacing w:val="9"/>
                <w:position w:val="8"/>
                <w:sz w:val="20"/>
                <w:szCs w:val="20"/>
              </w:rPr>
              <w:t>公</w:t>
            </w:r>
            <w:r>
              <w:rPr>
                <w:rFonts w:ascii="仿宋" w:hAnsi="仿宋" w:eastAsia="仿宋" w:cs="仿宋"/>
                <w:spacing w:val="7"/>
                <w:position w:val="8"/>
                <w:sz w:val="20"/>
                <w:szCs w:val="20"/>
              </w:rPr>
              <w:t>务用车</w:t>
            </w:r>
          </w:p>
          <w:p>
            <w:pPr>
              <w:spacing w:before="1" w:line="223" w:lineRule="auto"/>
              <w:ind w:left="430"/>
              <w:rPr>
                <w:rFonts w:ascii="仿宋" w:hAnsi="仿宋" w:eastAsia="仿宋" w:cs="仿宋"/>
                <w:sz w:val="20"/>
                <w:szCs w:val="20"/>
              </w:rPr>
            </w:pPr>
            <w:r>
              <w:rPr>
                <w:rFonts w:ascii="仿宋" w:hAnsi="仿宋" w:eastAsia="仿宋" w:cs="仿宋"/>
                <w:spacing w:val="7"/>
                <w:sz w:val="20"/>
                <w:szCs w:val="20"/>
              </w:rPr>
              <w:t>运</w:t>
            </w:r>
            <w:r>
              <w:rPr>
                <w:rFonts w:ascii="仿宋" w:hAnsi="仿宋" w:eastAsia="仿宋" w:cs="仿宋"/>
                <w:spacing w:val="6"/>
                <w:sz w:val="20"/>
                <w:szCs w:val="20"/>
              </w:rPr>
              <w:t>行费</w:t>
            </w:r>
          </w:p>
        </w:tc>
        <w:tc>
          <w:tcPr>
            <w:tcW w:w="1131"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457" w:type="dxa"/>
            <w:vMerge w:val="continue"/>
            <w:tcBorders>
              <w:top w:val="nil"/>
            </w:tcBorders>
            <w:vAlign w:val="top"/>
          </w:tcPr>
          <w:p>
            <w:pPr>
              <w:rPr>
                <w:rFonts w:ascii="Arial"/>
                <w:sz w:val="21"/>
              </w:rPr>
            </w:pPr>
          </w:p>
        </w:tc>
        <w:tc>
          <w:tcPr>
            <w:tcW w:w="1349" w:type="dxa"/>
            <w:vAlign w:val="top"/>
          </w:tcPr>
          <w:p>
            <w:pPr>
              <w:spacing w:before="209" w:line="225" w:lineRule="auto"/>
              <w:ind w:left="475"/>
              <w:rPr>
                <w:rFonts w:ascii="仿宋" w:hAnsi="仿宋" w:eastAsia="仿宋" w:cs="仿宋"/>
                <w:sz w:val="20"/>
                <w:szCs w:val="20"/>
              </w:rPr>
            </w:pPr>
            <w:r>
              <w:rPr>
                <w:rFonts w:ascii="仿宋" w:hAnsi="仿宋" w:eastAsia="仿宋" w:cs="仿宋"/>
                <w:spacing w:val="4"/>
                <w:sz w:val="20"/>
                <w:szCs w:val="20"/>
              </w:rPr>
              <w:t>小</w:t>
            </w:r>
            <w:r>
              <w:rPr>
                <w:rFonts w:ascii="仿宋" w:hAnsi="仿宋" w:eastAsia="仿宋" w:cs="仿宋"/>
                <w:spacing w:val="3"/>
                <w:sz w:val="20"/>
                <w:szCs w:val="20"/>
              </w:rPr>
              <w:t>计</w:t>
            </w:r>
          </w:p>
        </w:tc>
        <w:tc>
          <w:tcPr>
            <w:tcW w:w="1403" w:type="dxa"/>
            <w:vAlign w:val="top"/>
          </w:tcPr>
          <w:p>
            <w:pPr>
              <w:spacing w:before="54" w:line="257" w:lineRule="auto"/>
              <w:ind w:left="399" w:right="277" w:hanging="109"/>
              <w:rPr>
                <w:rFonts w:ascii="仿宋" w:hAnsi="仿宋" w:eastAsia="仿宋" w:cs="仿宋"/>
                <w:sz w:val="20"/>
                <w:szCs w:val="20"/>
              </w:rPr>
            </w:pPr>
            <w:r>
              <w:rPr>
                <w:rFonts w:ascii="仿宋" w:hAnsi="仿宋" w:eastAsia="仿宋" w:cs="仿宋"/>
                <w:spacing w:val="9"/>
                <w:sz w:val="20"/>
                <w:szCs w:val="20"/>
              </w:rPr>
              <w:t>公</w:t>
            </w:r>
            <w:r>
              <w:rPr>
                <w:rFonts w:ascii="仿宋" w:hAnsi="仿宋" w:eastAsia="仿宋" w:cs="仿宋"/>
                <w:spacing w:val="7"/>
                <w:sz w:val="20"/>
                <w:szCs w:val="20"/>
              </w:rPr>
              <w:t>务用车</w:t>
            </w:r>
            <w:r>
              <w:rPr>
                <w:rFonts w:ascii="仿宋" w:hAnsi="仿宋" w:eastAsia="仿宋" w:cs="仿宋"/>
                <w:sz w:val="20"/>
                <w:szCs w:val="20"/>
              </w:rPr>
              <w:t xml:space="preserve"> </w:t>
            </w:r>
            <w:r>
              <w:rPr>
                <w:rFonts w:ascii="仿宋" w:hAnsi="仿宋" w:eastAsia="仿宋" w:cs="仿宋"/>
                <w:spacing w:val="6"/>
                <w:sz w:val="20"/>
                <w:szCs w:val="20"/>
              </w:rPr>
              <w:t>购置</w:t>
            </w:r>
            <w:r>
              <w:rPr>
                <w:rFonts w:ascii="仿宋" w:hAnsi="仿宋" w:eastAsia="仿宋" w:cs="仿宋"/>
                <w:spacing w:val="5"/>
                <w:sz w:val="20"/>
                <w:szCs w:val="20"/>
              </w:rPr>
              <w:t>费</w:t>
            </w:r>
          </w:p>
        </w:tc>
        <w:tc>
          <w:tcPr>
            <w:tcW w:w="1376" w:type="dxa"/>
            <w:vAlign w:val="top"/>
          </w:tcPr>
          <w:p>
            <w:pPr>
              <w:spacing w:before="53" w:line="256" w:lineRule="auto"/>
              <w:ind w:left="383" w:right="263" w:hanging="107"/>
              <w:rPr>
                <w:rFonts w:ascii="仿宋" w:hAnsi="仿宋" w:eastAsia="仿宋" w:cs="仿宋"/>
                <w:sz w:val="20"/>
                <w:szCs w:val="20"/>
              </w:rPr>
            </w:pPr>
            <w:r>
              <w:rPr>
                <w:rFonts w:ascii="仿宋" w:hAnsi="仿宋" w:eastAsia="仿宋" w:cs="仿宋"/>
                <w:spacing w:val="9"/>
                <w:sz w:val="20"/>
                <w:szCs w:val="20"/>
              </w:rPr>
              <w:t>公</w:t>
            </w:r>
            <w:r>
              <w:rPr>
                <w:rFonts w:ascii="仿宋" w:hAnsi="仿宋" w:eastAsia="仿宋" w:cs="仿宋"/>
                <w:spacing w:val="7"/>
                <w:sz w:val="20"/>
                <w:szCs w:val="20"/>
              </w:rPr>
              <w:t>务用车</w:t>
            </w:r>
            <w:r>
              <w:rPr>
                <w:rFonts w:ascii="仿宋" w:hAnsi="仿宋" w:eastAsia="仿宋" w:cs="仿宋"/>
                <w:sz w:val="20"/>
                <w:szCs w:val="20"/>
              </w:rPr>
              <w:t xml:space="preserve"> </w:t>
            </w:r>
            <w:r>
              <w:rPr>
                <w:rFonts w:ascii="仿宋" w:hAnsi="仿宋" w:eastAsia="仿宋" w:cs="仿宋"/>
                <w:spacing w:val="7"/>
                <w:sz w:val="20"/>
                <w:szCs w:val="20"/>
              </w:rPr>
              <w:t>运</w:t>
            </w:r>
            <w:r>
              <w:rPr>
                <w:rFonts w:ascii="仿宋" w:hAnsi="仿宋" w:eastAsia="仿宋" w:cs="仿宋"/>
                <w:spacing w:val="6"/>
                <w:sz w:val="20"/>
                <w:szCs w:val="20"/>
              </w:rPr>
              <w:t>行费</w:t>
            </w:r>
          </w:p>
        </w:tc>
        <w:tc>
          <w:tcPr>
            <w:tcW w:w="1225"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40" w:type="dxa"/>
            <w:tcBorders>
              <w:left w:val="single" w:color="000000" w:sz="6" w:space="0"/>
            </w:tcBorders>
            <w:vAlign w:val="top"/>
          </w:tcPr>
          <w:p>
            <w:pPr>
              <w:spacing w:before="132" w:line="195" w:lineRule="auto"/>
              <w:ind w:left="480"/>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81" w:type="dxa"/>
            <w:vAlign w:val="top"/>
          </w:tcPr>
          <w:p>
            <w:pPr>
              <w:spacing w:before="132" w:line="195" w:lineRule="auto"/>
              <w:ind w:left="584"/>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117" w:type="dxa"/>
            <w:vAlign w:val="top"/>
          </w:tcPr>
          <w:p>
            <w:pPr>
              <w:spacing w:before="132" w:line="195" w:lineRule="auto"/>
              <w:ind w:left="508"/>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407" w:type="dxa"/>
            <w:vAlign w:val="top"/>
          </w:tcPr>
          <w:p>
            <w:pPr>
              <w:spacing w:before="132" w:line="195" w:lineRule="auto"/>
              <w:ind w:left="648"/>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481" w:type="dxa"/>
            <w:vAlign w:val="top"/>
          </w:tcPr>
          <w:p>
            <w:pPr>
              <w:spacing w:before="135" w:line="192" w:lineRule="auto"/>
              <w:ind w:left="692"/>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31" w:type="dxa"/>
            <w:vAlign w:val="top"/>
          </w:tcPr>
          <w:p>
            <w:pPr>
              <w:spacing w:before="132" w:line="195" w:lineRule="auto"/>
              <w:ind w:left="518"/>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349" w:type="dxa"/>
            <w:vAlign w:val="top"/>
          </w:tcPr>
          <w:p>
            <w:pPr>
              <w:spacing w:before="135" w:line="192" w:lineRule="auto"/>
              <w:ind w:left="627"/>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457" w:type="dxa"/>
            <w:vAlign w:val="top"/>
          </w:tcPr>
          <w:p>
            <w:pPr>
              <w:spacing w:before="132" w:line="195" w:lineRule="auto"/>
              <w:ind w:left="687"/>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349" w:type="dxa"/>
            <w:vAlign w:val="top"/>
          </w:tcPr>
          <w:p>
            <w:pPr>
              <w:spacing w:before="132" w:line="195" w:lineRule="auto"/>
              <w:ind w:left="629"/>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1403" w:type="dxa"/>
            <w:vAlign w:val="top"/>
          </w:tcPr>
          <w:p>
            <w:pPr>
              <w:spacing w:before="132" w:line="195" w:lineRule="auto"/>
              <w:ind w:left="621"/>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0</w:t>
            </w:r>
          </w:p>
        </w:tc>
        <w:tc>
          <w:tcPr>
            <w:tcW w:w="1376" w:type="dxa"/>
            <w:vAlign w:val="top"/>
          </w:tcPr>
          <w:p>
            <w:pPr>
              <w:spacing w:before="132" w:line="195" w:lineRule="auto"/>
              <w:ind w:left="610"/>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1</w:t>
            </w:r>
          </w:p>
        </w:tc>
        <w:tc>
          <w:tcPr>
            <w:tcW w:w="1225" w:type="dxa"/>
            <w:tcBorders>
              <w:right w:val="single" w:color="000000" w:sz="6" w:space="0"/>
            </w:tcBorders>
            <w:vAlign w:val="top"/>
          </w:tcPr>
          <w:p>
            <w:pPr>
              <w:spacing w:before="132" w:line="195" w:lineRule="auto"/>
              <w:ind w:left="530"/>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1040" w:type="dxa"/>
            <w:tcBorders>
              <w:left w:val="single" w:color="000000" w:sz="6" w:space="0"/>
            </w:tcBorders>
            <w:vAlign w:val="top"/>
          </w:tcPr>
          <w:p>
            <w:pPr>
              <w:spacing w:before="134" w:line="195" w:lineRule="auto"/>
              <w:ind w:left="298"/>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16.</w:t>
            </w:r>
            <w:r>
              <w:rPr>
                <w:rFonts w:ascii="Times New Roman" w:hAnsi="Times New Roman" w:eastAsia="Times New Roman" w:cs="Times New Roman"/>
                <w:sz w:val="20"/>
                <w:szCs w:val="20"/>
              </w:rPr>
              <w:t>00</w:t>
            </w:r>
          </w:p>
        </w:tc>
        <w:tc>
          <w:tcPr>
            <w:tcW w:w="1281" w:type="dxa"/>
            <w:vAlign w:val="top"/>
          </w:tcPr>
          <w:p>
            <w:pPr>
              <w:rPr>
                <w:rFonts w:ascii="Arial"/>
                <w:sz w:val="21"/>
              </w:rPr>
            </w:pPr>
          </w:p>
        </w:tc>
        <w:tc>
          <w:tcPr>
            <w:tcW w:w="1117" w:type="dxa"/>
            <w:vAlign w:val="top"/>
          </w:tcPr>
          <w:p>
            <w:pPr>
              <w:spacing w:before="134" w:line="195" w:lineRule="auto"/>
              <w:ind w:left="339"/>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1</w:t>
            </w:r>
            <w:r>
              <w:rPr>
                <w:rFonts w:ascii="Times New Roman" w:hAnsi="Times New Roman" w:eastAsia="Times New Roman" w:cs="Times New Roman"/>
                <w:sz w:val="20"/>
                <w:szCs w:val="20"/>
              </w:rPr>
              <w:t>0.00</w:t>
            </w:r>
          </w:p>
        </w:tc>
        <w:tc>
          <w:tcPr>
            <w:tcW w:w="1407" w:type="dxa"/>
            <w:vAlign w:val="top"/>
          </w:tcPr>
          <w:p>
            <w:pPr>
              <w:rPr>
                <w:rFonts w:ascii="Arial"/>
                <w:sz w:val="21"/>
              </w:rPr>
            </w:pPr>
          </w:p>
        </w:tc>
        <w:tc>
          <w:tcPr>
            <w:tcW w:w="1481" w:type="dxa"/>
            <w:vAlign w:val="top"/>
          </w:tcPr>
          <w:p>
            <w:pPr>
              <w:spacing w:before="134" w:line="195" w:lineRule="auto"/>
              <w:ind w:left="524"/>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10.</w:t>
            </w:r>
            <w:r>
              <w:rPr>
                <w:rFonts w:ascii="Times New Roman" w:hAnsi="Times New Roman" w:eastAsia="Times New Roman" w:cs="Times New Roman"/>
                <w:sz w:val="20"/>
                <w:szCs w:val="20"/>
              </w:rPr>
              <w:t>00</w:t>
            </w:r>
          </w:p>
        </w:tc>
        <w:tc>
          <w:tcPr>
            <w:tcW w:w="1131" w:type="dxa"/>
            <w:vAlign w:val="top"/>
          </w:tcPr>
          <w:p>
            <w:pPr>
              <w:spacing w:before="134" w:line="195" w:lineRule="auto"/>
              <w:ind w:left="38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6</w:t>
            </w:r>
            <w:r>
              <w:rPr>
                <w:rFonts w:ascii="Times New Roman" w:hAnsi="Times New Roman" w:eastAsia="Times New Roman" w:cs="Times New Roman"/>
                <w:spacing w:val="2"/>
                <w:sz w:val="20"/>
                <w:szCs w:val="20"/>
              </w:rPr>
              <w:t>.00</w:t>
            </w:r>
          </w:p>
        </w:tc>
        <w:tc>
          <w:tcPr>
            <w:tcW w:w="1349" w:type="dxa"/>
            <w:vAlign w:val="top"/>
          </w:tcPr>
          <w:p>
            <w:pPr>
              <w:spacing w:before="134" w:line="195" w:lineRule="auto"/>
              <w:ind w:left="495"/>
              <w:rPr>
                <w:rFonts w:ascii="Times New Roman" w:hAnsi="Times New Roman" w:eastAsia="Times New Roman" w:cs="Times New Roman"/>
                <w:sz w:val="20"/>
                <w:szCs w:val="20"/>
              </w:rPr>
            </w:pPr>
            <w:r>
              <w:rPr>
                <w:rFonts w:ascii="Times New Roman" w:hAnsi="Times New Roman" w:eastAsia="Times New Roman" w:cs="Times New Roman"/>
                <w:spacing w:val="4"/>
                <w:sz w:val="20"/>
                <w:szCs w:val="20"/>
              </w:rPr>
              <w:t>7</w:t>
            </w:r>
            <w:r>
              <w:rPr>
                <w:rFonts w:ascii="Times New Roman" w:hAnsi="Times New Roman" w:eastAsia="Times New Roman" w:cs="Times New Roman"/>
                <w:spacing w:val="2"/>
                <w:sz w:val="20"/>
                <w:szCs w:val="20"/>
              </w:rPr>
              <w:t>.22</w:t>
            </w:r>
          </w:p>
        </w:tc>
        <w:tc>
          <w:tcPr>
            <w:tcW w:w="1457" w:type="dxa"/>
            <w:vAlign w:val="top"/>
          </w:tcPr>
          <w:p>
            <w:pPr>
              <w:rPr>
                <w:rFonts w:ascii="Arial"/>
                <w:sz w:val="21"/>
              </w:rPr>
            </w:pPr>
          </w:p>
        </w:tc>
        <w:tc>
          <w:tcPr>
            <w:tcW w:w="1349" w:type="dxa"/>
            <w:vAlign w:val="top"/>
          </w:tcPr>
          <w:p>
            <w:pPr>
              <w:spacing w:before="134" w:line="195" w:lineRule="auto"/>
              <w:ind w:left="502"/>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5.44</w:t>
            </w:r>
          </w:p>
        </w:tc>
        <w:tc>
          <w:tcPr>
            <w:tcW w:w="1403" w:type="dxa"/>
            <w:vAlign w:val="top"/>
          </w:tcPr>
          <w:p>
            <w:pPr>
              <w:rPr>
                <w:rFonts w:ascii="Arial"/>
                <w:sz w:val="21"/>
              </w:rPr>
            </w:pPr>
          </w:p>
        </w:tc>
        <w:tc>
          <w:tcPr>
            <w:tcW w:w="1376" w:type="dxa"/>
            <w:vAlign w:val="top"/>
          </w:tcPr>
          <w:p>
            <w:pPr>
              <w:spacing w:before="134" w:line="195" w:lineRule="auto"/>
              <w:ind w:left="517"/>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5.44</w:t>
            </w:r>
          </w:p>
        </w:tc>
        <w:tc>
          <w:tcPr>
            <w:tcW w:w="1225" w:type="dxa"/>
            <w:tcBorders>
              <w:right w:val="single" w:color="000000" w:sz="6" w:space="0"/>
            </w:tcBorders>
            <w:vAlign w:val="top"/>
          </w:tcPr>
          <w:p>
            <w:pPr>
              <w:spacing w:before="134" w:line="198" w:lineRule="auto"/>
              <w:ind w:left="451"/>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1.</w:t>
            </w:r>
            <w:r>
              <w:rPr>
                <w:rFonts w:ascii="Times New Roman" w:hAnsi="Times New Roman" w:eastAsia="Times New Roman" w:cs="Times New Roman"/>
                <w:spacing w:val="-1"/>
                <w:sz w:val="20"/>
                <w:szCs w:val="20"/>
              </w:rPr>
              <w:t>79</w:t>
            </w:r>
          </w:p>
        </w:tc>
      </w:tr>
    </w:tbl>
    <w:p>
      <w:pPr>
        <w:spacing w:before="53"/>
        <w:ind w:left="39" w:right="63" w:firstLine="418"/>
        <w:rPr>
          <w:rFonts w:ascii="宋体" w:hAnsi="宋体" w:eastAsia="宋体" w:cs="宋体"/>
          <w:sz w:val="20"/>
          <w:szCs w:val="20"/>
        </w:rPr>
      </w:pPr>
      <w:r>
        <w:rPr>
          <w:rFonts w:ascii="宋体" w:hAnsi="宋体" w:eastAsia="宋体" w:cs="宋体"/>
          <w:spacing w:val="10"/>
          <w:sz w:val="20"/>
          <w:szCs w:val="20"/>
        </w:rPr>
        <w:t>注：本表反映部门本年度“三公”经费支出预决算情况。其中，预算数为“三公”经费全年预算数，反映按规定程序调整后的预算数；决算数是包括当年一般公</w:t>
      </w:r>
      <w:r>
        <w:rPr>
          <w:rFonts w:ascii="宋体" w:hAnsi="宋体" w:eastAsia="宋体" w:cs="宋体"/>
          <w:spacing w:val="9"/>
          <w:sz w:val="20"/>
          <w:szCs w:val="20"/>
        </w:rPr>
        <w:t>共</w:t>
      </w:r>
      <w:r>
        <w:rPr>
          <w:rFonts w:ascii="宋体" w:hAnsi="宋体" w:eastAsia="宋体" w:cs="宋体"/>
          <w:sz w:val="20"/>
          <w:szCs w:val="20"/>
        </w:rPr>
        <w:t xml:space="preserve">预 </w:t>
      </w:r>
      <w:r>
        <w:rPr>
          <w:rFonts w:ascii="宋体" w:hAnsi="宋体" w:eastAsia="宋体" w:cs="宋体"/>
          <w:spacing w:val="10"/>
          <w:sz w:val="20"/>
          <w:szCs w:val="20"/>
        </w:rPr>
        <w:t>算</w:t>
      </w:r>
      <w:r>
        <w:rPr>
          <w:rFonts w:ascii="宋体" w:hAnsi="宋体" w:eastAsia="宋体" w:cs="宋体"/>
          <w:spacing w:val="9"/>
          <w:sz w:val="20"/>
          <w:szCs w:val="20"/>
        </w:rPr>
        <w:t>财政拨款和以前年度结转资金安排的实际支出。</w:t>
      </w:r>
    </w:p>
    <w:p>
      <w:pPr>
        <w:sectPr>
          <w:type w:val="continuous"/>
          <w:pgSz w:w="16839" w:h="11906"/>
          <w:pgMar w:top="796" w:right="425" w:bottom="0" w:left="781" w:header="0" w:footer="0" w:gutter="0"/>
          <w:cols w:equalWidth="0" w:num="1">
            <w:col w:w="15632"/>
          </w:cols>
        </w:sectPr>
      </w:pPr>
    </w:p>
    <w:p>
      <w:pPr>
        <w:spacing w:before="71" w:line="826" w:lineRule="exact"/>
        <w:ind w:left="4190"/>
        <w:rPr>
          <w:rFonts w:ascii="微软雅黑" w:hAnsi="微软雅黑" w:eastAsia="微软雅黑" w:cs="微软雅黑"/>
          <w:sz w:val="35"/>
          <w:szCs w:val="35"/>
        </w:rPr>
      </w:pPr>
      <w:r>
        <w:rPr>
          <w:rFonts w:ascii="微软雅黑" w:hAnsi="微软雅黑" w:eastAsia="微软雅黑" w:cs="微软雅黑"/>
          <w:spacing w:val="18"/>
          <w:position w:val="36"/>
          <w:sz w:val="35"/>
          <w:szCs w:val="35"/>
        </w:rPr>
        <w:t>政</w:t>
      </w:r>
      <w:r>
        <w:rPr>
          <w:rFonts w:ascii="微软雅黑" w:hAnsi="微软雅黑" w:eastAsia="微软雅黑" w:cs="微软雅黑"/>
          <w:spacing w:val="12"/>
          <w:position w:val="36"/>
          <w:sz w:val="35"/>
          <w:szCs w:val="35"/>
        </w:rPr>
        <w:t>府</w:t>
      </w:r>
      <w:r>
        <w:rPr>
          <w:rFonts w:ascii="微软雅黑" w:hAnsi="微软雅黑" w:eastAsia="微软雅黑" w:cs="微软雅黑"/>
          <w:spacing w:val="9"/>
          <w:position w:val="36"/>
          <w:sz w:val="35"/>
          <w:szCs w:val="35"/>
        </w:rPr>
        <w:t>性基金预算财政拨款收入支出决算表</w:t>
      </w:r>
    </w:p>
    <w:p>
      <w:pPr>
        <w:spacing w:line="191" w:lineRule="auto"/>
        <w:ind w:left="129"/>
        <w:rPr>
          <w:rFonts w:ascii="仿宋" w:hAnsi="仿宋" w:eastAsia="仿宋" w:cs="仿宋"/>
          <w:sz w:val="23"/>
          <w:szCs w:val="23"/>
        </w:rPr>
      </w:pPr>
      <w:r>
        <w:rPr>
          <w:rFonts w:ascii="仿宋" w:hAnsi="仿宋" w:eastAsia="仿宋" w:cs="仿宋"/>
          <w:spacing w:val="16"/>
          <w:sz w:val="23"/>
          <w:szCs w:val="23"/>
        </w:rPr>
        <w:t>部</w:t>
      </w:r>
      <w:r>
        <w:rPr>
          <w:rFonts w:ascii="仿宋" w:hAnsi="仿宋" w:eastAsia="仿宋" w:cs="仿宋"/>
          <w:spacing w:val="9"/>
          <w:sz w:val="23"/>
          <w:szCs w:val="23"/>
        </w:rPr>
        <w:t>门：湖南省洞庭湖生态环境监测中心</w:t>
      </w:r>
    </w:p>
    <w:p>
      <w:pPr>
        <w:spacing w:line="14" w:lineRule="auto"/>
        <w:rPr>
          <w:rFonts w:ascii="Arial"/>
          <w:sz w:val="2"/>
        </w:rPr>
      </w:pPr>
      <w:r>
        <w:rPr>
          <w:rFonts w:ascii="Arial" w:hAnsi="Arial" w:eastAsia="Arial" w:cs="Arial"/>
          <w:sz w:val="2"/>
          <w:szCs w:val="2"/>
        </w:rPr>
        <w:br w:type="column"/>
      </w:r>
    </w:p>
    <w:p>
      <w:pPr>
        <w:spacing w:line="252" w:lineRule="auto"/>
        <w:rPr>
          <w:rFonts w:ascii="Arial"/>
          <w:sz w:val="21"/>
        </w:rPr>
      </w:pPr>
    </w:p>
    <w:p>
      <w:pPr>
        <w:spacing w:line="253" w:lineRule="auto"/>
        <w:rPr>
          <w:rFonts w:ascii="Arial"/>
          <w:sz w:val="21"/>
        </w:rPr>
      </w:pPr>
    </w:p>
    <w:p>
      <w:pPr>
        <w:spacing w:before="75" w:line="312" w:lineRule="exact"/>
        <w:rPr>
          <w:rFonts w:ascii="仿宋" w:hAnsi="仿宋" w:eastAsia="仿宋" w:cs="仿宋"/>
          <w:sz w:val="23"/>
          <w:szCs w:val="23"/>
        </w:rPr>
      </w:pPr>
      <w:r>
        <w:rPr>
          <w:rFonts w:ascii="仿宋" w:hAnsi="仿宋" w:eastAsia="仿宋" w:cs="仿宋"/>
          <w:spacing w:val="19"/>
          <w:position w:val="5"/>
          <w:sz w:val="23"/>
          <w:szCs w:val="23"/>
        </w:rPr>
        <w:t>公</w:t>
      </w:r>
      <w:r>
        <w:rPr>
          <w:rFonts w:ascii="仿宋" w:hAnsi="仿宋" w:eastAsia="仿宋" w:cs="仿宋"/>
          <w:spacing w:val="15"/>
          <w:position w:val="5"/>
          <w:sz w:val="23"/>
          <w:szCs w:val="23"/>
        </w:rPr>
        <w:t>开</w:t>
      </w:r>
      <w:r>
        <w:rPr>
          <w:rFonts w:ascii="Times New Roman" w:hAnsi="Times New Roman" w:eastAsia="Times New Roman" w:cs="Times New Roman"/>
          <w:spacing w:val="15"/>
          <w:position w:val="5"/>
          <w:sz w:val="23"/>
          <w:szCs w:val="23"/>
        </w:rPr>
        <w:t xml:space="preserve">08 </w:t>
      </w:r>
      <w:r>
        <w:rPr>
          <w:rFonts w:ascii="仿宋" w:hAnsi="仿宋" w:eastAsia="仿宋" w:cs="仿宋"/>
          <w:spacing w:val="15"/>
          <w:position w:val="5"/>
          <w:sz w:val="23"/>
          <w:szCs w:val="23"/>
        </w:rPr>
        <w:t>表</w:t>
      </w:r>
    </w:p>
    <w:p>
      <w:pPr>
        <w:spacing w:line="191" w:lineRule="auto"/>
        <w:ind w:left="6"/>
        <w:rPr>
          <w:rFonts w:ascii="仿宋" w:hAnsi="仿宋" w:eastAsia="仿宋" w:cs="仿宋"/>
          <w:sz w:val="23"/>
          <w:szCs w:val="23"/>
        </w:rPr>
      </w:pPr>
      <w:r>
        <w:rPr>
          <w:rFonts w:ascii="仿宋" w:hAnsi="仿宋" w:eastAsia="仿宋" w:cs="仿宋"/>
          <w:spacing w:val="7"/>
          <w:sz w:val="23"/>
          <w:szCs w:val="23"/>
        </w:rPr>
        <w:t>单位：万</w:t>
      </w:r>
      <w:r>
        <w:rPr>
          <w:rFonts w:ascii="仿宋" w:hAnsi="仿宋" w:eastAsia="仿宋" w:cs="仿宋"/>
          <w:spacing w:val="6"/>
          <w:sz w:val="23"/>
          <w:szCs w:val="23"/>
        </w:rPr>
        <w:t>元</w:t>
      </w:r>
    </w:p>
    <w:p>
      <w:pPr>
        <w:sectPr>
          <w:pgSz w:w="16839" w:h="11906"/>
          <w:pgMar w:top="796" w:right="815" w:bottom="0" w:left="1171" w:header="0" w:footer="0" w:gutter="0"/>
          <w:cols w:equalWidth="0" w:num="2">
            <w:col w:w="13229" w:space="100"/>
            <w:col w:w="1524"/>
          </w:cols>
        </w:sectPr>
      </w:pPr>
    </w:p>
    <w:p>
      <w:pPr>
        <w:spacing w:line="35" w:lineRule="exact"/>
      </w:pPr>
    </w:p>
    <w:tbl>
      <w:tblPr>
        <w:tblStyle w:val="5"/>
        <w:tblW w:w="148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28"/>
        <w:gridCol w:w="1319"/>
        <w:gridCol w:w="1998"/>
        <w:gridCol w:w="1998"/>
        <w:gridCol w:w="1998"/>
        <w:gridCol w:w="1998"/>
        <w:gridCol w:w="1998"/>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2447" w:type="dxa"/>
            <w:gridSpan w:val="2"/>
            <w:tcBorders>
              <w:top w:val="single" w:color="000000" w:sz="2" w:space="0"/>
              <w:bottom w:val="single" w:color="000000" w:sz="2" w:space="0"/>
            </w:tcBorders>
            <w:vAlign w:val="top"/>
          </w:tcPr>
          <w:p>
            <w:pPr>
              <w:spacing w:before="138" w:line="227" w:lineRule="auto"/>
              <w:ind w:left="804"/>
              <w:rPr>
                <w:rFonts w:ascii="仿宋" w:hAnsi="仿宋" w:eastAsia="仿宋" w:cs="仿宋"/>
                <w:sz w:val="20"/>
                <w:szCs w:val="20"/>
              </w:rPr>
            </w:pPr>
            <w:r>
              <w:rPr>
                <w:rFonts w:ascii="仿宋" w:hAnsi="仿宋" w:eastAsia="仿宋" w:cs="仿宋"/>
                <w:spacing w:val="13"/>
                <w:sz w:val="20"/>
                <w:szCs w:val="20"/>
                <w14:textOutline w14:w="3795" w14:cap="sq" w14:cmpd="sng">
                  <w14:solidFill>
                    <w14:srgbClr w14:val="000000"/>
                  </w14:solidFill>
                  <w14:prstDash w14:val="solid"/>
                  <w14:bevel/>
                </w14:textOutline>
              </w:rPr>
              <w:t>项</w:t>
            </w:r>
            <w:r>
              <w:rPr>
                <w:rFonts w:ascii="仿宋" w:hAnsi="仿宋" w:eastAsia="仿宋" w:cs="仿宋"/>
                <w:spacing w:val="10"/>
                <w:sz w:val="20"/>
                <w:szCs w:val="20"/>
              </w:rPr>
              <w:t xml:space="preserve">    </w:t>
            </w:r>
            <w:r>
              <w:rPr>
                <w:rFonts w:ascii="仿宋" w:hAnsi="仿宋" w:eastAsia="仿宋" w:cs="仿宋"/>
                <w:spacing w:val="10"/>
                <w:sz w:val="20"/>
                <w:szCs w:val="20"/>
                <w14:textOutline w14:w="3795" w14:cap="sq" w14:cmpd="sng">
                  <w14:solidFill>
                    <w14:srgbClr w14:val="000000"/>
                  </w14:solidFill>
                  <w14:prstDash w14:val="solid"/>
                  <w14:bevel/>
                </w14:textOutline>
              </w:rPr>
              <w:t>目</w:t>
            </w:r>
          </w:p>
        </w:tc>
        <w:tc>
          <w:tcPr>
            <w:tcW w:w="1998" w:type="dxa"/>
            <w:vMerge w:val="restart"/>
            <w:tcBorders>
              <w:top w:val="single" w:color="000000" w:sz="2" w:space="0"/>
              <w:bottom w:val="nil"/>
            </w:tcBorders>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65" w:line="222" w:lineRule="auto"/>
              <w:ind w:left="260"/>
              <w:rPr>
                <w:rFonts w:ascii="仿宋" w:hAnsi="仿宋" w:eastAsia="仿宋" w:cs="仿宋"/>
                <w:sz w:val="20"/>
                <w:szCs w:val="20"/>
              </w:rPr>
            </w:pPr>
            <w:r>
              <w:rPr>
                <w:rFonts w:ascii="仿宋" w:hAnsi="仿宋" w:eastAsia="仿宋" w:cs="仿宋"/>
                <w:spacing w:val="9"/>
                <w:sz w:val="20"/>
                <w:szCs w:val="20"/>
                <w14:textOutline w14:w="3795" w14:cap="sq" w14:cmpd="sng">
                  <w14:solidFill>
                    <w14:srgbClr w14:val="000000"/>
                  </w14:solidFill>
                  <w14:prstDash w14:val="solid"/>
                  <w14:bevel/>
                </w14:textOutline>
              </w:rPr>
              <w:t>年初结转和结余</w:t>
            </w:r>
          </w:p>
        </w:tc>
        <w:tc>
          <w:tcPr>
            <w:tcW w:w="1998" w:type="dxa"/>
            <w:vMerge w:val="restart"/>
            <w:tcBorders>
              <w:top w:val="single" w:color="000000" w:sz="2" w:space="0"/>
              <w:bottom w:val="nil"/>
            </w:tcBorders>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65" w:line="225" w:lineRule="auto"/>
              <w:ind w:left="575"/>
              <w:rPr>
                <w:rFonts w:ascii="仿宋" w:hAnsi="仿宋" w:eastAsia="仿宋" w:cs="仿宋"/>
                <w:sz w:val="20"/>
                <w:szCs w:val="20"/>
              </w:rPr>
            </w:pPr>
            <w:r>
              <w:rPr>
                <w:rFonts w:ascii="仿宋" w:hAnsi="仿宋" w:eastAsia="仿宋" w:cs="仿宋"/>
                <w:spacing w:val="10"/>
                <w:sz w:val="20"/>
                <w:szCs w:val="20"/>
                <w14:textOutline w14:w="3795" w14:cap="sq" w14:cmpd="sng">
                  <w14:solidFill>
                    <w14:srgbClr w14:val="000000"/>
                  </w14:solidFill>
                  <w14:prstDash w14:val="solid"/>
                  <w14:bevel/>
                </w14:textOutline>
              </w:rPr>
              <w:t>本</w:t>
            </w:r>
            <w:r>
              <w:rPr>
                <w:rFonts w:ascii="仿宋" w:hAnsi="仿宋" w:eastAsia="仿宋" w:cs="仿宋"/>
                <w:spacing w:val="8"/>
                <w:sz w:val="20"/>
                <w:szCs w:val="20"/>
                <w14:textOutline w14:w="3795" w14:cap="sq" w14:cmpd="sng">
                  <w14:solidFill>
                    <w14:srgbClr w14:val="000000"/>
                  </w14:solidFill>
                  <w14:prstDash w14:val="solid"/>
                  <w14:bevel/>
                </w14:textOutline>
              </w:rPr>
              <w:t>年收入</w:t>
            </w:r>
          </w:p>
        </w:tc>
        <w:tc>
          <w:tcPr>
            <w:tcW w:w="5994" w:type="dxa"/>
            <w:gridSpan w:val="3"/>
            <w:tcBorders>
              <w:top w:val="single" w:color="000000" w:sz="2" w:space="0"/>
              <w:bottom w:val="single" w:color="000000" w:sz="2" w:space="0"/>
            </w:tcBorders>
            <w:vAlign w:val="top"/>
          </w:tcPr>
          <w:p>
            <w:pPr>
              <w:spacing w:before="139" w:line="225" w:lineRule="auto"/>
              <w:ind w:left="2578"/>
              <w:rPr>
                <w:rFonts w:ascii="仿宋" w:hAnsi="仿宋" w:eastAsia="仿宋" w:cs="仿宋"/>
                <w:sz w:val="20"/>
                <w:szCs w:val="20"/>
              </w:rPr>
            </w:pPr>
            <w:r>
              <w:rPr>
                <w:rFonts w:ascii="仿宋" w:hAnsi="仿宋" w:eastAsia="仿宋" w:cs="仿宋"/>
                <w:spacing w:val="10"/>
                <w:sz w:val="20"/>
                <w:szCs w:val="20"/>
                <w14:textOutline w14:w="3795" w14:cap="sq" w14:cmpd="sng">
                  <w14:solidFill>
                    <w14:srgbClr w14:val="000000"/>
                  </w14:solidFill>
                  <w14:prstDash w14:val="solid"/>
                  <w14:bevel/>
                </w14:textOutline>
              </w:rPr>
              <w:t>本</w:t>
            </w:r>
            <w:r>
              <w:rPr>
                <w:rFonts w:ascii="仿宋" w:hAnsi="仿宋" w:eastAsia="仿宋" w:cs="仿宋"/>
                <w:spacing w:val="8"/>
                <w:sz w:val="20"/>
                <w:szCs w:val="20"/>
                <w14:textOutline w14:w="3795" w14:cap="sq" w14:cmpd="sng">
                  <w14:solidFill>
                    <w14:srgbClr w14:val="000000"/>
                  </w14:solidFill>
                  <w14:prstDash w14:val="solid"/>
                  <w14:bevel/>
                </w14:textOutline>
              </w:rPr>
              <w:t>年支出</w:t>
            </w:r>
          </w:p>
        </w:tc>
        <w:tc>
          <w:tcPr>
            <w:tcW w:w="2399" w:type="dxa"/>
            <w:vMerge w:val="restart"/>
            <w:tcBorders>
              <w:top w:val="single" w:color="000000" w:sz="2" w:space="0"/>
              <w:bottom w:val="nil"/>
            </w:tcBorders>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65" w:line="222" w:lineRule="auto"/>
              <w:ind w:left="465"/>
              <w:rPr>
                <w:rFonts w:ascii="仿宋" w:hAnsi="仿宋" w:eastAsia="仿宋" w:cs="仿宋"/>
                <w:sz w:val="20"/>
                <w:szCs w:val="20"/>
              </w:rPr>
            </w:pPr>
            <w:r>
              <w:rPr>
                <w:rFonts w:ascii="仿宋" w:hAnsi="仿宋" w:eastAsia="仿宋" w:cs="仿宋"/>
                <w:spacing w:val="9"/>
                <w:sz w:val="20"/>
                <w:szCs w:val="20"/>
                <w14:textOutline w14:w="3795" w14:cap="sq" w14:cmpd="sng">
                  <w14:solidFill>
                    <w14:srgbClr w14:val="000000"/>
                  </w14:solidFill>
                  <w14:prstDash w14:val="solid"/>
                  <w14:bevel/>
                </w14:textOutline>
              </w:rPr>
              <w:t>年末结转和结余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6" w:hRule="atLeast"/>
        </w:trPr>
        <w:tc>
          <w:tcPr>
            <w:tcW w:w="1128" w:type="dxa"/>
            <w:tcBorders>
              <w:top w:val="single" w:color="000000" w:sz="2" w:space="0"/>
              <w:bottom w:val="single" w:color="000000" w:sz="2" w:space="0"/>
            </w:tcBorders>
            <w:vAlign w:val="top"/>
          </w:tcPr>
          <w:p>
            <w:pPr>
              <w:spacing w:line="380" w:lineRule="auto"/>
              <w:rPr>
                <w:rFonts w:ascii="Arial"/>
                <w:sz w:val="21"/>
              </w:rPr>
            </w:pPr>
          </w:p>
          <w:p>
            <w:pPr>
              <w:spacing w:before="65" w:line="300" w:lineRule="auto"/>
              <w:ind w:left="140" w:right="136" w:firstLine="5"/>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功</w:t>
            </w:r>
            <w:r>
              <w:rPr>
                <w:rFonts w:ascii="仿宋" w:hAnsi="仿宋" w:eastAsia="仿宋" w:cs="仿宋"/>
                <w:spacing w:val="7"/>
                <w:sz w:val="20"/>
                <w:szCs w:val="20"/>
                <w14:textOutline w14:w="3795" w14:cap="sq" w14:cmpd="sng">
                  <w14:solidFill>
                    <w14:srgbClr w14:val="000000"/>
                  </w14:solidFill>
                  <w14:prstDash w14:val="solid"/>
                  <w14:bevel/>
                </w14:textOutline>
              </w:rPr>
              <w:t>能分类</w:t>
            </w:r>
            <w:r>
              <w:rPr>
                <w:rFonts w:ascii="仿宋" w:hAnsi="仿宋" w:eastAsia="仿宋" w:cs="仿宋"/>
                <w:sz w:val="20"/>
                <w:szCs w:val="20"/>
              </w:rPr>
              <w:t xml:space="preserve"> </w:t>
            </w:r>
            <w:r>
              <w:rPr>
                <w:rFonts w:ascii="仿宋" w:hAnsi="仿宋" w:eastAsia="仿宋" w:cs="仿宋"/>
                <w:spacing w:val="9"/>
                <w:sz w:val="20"/>
                <w:szCs w:val="20"/>
                <w14:textOutline w14:w="3795" w14:cap="sq" w14:cmpd="sng">
                  <w14:solidFill>
                    <w14:srgbClr w14:val="000000"/>
                  </w14:solidFill>
                  <w14:prstDash w14:val="solid"/>
                  <w14:bevel/>
                </w14:textOutline>
              </w:rPr>
              <w:t>科目编</w:t>
            </w:r>
            <w:r>
              <w:rPr>
                <w:rFonts w:ascii="仿宋" w:hAnsi="仿宋" w:eastAsia="仿宋" w:cs="仿宋"/>
                <w:spacing w:val="8"/>
                <w:sz w:val="20"/>
                <w:szCs w:val="20"/>
                <w14:textOutline w14:w="3795" w14:cap="sq" w14:cmpd="sng">
                  <w14:solidFill>
                    <w14:srgbClr w14:val="000000"/>
                  </w14:solidFill>
                  <w14:prstDash w14:val="solid"/>
                  <w14:bevel/>
                </w14:textOutline>
              </w:rPr>
              <w:t>码</w:t>
            </w:r>
          </w:p>
        </w:tc>
        <w:tc>
          <w:tcPr>
            <w:tcW w:w="1319" w:type="dxa"/>
            <w:tcBorders>
              <w:top w:val="single" w:color="000000" w:sz="2" w:space="0"/>
              <w:bottom w:val="single" w:color="000000" w:sz="2" w:space="0"/>
            </w:tcBorders>
            <w:vAlign w:val="top"/>
          </w:tcPr>
          <w:p>
            <w:pPr>
              <w:spacing w:line="267" w:lineRule="auto"/>
              <w:rPr>
                <w:rFonts w:ascii="Arial"/>
                <w:sz w:val="21"/>
              </w:rPr>
            </w:pPr>
          </w:p>
          <w:p>
            <w:pPr>
              <w:spacing w:line="268" w:lineRule="auto"/>
              <w:rPr>
                <w:rFonts w:ascii="Arial"/>
                <w:sz w:val="21"/>
              </w:rPr>
            </w:pPr>
          </w:p>
          <w:p>
            <w:pPr>
              <w:spacing w:before="65" w:line="224" w:lineRule="auto"/>
              <w:ind w:left="232"/>
              <w:rPr>
                <w:rFonts w:ascii="仿宋" w:hAnsi="仿宋" w:eastAsia="仿宋" w:cs="仿宋"/>
                <w:sz w:val="20"/>
                <w:szCs w:val="20"/>
              </w:rPr>
            </w:pPr>
            <w:r>
              <w:rPr>
                <w:rFonts w:ascii="仿宋" w:hAnsi="仿宋" w:eastAsia="仿宋" w:cs="仿宋"/>
                <w:spacing w:val="9"/>
                <w:sz w:val="20"/>
                <w:szCs w:val="20"/>
                <w14:textOutline w14:w="3795" w14:cap="sq" w14:cmpd="sng">
                  <w14:solidFill>
                    <w14:srgbClr w14:val="000000"/>
                  </w14:solidFill>
                  <w14:prstDash w14:val="solid"/>
                  <w14:bevel/>
                </w14:textOutline>
              </w:rPr>
              <w:t>科目名</w:t>
            </w:r>
            <w:r>
              <w:rPr>
                <w:rFonts w:ascii="仿宋" w:hAnsi="仿宋" w:eastAsia="仿宋" w:cs="仿宋"/>
                <w:spacing w:val="8"/>
                <w:sz w:val="20"/>
                <w:szCs w:val="20"/>
                <w14:textOutline w14:w="3795" w14:cap="sq" w14:cmpd="sng">
                  <w14:solidFill>
                    <w14:srgbClr w14:val="000000"/>
                  </w14:solidFill>
                  <w14:prstDash w14:val="solid"/>
                  <w14:bevel/>
                </w14:textOutline>
              </w:rPr>
              <w:t>称</w:t>
            </w:r>
          </w:p>
        </w:tc>
        <w:tc>
          <w:tcPr>
            <w:tcW w:w="1998" w:type="dxa"/>
            <w:vMerge w:val="continue"/>
            <w:tcBorders>
              <w:top w:val="nil"/>
              <w:bottom w:val="single" w:color="000000" w:sz="2" w:space="0"/>
            </w:tcBorders>
            <w:vAlign w:val="top"/>
          </w:tcPr>
          <w:p>
            <w:pPr>
              <w:rPr>
                <w:rFonts w:ascii="Arial"/>
                <w:sz w:val="21"/>
              </w:rPr>
            </w:pPr>
          </w:p>
        </w:tc>
        <w:tc>
          <w:tcPr>
            <w:tcW w:w="1998" w:type="dxa"/>
            <w:vMerge w:val="continue"/>
            <w:tcBorders>
              <w:top w:val="nil"/>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spacing w:line="268" w:lineRule="auto"/>
              <w:rPr>
                <w:rFonts w:ascii="Arial"/>
                <w:sz w:val="21"/>
              </w:rPr>
            </w:pPr>
          </w:p>
          <w:p>
            <w:pPr>
              <w:spacing w:line="268" w:lineRule="auto"/>
              <w:rPr>
                <w:rFonts w:ascii="Arial"/>
                <w:sz w:val="21"/>
              </w:rPr>
            </w:pPr>
          </w:p>
          <w:p>
            <w:pPr>
              <w:spacing w:before="65" w:line="225" w:lineRule="auto"/>
              <w:ind w:left="790"/>
              <w:rPr>
                <w:rFonts w:ascii="仿宋" w:hAnsi="仿宋" w:eastAsia="仿宋" w:cs="仿宋"/>
                <w:sz w:val="20"/>
                <w:szCs w:val="20"/>
              </w:rPr>
            </w:pPr>
            <w:r>
              <w:rPr>
                <w:rFonts w:ascii="仿宋" w:hAnsi="仿宋" w:eastAsia="仿宋" w:cs="仿宋"/>
                <w:spacing w:val="5"/>
                <w:sz w:val="20"/>
                <w:szCs w:val="20"/>
                <w14:textOutline w14:w="3795" w14:cap="sq" w14:cmpd="sng">
                  <w14:solidFill>
                    <w14:srgbClr w14:val="000000"/>
                  </w14:solidFill>
                  <w14:prstDash w14:val="solid"/>
                  <w14:bevel/>
                </w14:textOutline>
              </w:rPr>
              <w:t>小计</w:t>
            </w:r>
          </w:p>
        </w:tc>
        <w:tc>
          <w:tcPr>
            <w:tcW w:w="1998" w:type="dxa"/>
            <w:tcBorders>
              <w:top w:val="single" w:color="000000" w:sz="2" w:space="0"/>
              <w:bottom w:val="single" w:color="000000" w:sz="2" w:space="0"/>
            </w:tcBorders>
            <w:vAlign w:val="top"/>
          </w:tcPr>
          <w:p>
            <w:pPr>
              <w:spacing w:line="268" w:lineRule="auto"/>
              <w:rPr>
                <w:rFonts w:ascii="Arial"/>
                <w:sz w:val="21"/>
              </w:rPr>
            </w:pPr>
          </w:p>
          <w:p>
            <w:pPr>
              <w:spacing w:line="268" w:lineRule="auto"/>
              <w:rPr>
                <w:rFonts w:ascii="Arial"/>
                <w:sz w:val="21"/>
              </w:rPr>
            </w:pPr>
          </w:p>
          <w:p>
            <w:pPr>
              <w:spacing w:before="65" w:line="225" w:lineRule="auto"/>
              <w:ind w:left="577"/>
              <w:rPr>
                <w:rFonts w:ascii="仿宋" w:hAnsi="仿宋" w:eastAsia="仿宋" w:cs="仿宋"/>
                <w:sz w:val="20"/>
                <w:szCs w:val="20"/>
              </w:rPr>
            </w:pPr>
            <w:r>
              <w:rPr>
                <w:rFonts w:ascii="仿宋" w:hAnsi="仿宋" w:eastAsia="仿宋" w:cs="仿宋"/>
                <w:spacing w:val="10"/>
                <w:sz w:val="20"/>
                <w:szCs w:val="20"/>
                <w14:textOutline w14:w="3795" w14:cap="sq" w14:cmpd="sng">
                  <w14:solidFill>
                    <w14:srgbClr w14:val="000000"/>
                  </w14:solidFill>
                  <w14:prstDash w14:val="solid"/>
                  <w14:bevel/>
                </w14:textOutline>
              </w:rPr>
              <w:t>基</w:t>
            </w:r>
            <w:r>
              <w:rPr>
                <w:rFonts w:ascii="仿宋" w:hAnsi="仿宋" w:eastAsia="仿宋" w:cs="仿宋"/>
                <w:spacing w:val="9"/>
                <w:sz w:val="20"/>
                <w:szCs w:val="20"/>
                <w14:textOutline w14:w="3795" w14:cap="sq" w14:cmpd="sng">
                  <w14:solidFill>
                    <w14:srgbClr w14:val="000000"/>
                  </w14:solidFill>
                  <w14:prstDash w14:val="solid"/>
                  <w14:bevel/>
                </w14:textOutline>
              </w:rPr>
              <w:t>本支出</w:t>
            </w:r>
          </w:p>
        </w:tc>
        <w:tc>
          <w:tcPr>
            <w:tcW w:w="1998" w:type="dxa"/>
            <w:tcBorders>
              <w:top w:val="single" w:color="000000" w:sz="2" w:space="0"/>
              <w:bottom w:val="single" w:color="000000" w:sz="2" w:space="0"/>
            </w:tcBorders>
            <w:vAlign w:val="top"/>
          </w:tcPr>
          <w:p>
            <w:pPr>
              <w:spacing w:line="267" w:lineRule="auto"/>
              <w:rPr>
                <w:rFonts w:ascii="Arial"/>
                <w:sz w:val="21"/>
              </w:rPr>
            </w:pPr>
          </w:p>
          <w:p>
            <w:pPr>
              <w:spacing w:line="268" w:lineRule="auto"/>
              <w:rPr>
                <w:rFonts w:ascii="Arial"/>
                <w:sz w:val="21"/>
              </w:rPr>
            </w:pPr>
          </w:p>
          <w:p>
            <w:pPr>
              <w:spacing w:before="65" w:line="227" w:lineRule="auto"/>
              <w:ind w:left="584"/>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项目支</w:t>
            </w:r>
            <w:r>
              <w:rPr>
                <w:rFonts w:ascii="仿宋" w:hAnsi="仿宋" w:eastAsia="仿宋" w:cs="仿宋"/>
                <w:spacing w:val="7"/>
                <w:sz w:val="20"/>
                <w:szCs w:val="20"/>
                <w14:textOutline w14:w="3795" w14:cap="sq" w14:cmpd="sng">
                  <w14:solidFill>
                    <w14:srgbClr w14:val="000000"/>
                  </w14:solidFill>
                  <w14:prstDash w14:val="solid"/>
                  <w14:bevel/>
                </w14:textOutline>
              </w:rPr>
              <w:t>出</w:t>
            </w:r>
          </w:p>
        </w:tc>
        <w:tc>
          <w:tcPr>
            <w:tcW w:w="2399" w:type="dxa"/>
            <w:vMerge w:val="continue"/>
            <w:tcBorders>
              <w:top w:val="nil"/>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2447" w:type="dxa"/>
            <w:gridSpan w:val="2"/>
            <w:tcBorders>
              <w:top w:val="single" w:color="000000" w:sz="2" w:space="0"/>
              <w:bottom w:val="single" w:color="000000" w:sz="2" w:space="0"/>
            </w:tcBorders>
            <w:vAlign w:val="top"/>
          </w:tcPr>
          <w:p>
            <w:pPr>
              <w:spacing w:before="131" w:line="225" w:lineRule="auto"/>
              <w:ind w:left="1012"/>
              <w:rPr>
                <w:rFonts w:ascii="仿宋" w:hAnsi="仿宋" w:eastAsia="仿宋" w:cs="仿宋"/>
                <w:sz w:val="20"/>
                <w:szCs w:val="20"/>
              </w:rPr>
            </w:pPr>
            <w:r>
              <w:rPr>
                <w:rFonts w:ascii="仿宋" w:hAnsi="仿宋" w:eastAsia="仿宋" w:cs="仿宋"/>
                <w:spacing w:val="5"/>
                <w:sz w:val="20"/>
                <w:szCs w:val="20"/>
              </w:rPr>
              <w:t>栏次</w:t>
            </w:r>
          </w:p>
        </w:tc>
        <w:tc>
          <w:tcPr>
            <w:tcW w:w="1998" w:type="dxa"/>
            <w:tcBorders>
              <w:top w:val="single" w:color="000000" w:sz="2" w:space="0"/>
              <w:bottom w:val="single" w:color="000000" w:sz="2" w:space="0"/>
            </w:tcBorders>
            <w:vAlign w:val="top"/>
          </w:tcPr>
          <w:p>
            <w:pPr>
              <w:spacing w:before="166" w:line="195" w:lineRule="auto"/>
              <w:ind w:left="95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998" w:type="dxa"/>
            <w:tcBorders>
              <w:top w:val="single" w:color="000000" w:sz="2" w:space="0"/>
              <w:bottom w:val="single" w:color="000000" w:sz="2" w:space="0"/>
            </w:tcBorders>
            <w:vAlign w:val="top"/>
          </w:tcPr>
          <w:p>
            <w:pPr>
              <w:spacing w:before="166" w:line="195" w:lineRule="auto"/>
              <w:ind w:left="94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998" w:type="dxa"/>
            <w:tcBorders>
              <w:top w:val="single" w:color="000000" w:sz="2" w:space="0"/>
              <w:bottom w:val="single" w:color="000000" w:sz="2" w:space="0"/>
            </w:tcBorders>
            <w:vAlign w:val="top"/>
          </w:tcPr>
          <w:p>
            <w:pPr>
              <w:spacing w:before="165" w:line="195" w:lineRule="auto"/>
              <w:ind w:left="947"/>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998" w:type="dxa"/>
            <w:tcBorders>
              <w:top w:val="single" w:color="000000" w:sz="2" w:space="0"/>
              <w:bottom w:val="single" w:color="000000" w:sz="2" w:space="0"/>
            </w:tcBorders>
            <w:vAlign w:val="top"/>
          </w:tcPr>
          <w:p>
            <w:pPr>
              <w:spacing w:before="166" w:line="195" w:lineRule="auto"/>
              <w:ind w:left="94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998" w:type="dxa"/>
            <w:tcBorders>
              <w:top w:val="single" w:color="000000" w:sz="2" w:space="0"/>
              <w:bottom w:val="single" w:color="000000" w:sz="2" w:space="0"/>
            </w:tcBorders>
            <w:vAlign w:val="top"/>
          </w:tcPr>
          <w:p>
            <w:pPr>
              <w:spacing w:before="168" w:line="192" w:lineRule="auto"/>
              <w:ind w:left="953"/>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399" w:type="dxa"/>
            <w:tcBorders>
              <w:top w:val="single" w:color="000000" w:sz="2" w:space="0"/>
              <w:bottom w:val="single" w:color="000000" w:sz="2" w:space="0"/>
            </w:tcBorders>
            <w:vAlign w:val="top"/>
          </w:tcPr>
          <w:p>
            <w:pPr>
              <w:spacing w:before="165" w:line="195" w:lineRule="auto"/>
              <w:ind w:left="1150"/>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9" w:hRule="atLeast"/>
        </w:trPr>
        <w:tc>
          <w:tcPr>
            <w:tcW w:w="2447" w:type="dxa"/>
            <w:gridSpan w:val="2"/>
            <w:tcBorders>
              <w:top w:val="single" w:color="000000" w:sz="2" w:space="0"/>
              <w:bottom w:val="single" w:color="000000" w:sz="2" w:space="0"/>
            </w:tcBorders>
            <w:vAlign w:val="top"/>
          </w:tcPr>
          <w:p>
            <w:pPr>
              <w:spacing w:before="130" w:line="225" w:lineRule="auto"/>
              <w:ind w:left="1015"/>
              <w:rPr>
                <w:rFonts w:ascii="仿宋" w:hAnsi="仿宋" w:eastAsia="仿宋" w:cs="仿宋"/>
                <w:sz w:val="20"/>
                <w:szCs w:val="20"/>
              </w:rPr>
            </w:pPr>
            <w:r>
              <w:rPr>
                <w:rFonts w:ascii="仿宋" w:hAnsi="仿宋" w:eastAsia="仿宋" w:cs="仿宋"/>
                <w:spacing w:val="4"/>
                <w:sz w:val="20"/>
                <w:szCs w:val="20"/>
              </w:rPr>
              <w:t>合</w:t>
            </w:r>
            <w:r>
              <w:rPr>
                <w:rFonts w:ascii="仿宋" w:hAnsi="仿宋" w:eastAsia="仿宋" w:cs="仿宋"/>
                <w:spacing w:val="3"/>
                <w:sz w:val="20"/>
                <w:szCs w:val="20"/>
              </w:rPr>
              <w:t>计</w:t>
            </w: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399" w:type="dxa"/>
            <w:tcBorders>
              <w:top w:val="single" w:color="000000" w:sz="2" w:space="0"/>
              <w:bottom w:val="single" w:color="000000" w:sz="2" w:space="0"/>
            </w:tcBorders>
            <w:vAlign w:val="top"/>
          </w:tcPr>
          <w:p>
            <w:pPr>
              <w:rPr>
                <w:rFonts w:ascii="Arial"/>
                <w:sz w:val="21"/>
              </w:rPr>
            </w:pPr>
          </w:p>
        </w:tc>
      </w:tr>
    </w:tbl>
    <w:p>
      <w:pPr>
        <w:spacing w:before="52" w:line="312" w:lineRule="exact"/>
        <w:ind w:left="72"/>
        <w:rPr>
          <w:rFonts w:ascii="仿宋" w:hAnsi="仿宋" w:eastAsia="仿宋" w:cs="仿宋"/>
          <w:sz w:val="20"/>
          <w:szCs w:val="20"/>
        </w:rPr>
      </w:pPr>
      <w:r>
        <w:rPr>
          <w:rFonts w:ascii="仿宋" w:hAnsi="仿宋" w:eastAsia="仿宋" w:cs="仿宋"/>
          <w:spacing w:val="18"/>
          <w:position w:val="7"/>
          <w:sz w:val="20"/>
          <w:szCs w:val="20"/>
        </w:rPr>
        <w:t>注</w:t>
      </w:r>
      <w:r>
        <w:rPr>
          <w:rFonts w:ascii="仿宋" w:hAnsi="仿宋" w:eastAsia="仿宋" w:cs="仿宋"/>
          <w:spacing w:val="11"/>
          <w:position w:val="7"/>
          <w:sz w:val="20"/>
          <w:szCs w:val="20"/>
        </w:rPr>
        <w:t>：</w:t>
      </w:r>
      <w:r>
        <w:rPr>
          <w:rFonts w:ascii="仿宋" w:hAnsi="仿宋" w:eastAsia="仿宋" w:cs="仿宋"/>
          <w:spacing w:val="9"/>
          <w:position w:val="7"/>
          <w:sz w:val="20"/>
          <w:szCs w:val="20"/>
        </w:rPr>
        <w:t>本表反映部门本年度政府性基金预算财政拨款收入、支出及结转和结余情况。</w:t>
      </w:r>
    </w:p>
    <w:p>
      <w:pPr>
        <w:spacing w:before="1" w:line="191" w:lineRule="auto"/>
        <w:ind w:left="79"/>
        <w:rPr>
          <w:rFonts w:ascii="仿宋" w:hAnsi="仿宋" w:eastAsia="仿宋" w:cs="仿宋"/>
          <w:sz w:val="20"/>
          <w:szCs w:val="20"/>
        </w:rPr>
      </w:pPr>
      <w:r>
        <w:rPr>
          <w:rFonts w:ascii="仿宋" w:hAnsi="仿宋" w:eastAsia="仿宋" w:cs="仿宋"/>
          <w:spacing w:val="11"/>
          <w:sz w:val="20"/>
          <w:szCs w:val="20"/>
        </w:rPr>
        <w:t>我</w:t>
      </w:r>
      <w:r>
        <w:rPr>
          <w:rFonts w:ascii="仿宋" w:hAnsi="仿宋" w:eastAsia="仿宋" w:cs="仿宋"/>
          <w:spacing w:val="9"/>
          <w:sz w:val="20"/>
          <w:szCs w:val="20"/>
        </w:rPr>
        <w:t>单位没有政府性基金收入，也没有使用政府性基金安排的支出，故本表无数据。</w:t>
      </w:r>
    </w:p>
    <w:p>
      <w:pPr>
        <w:sectPr>
          <w:type w:val="continuous"/>
          <w:pgSz w:w="16839" w:h="11906"/>
          <w:pgMar w:top="796" w:right="815" w:bottom="0" w:left="1171" w:header="0" w:footer="0" w:gutter="0"/>
          <w:cols w:equalWidth="0" w:num="1">
            <w:col w:w="14852"/>
          </w:cols>
        </w:sectPr>
      </w:pPr>
    </w:p>
    <w:p>
      <w:pPr>
        <w:tabs>
          <w:tab w:val="left" w:pos="12270"/>
        </w:tabs>
        <w:spacing w:before="60" w:line="197" w:lineRule="auto"/>
        <w:ind w:left="4427"/>
        <w:rPr>
          <w:rFonts w:hint="eastAsia" w:ascii="华文中宋" w:hAnsi="华文中宋" w:eastAsia="华文中宋" w:cs="华文中宋"/>
          <w:sz w:val="31"/>
          <w:szCs w:val="31"/>
          <w:lang w:eastAsia="zh-CN"/>
        </w:rPr>
      </w:pPr>
      <w:r>
        <w:rPr>
          <w:rFonts w:ascii="华文中宋" w:hAnsi="华文中宋" w:eastAsia="华文中宋" w:cs="华文中宋"/>
          <w:spacing w:val="14"/>
          <w:sz w:val="31"/>
          <w:szCs w:val="31"/>
        </w:rPr>
        <w:t>国</w:t>
      </w:r>
      <w:r>
        <w:rPr>
          <w:rFonts w:ascii="华文中宋" w:hAnsi="华文中宋" w:eastAsia="华文中宋" w:cs="华文中宋"/>
          <w:spacing w:val="7"/>
          <w:sz w:val="31"/>
          <w:szCs w:val="31"/>
        </w:rPr>
        <w:t>有资本经营预算财政拨款支出决算表</w:t>
      </w:r>
      <w:r>
        <w:rPr>
          <w:rFonts w:hint="eastAsia" w:ascii="华文中宋" w:hAnsi="华文中宋" w:eastAsia="华文中宋" w:cs="华文中宋"/>
          <w:spacing w:val="7"/>
          <w:sz w:val="31"/>
          <w:szCs w:val="31"/>
          <w:lang w:eastAsia="zh-CN"/>
        </w:rPr>
        <w:tab/>
      </w:r>
      <w:r>
        <w:rPr>
          <w:rFonts w:hint="eastAsia" w:ascii="宋体" w:hAnsi="宋体" w:eastAsia="宋体" w:cs="宋体"/>
          <w:spacing w:val="-11"/>
          <w:sz w:val="19"/>
          <w:szCs w:val="19"/>
          <w:lang w:val="en-US" w:eastAsia="zh-CN"/>
        </w:rPr>
        <w:t xml:space="preserve"> </w:t>
      </w:r>
      <w:r>
        <w:rPr>
          <w:rFonts w:ascii="宋体" w:hAnsi="宋体" w:eastAsia="宋体" w:cs="宋体"/>
          <w:spacing w:val="-11"/>
          <w:sz w:val="19"/>
          <w:szCs w:val="19"/>
        </w:rPr>
        <w:t>公</w:t>
      </w:r>
      <w:r>
        <w:rPr>
          <w:rFonts w:ascii="宋体" w:hAnsi="宋体" w:eastAsia="宋体" w:cs="宋体"/>
          <w:spacing w:val="-9"/>
          <w:sz w:val="19"/>
          <w:szCs w:val="19"/>
        </w:rPr>
        <w:t>开 09 表</w:t>
      </w:r>
    </w:p>
    <w:p>
      <w:pPr>
        <w:spacing w:before="185" w:line="266" w:lineRule="auto"/>
        <w:ind w:right="113"/>
        <w:rPr>
          <w:rFonts w:ascii="宋体" w:hAnsi="宋体" w:eastAsia="宋体" w:cs="宋体"/>
          <w:spacing w:val="-9"/>
          <w:sz w:val="19"/>
          <w:szCs w:val="19"/>
        </w:rPr>
      </w:pPr>
      <w:r>
        <w:pict>
          <v:shape id="_x0000_s1026" o:spid="_x0000_s1026" o:spt="202" type="#_x0000_t202" style="position:absolute;left:0pt;margin-left:5.4pt;margin-top:23.85pt;height:13.75pt;width:29pt;z-index:251659264;mso-width-relative:page;mso-height-relative:page;" filled="f" stroked="f" coordsize="21600,21600">
            <v:path/>
            <v:fill on="f" focussize="0,0"/>
            <v:stroke on="f"/>
            <v:imagedata o:title=""/>
            <o:lock v:ext="edit" aspectratio="f"/>
            <v:textbox inset="0mm,0mm,0mm,0mm">
              <w:txbxContent>
                <w:p/>
              </w:txbxContent>
            </v:textbox>
          </v:shape>
        </w:pict>
      </w:r>
      <w:r>
        <w:rPr>
          <w:rFonts w:hint="eastAsia" w:ascii="宋体" w:hAnsi="宋体" w:eastAsia="宋体" w:cs="宋体"/>
          <w:spacing w:val="-11"/>
          <w:sz w:val="19"/>
          <w:szCs w:val="19"/>
          <w:lang w:val="en-US" w:eastAsia="zh-CN"/>
        </w:rPr>
        <w:t xml:space="preserve">部门：湖南洞庭湖生态环境检测中心                                                                                                               </w:t>
      </w:r>
      <w:r>
        <w:rPr>
          <w:rFonts w:ascii="宋体" w:hAnsi="宋体" w:eastAsia="宋体" w:cs="宋体"/>
          <w:spacing w:val="10"/>
          <w:sz w:val="19"/>
          <w:szCs w:val="19"/>
        </w:rPr>
        <w:t>单</w:t>
      </w:r>
      <w:r>
        <w:rPr>
          <w:rFonts w:ascii="宋体" w:hAnsi="宋体" w:eastAsia="宋体" w:cs="宋体"/>
          <w:spacing w:val="7"/>
          <w:sz w:val="19"/>
          <w:szCs w:val="19"/>
        </w:rPr>
        <w:t>位：万元</w:t>
      </w:r>
      <w:r>
        <w:rPr>
          <w:rFonts w:hint="eastAsia" w:ascii="宋体" w:hAnsi="宋体" w:eastAsia="宋体" w:cs="宋体"/>
          <w:spacing w:val="-11"/>
          <w:sz w:val="19"/>
          <w:szCs w:val="19"/>
          <w:lang w:val="en-US" w:eastAsia="zh-CN"/>
        </w:rPr>
        <w:t xml:space="preserve">                                                                                       </w:t>
      </w:r>
    </w:p>
    <w:p>
      <w:pPr>
        <w:spacing w:line="18" w:lineRule="exact"/>
      </w:pPr>
    </w:p>
    <w:tbl>
      <w:tblPr>
        <w:tblStyle w:val="5"/>
        <w:tblW w:w="1419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8"/>
        <w:gridCol w:w="1088"/>
        <w:gridCol w:w="2125"/>
        <w:gridCol w:w="2549"/>
        <w:gridCol w:w="2975"/>
        <w:gridCol w:w="38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4841" w:type="dxa"/>
            <w:gridSpan w:val="3"/>
            <w:tcBorders>
              <w:left w:val="single" w:color="000000" w:sz="6" w:space="0"/>
            </w:tcBorders>
            <w:vAlign w:val="top"/>
          </w:tcPr>
          <w:p>
            <w:pPr>
              <w:spacing w:before="97" w:line="228" w:lineRule="auto"/>
              <w:ind w:left="1959"/>
              <w:rPr>
                <w:rFonts w:ascii="宋体" w:hAnsi="宋体" w:eastAsia="宋体" w:cs="宋体"/>
                <w:sz w:val="23"/>
                <w:szCs w:val="23"/>
              </w:rPr>
            </w:pPr>
            <w:r>
              <w:rPr>
                <w:rFonts w:ascii="宋体" w:hAnsi="宋体" w:eastAsia="宋体" w:cs="宋体"/>
                <w:spacing w:val="10"/>
                <w:sz w:val="23"/>
                <w:szCs w:val="23"/>
              </w:rPr>
              <w:t>项</w:t>
            </w:r>
            <w:r>
              <w:rPr>
                <w:rFonts w:ascii="宋体" w:hAnsi="宋体" w:eastAsia="宋体" w:cs="宋体"/>
                <w:spacing w:val="6"/>
                <w:sz w:val="23"/>
                <w:szCs w:val="23"/>
              </w:rPr>
              <w:t xml:space="preserve">    目</w:t>
            </w:r>
          </w:p>
        </w:tc>
        <w:tc>
          <w:tcPr>
            <w:tcW w:w="9353" w:type="dxa"/>
            <w:gridSpan w:val="3"/>
            <w:vAlign w:val="top"/>
          </w:tcPr>
          <w:p>
            <w:pPr>
              <w:spacing w:before="96" w:line="227" w:lineRule="auto"/>
              <w:ind w:left="4200"/>
              <w:rPr>
                <w:rFonts w:ascii="宋体" w:hAnsi="宋体" w:eastAsia="宋体" w:cs="宋体"/>
                <w:sz w:val="23"/>
                <w:szCs w:val="23"/>
              </w:rPr>
            </w:pPr>
            <w:r>
              <w:rPr>
                <w:rFonts w:ascii="宋体" w:hAnsi="宋体" w:eastAsia="宋体" w:cs="宋体"/>
                <w:spacing w:val="8"/>
                <w:sz w:val="23"/>
                <w:szCs w:val="23"/>
              </w:rPr>
              <w:t>本</w:t>
            </w:r>
            <w:r>
              <w:rPr>
                <w:rFonts w:ascii="宋体" w:hAnsi="宋体" w:eastAsia="宋体" w:cs="宋体"/>
                <w:spacing w:val="7"/>
                <w:sz w:val="23"/>
                <w:szCs w:val="23"/>
              </w:rPr>
              <w:t>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2716" w:type="dxa"/>
            <w:gridSpan w:val="2"/>
            <w:tcBorders>
              <w:left w:val="single" w:color="000000" w:sz="6" w:space="0"/>
            </w:tcBorders>
            <w:vAlign w:val="top"/>
          </w:tcPr>
          <w:p>
            <w:pPr>
              <w:spacing w:line="416" w:lineRule="auto"/>
              <w:rPr>
                <w:rFonts w:ascii="Arial"/>
                <w:sz w:val="21"/>
              </w:rPr>
            </w:pPr>
          </w:p>
          <w:p>
            <w:pPr>
              <w:spacing w:before="75" w:line="227" w:lineRule="auto"/>
              <w:ind w:left="402"/>
              <w:rPr>
                <w:rFonts w:ascii="宋体" w:hAnsi="宋体" w:eastAsia="宋体" w:cs="宋体"/>
                <w:sz w:val="23"/>
                <w:szCs w:val="23"/>
              </w:rPr>
            </w:pPr>
            <w:r>
              <w:rPr>
                <w:rFonts w:ascii="宋体" w:hAnsi="宋体" w:eastAsia="宋体" w:cs="宋体"/>
                <w:spacing w:val="10"/>
                <w:sz w:val="23"/>
                <w:szCs w:val="23"/>
              </w:rPr>
              <w:t>功</w:t>
            </w:r>
            <w:r>
              <w:rPr>
                <w:rFonts w:ascii="宋体" w:hAnsi="宋体" w:eastAsia="宋体" w:cs="宋体"/>
                <w:spacing w:val="8"/>
                <w:sz w:val="23"/>
                <w:szCs w:val="23"/>
              </w:rPr>
              <w:t>能分类科目编码</w:t>
            </w:r>
          </w:p>
        </w:tc>
        <w:tc>
          <w:tcPr>
            <w:tcW w:w="2125" w:type="dxa"/>
            <w:vAlign w:val="top"/>
          </w:tcPr>
          <w:p>
            <w:pPr>
              <w:spacing w:line="416" w:lineRule="auto"/>
              <w:rPr>
                <w:rFonts w:ascii="Arial"/>
                <w:sz w:val="21"/>
              </w:rPr>
            </w:pPr>
          </w:p>
          <w:p>
            <w:pPr>
              <w:spacing w:before="75" w:line="227" w:lineRule="auto"/>
              <w:ind w:left="584"/>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目名称</w:t>
            </w:r>
          </w:p>
        </w:tc>
        <w:tc>
          <w:tcPr>
            <w:tcW w:w="2549" w:type="dxa"/>
            <w:vAlign w:val="top"/>
          </w:tcPr>
          <w:p>
            <w:pPr>
              <w:spacing w:line="416" w:lineRule="auto"/>
              <w:rPr>
                <w:rFonts w:ascii="Arial"/>
                <w:sz w:val="21"/>
              </w:rPr>
            </w:pPr>
          </w:p>
          <w:p>
            <w:pPr>
              <w:spacing w:before="75" w:line="229" w:lineRule="auto"/>
              <w:ind w:left="1037"/>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2975" w:type="dxa"/>
            <w:vAlign w:val="top"/>
          </w:tcPr>
          <w:p>
            <w:pPr>
              <w:spacing w:line="416" w:lineRule="auto"/>
              <w:rPr>
                <w:rFonts w:ascii="Arial"/>
                <w:sz w:val="21"/>
              </w:rPr>
            </w:pPr>
          </w:p>
          <w:p>
            <w:pPr>
              <w:spacing w:before="75" w:line="227" w:lineRule="auto"/>
              <w:ind w:left="1012"/>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本支出</w:t>
            </w:r>
          </w:p>
        </w:tc>
        <w:tc>
          <w:tcPr>
            <w:tcW w:w="3829" w:type="dxa"/>
            <w:vAlign w:val="top"/>
          </w:tcPr>
          <w:p>
            <w:pPr>
              <w:spacing w:line="417" w:lineRule="auto"/>
              <w:rPr>
                <w:rFonts w:ascii="Arial"/>
                <w:sz w:val="21"/>
              </w:rPr>
            </w:pPr>
          </w:p>
          <w:p>
            <w:pPr>
              <w:spacing w:before="74" w:line="228" w:lineRule="auto"/>
              <w:ind w:left="1444"/>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4841" w:type="dxa"/>
            <w:gridSpan w:val="3"/>
            <w:tcBorders>
              <w:left w:val="single" w:color="000000" w:sz="6" w:space="0"/>
            </w:tcBorders>
            <w:vAlign w:val="top"/>
          </w:tcPr>
          <w:p>
            <w:pPr>
              <w:spacing w:before="85" w:line="227" w:lineRule="auto"/>
              <w:ind w:left="2181"/>
              <w:rPr>
                <w:rFonts w:ascii="宋体" w:hAnsi="宋体" w:eastAsia="宋体" w:cs="宋体"/>
                <w:sz w:val="23"/>
                <w:szCs w:val="23"/>
              </w:rPr>
            </w:pPr>
            <w:r>
              <w:rPr>
                <w:rFonts w:ascii="宋体" w:hAnsi="宋体" w:eastAsia="宋体" w:cs="宋体"/>
                <w:spacing w:val="5"/>
                <w:sz w:val="23"/>
                <w:szCs w:val="23"/>
              </w:rPr>
              <w:t>栏次</w:t>
            </w:r>
          </w:p>
        </w:tc>
        <w:tc>
          <w:tcPr>
            <w:tcW w:w="2549" w:type="dxa"/>
            <w:vAlign w:val="top"/>
          </w:tcPr>
          <w:p>
            <w:pPr>
              <w:spacing w:before="122" w:line="192" w:lineRule="auto"/>
              <w:ind w:left="1234"/>
              <w:rPr>
                <w:rFonts w:ascii="宋体" w:hAnsi="宋体" w:eastAsia="宋体" w:cs="宋体"/>
                <w:sz w:val="23"/>
                <w:szCs w:val="23"/>
              </w:rPr>
            </w:pPr>
            <w:r>
              <w:rPr>
                <w:rFonts w:ascii="宋体" w:hAnsi="宋体" w:eastAsia="宋体" w:cs="宋体"/>
                <w:sz w:val="23"/>
                <w:szCs w:val="23"/>
              </w:rPr>
              <w:t>1</w:t>
            </w:r>
          </w:p>
        </w:tc>
        <w:tc>
          <w:tcPr>
            <w:tcW w:w="2975" w:type="dxa"/>
            <w:vAlign w:val="top"/>
          </w:tcPr>
          <w:p>
            <w:pPr>
              <w:spacing w:before="122" w:line="192" w:lineRule="auto"/>
              <w:ind w:left="1435"/>
              <w:rPr>
                <w:rFonts w:ascii="宋体" w:hAnsi="宋体" w:eastAsia="宋体" w:cs="宋体"/>
                <w:sz w:val="23"/>
                <w:szCs w:val="23"/>
              </w:rPr>
            </w:pPr>
            <w:r>
              <w:rPr>
                <w:rFonts w:ascii="宋体" w:hAnsi="宋体" w:eastAsia="宋体" w:cs="宋体"/>
                <w:sz w:val="23"/>
                <w:szCs w:val="23"/>
              </w:rPr>
              <w:t>2</w:t>
            </w:r>
          </w:p>
        </w:tc>
        <w:tc>
          <w:tcPr>
            <w:tcW w:w="3829" w:type="dxa"/>
            <w:vAlign w:val="top"/>
          </w:tcPr>
          <w:p>
            <w:pPr>
              <w:spacing w:before="122" w:line="190" w:lineRule="auto"/>
              <w:ind w:left="1865"/>
              <w:rPr>
                <w:rFonts w:ascii="宋体" w:hAnsi="宋体" w:eastAsia="宋体" w:cs="宋体"/>
                <w:sz w:val="23"/>
                <w:szCs w:val="23"/>
              </w:rPr>
            </w:pPr>
            <w:r>
              <w:rPr>
                <w:rFonts w:ascii="宋体" w:hAnsi="宋体" w:eastAsia="宋体" w:cs="宋体"/>
                <w:sz w:val="23"/>
                <w:szCs w:val="23"/>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4841" w:type="dxa"/>
            <w:gridSpan w:val="3"/>
            <w:tcBorders>
              <w:left w:val="single" w:color="000000" w:sz="6" w:space="0"/>
            </w:tcBorders>
            <w:vAlign w:val="top"/>
          </w:tcPr>
          <w:p>
            <w:pPr>
              <w:spacing w:before="82" w:line="229" w:lineRule="auto"/>
              <w:ind w:left="2182"/>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1628" w:type="dxa"/>
            <w:tcBorders>
              <w:left w:val="single" w:color="000000" w:sz="6" w:space="0"/>
            </w:tcBorders>
            <w:vAlign w:val="top"/>
          </w:tcPr>
          <w:p>
            <w:pPr>
              <w:rPr>
                <w:rFonts w:ascii="Arial"/>
                <w:sz w:val="21"/>
              </w:rPr>
            </w:pPr>
          </w:p>
        </w:tc>
        <w:tc>
          <w:tcPr>
            <w:tcW w:w="3213" w:type="dxa"/>
            <w:gridSpan w:val="2"/>
            <w:vAlign w:val="top"/>
          </w:tcPr>
          <w:p>
            <w:pPr>
              <w:rPr>
                <w:rFonts w:ascii="Arial"/>
                <w:sz w:val="21"/>
              </w:rPr>
            </w:pPr>
          </w:p>
        </w:tc>
        <w:tc>
          <w:tcPr>
            <w:tcW w:w="2549" w:type="dxa"/>
            <w:vAlign w:val="top"/>
          </w:tcPr>
          <w:p>
            <w:pPr>
              <w:rPr>
                <w:rFonts w:ascii="Arial"/>
                <w:sz w:val="21"/>
              </w:rPr>
            </w:pPr>
          </w:p>
        </w:tc>
        <w:tc>
          <w:tcPr>
            <w:tcW w:w="2975" w:type="dxa"/>
            <w:vAlign w:val="top"/>
          </w:tcPr>
          <w:p>
            <w:pPr>
              <w:rPr>
                <w:rFonts w:ascii="Arial"/>
                <w:sz w:val="21"/>
              </w:rPr>
            </w:pPr>
          </w:p>
        </w:tc>
        <w:tc>
          <w:tcPr>
            <w:tcW w:w="3829" w:type="dxa"/>
            <w:vAlign w:val="top"/>
          </w:tcPr>
          <w:p>
            <w:pPr>
              <w:rPr>
                <w:rFonts w:ascii="Arial"/>
                <w:sz w:val="21"/>
              </w:rPr>
            </w:pPr>
          </w:p>
        </w:tc>
      </w:tr>
    </w:tbl>
    <w:p>
      <w:pPr>
        <w:spacing w:before="36" w:line="232" w:lineRule="auto"/>
        <w:ind w:left="127"/>
        <w:rPr>
          <w:rFonts w:ascii="宋体" w:hAnsi="宋体" w:eastAsia="宋体" w:cs="宋体"/>
          <w:sz w:val="23"/>
          <w:szCs w:val="23"/>
        </w:rPr>
      </w:pPr>
      <w:r>
        <w:rPr>
          <w:rFonts w:ascii="宋体" w:hAnsi="宋体" w:eastAsia="宋体" w:cs="宋体"/>
          <w:spacing w:val="17"/>
          <w:sz w:val="23"/>
          <w:szCs w:val="23"/>
        </w:rPr>
        <w:t>注</w:t>
      </w:r>
      <w:r>
        <w:rPr>
          <w:rFonts w:ascii="宋体" w:hAnsi="宋体" w:eastAsia="宋体" w:cs="宋体"/>
          <w:spacing w:val="9"/>
          <w:sz w:val="23"/>
          <w:szCs w:val="23"/>
        </w:rPr>
        <w:t>：本表反映部门本年度国有资本经营预算财政拨款支出情况。</w:t>
      </w:r>
    </w:p>
    <w:p>
      <w:pPr>
        <w:spacing w:before="22" w:line="227" w:lineRule="auto"/>
        <w:ind w:left="609"/>
        <w:rPr>
          <w:rFonts w:ascii="宋体" w:hAnsi="宋体" w:eastAsia="宋体" w:cs="宋体"/>
          <w:sz w:val="23"/>
          <w:szCs w:val="23"/>
        </w:rPr>
      </w:pPr>
      <w:r>
        <w:rPr>
          <w:rFonts w:ascii="宋体" w:hAnsi="宋体" w:eastAsia="宋体" w:cs="宋体"/>
          <w:spacing w:val="14"/>
          <w:sz w:val="23"/>
          <w:szCs w:val="23"/>
        </w:rPr>
        <w:t>我</w:t>
      </w:r>
      <w:r>
        <w:rPr>
          <w:rFonts w:ascii="宋体" w:hAnsi="宋体" w:eastAsia="宋体" w:cs="宋体"/>
          <w:spacing w:val="9"/>
          <w:sz w:val="23"/>
          <w:szCs w:val="23"/>
        </w:rPr>
        <w:t>单位没有国有资本经营预算财政拨款支出，故本表无数据。</w:t>
      </w:r>
    </w:p>
    <w:p>
      <w:pPr>
        <w:sectPr>
          <w:pgSz w:w="16839" w:h="11906"/>
          <w:pgMar w:top="876" w:right="1739" w:bottom="0" w:left="894" w:header="0" w:footer="0" w:gutter="0"/>
          <w:cols w:space="720" w:num="1"/>
        </w:sect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231" w:line="224" w:lineRule="auto"/>
        <w:ind w:left="2766"/>
        <w:rPr>
          <w:rFonts w:ascii="黑体" w:hAnsi="黑体" w:eastAsia="黑体" w:cs="黑体"/>
          <w:sz w:val="71"/>
          <w:szCs w:val="71"/>
        </w:rPr>
      </w:pPr>
      <w:r>
        <w:rPr>
          <w:rFonts w:ascii="黑体" w:hAnsi="黑体" w:eastAsia="黑体" w:cs="黑体"/>
          <w:spacing w:val="3"/>
          <w:sz w:val="71"/>
          <w:szCs w:val="71"/>
        </w:rPr>
        <w:t>第三部</w:t>
      </w:r>
      <w:r>
        <w:rPr>
          <w:rFonts w:ascii="黑体" w:hAnsi="黑体" w:eastAsia="黑体" w:cs="黑体"/>
          <w:spacing w:val="2"/>
          <w:sz w:val="71"/>
          <w:szCs w:val="71"/>
        </w:rPr>
        <w:t>分</w:t>
      </w: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227" w:line="221" w:lineRule="auto"/>
        <w:outlineLvl w:val="0"/>
        <w:rPr>
          <w:rFonts w:ascii="黑体" w:hAnsi="黑体" w:eastAsia="黑体" w:cs="黑体"/>
          <w:sz w:val="70"/>
          <w:szCs w:val="70"/>
        </w:rPr>
      </w:pPr>
      <w:r>
        <w:rPr>
          <w:rFonts w:ascii="黑体" w:hAnsi="黑体" w:eastAsia="黑体" w:cs="黑体"/>
          <w:spacing w:val="-2"/>
          <w:sz w:val="70"/>
          <w:szCs w:val="70"/>
        </w:rPr>
        <w:t>2021年度</w:t>
      </w:r>
      <w:r>
        <w:rPr>
          <w:rFonts w:ascii="黑体" w:hAnsi="黑体" w:eastAsia="黑体" w:cs="黑体"/>
          <w:spacing w:val="-1"/>
          <w:sz w:val="70"/>
          <w:szCs w:val="70"/>
        </w:rPr>
        <w:t>部门决算情况说明</w:t>
      </w:r>
    </w:p>
    <w:p>
      <w:pPr>
        <w:sectPr>
          <w:pgSz w:w="11906" w:h="16839"/>
          <w:pgMar w:top="1431" w:right="1751" w:bottom="0" w:left="1773" w:header="0" w:footer="0" w:gutter="0"/>
          <w:cols w:space="720" w:num="1"/>
        </w:sectPr>
      </w:pPr>
    </w:p>
    <w:p>
      <w:pPr>
        <w:spacing w:before="101" w:line="513" w:lineRule="exact"/>
        <w:ind w:left="0" w:firstLine="660" w:firstLineChars="200"/>
        <w:outlineLvl w:val="0"/>
        <w:rPr>
          <w:rFonts w:ascii="黑体" w:hAnsi="黑体" w:eastAsia="黑体" w:cs="黑体"/>
          <w:sz w:val="31"/>
          <w:szCs w:val="31"/>
        </w:rPr>
      </w:pPr>
      <w:r>
        <w:rPr>
          <w:rFonts w:ascii="黑体" w:hAnsi="黑体" w:eastAsia="黑体" w:cs="黑体"/>
          <w:spacing w:val="10"/>
          <w:position w:val="4"/>
          <w:sz w:val="31"/>
          <w:szCs w:val="31"/>
          <w14:textOutline w14:w="5793" w14:cap="sq" w14:cmpd="sng">
            <w14:solidFill>
              <w14:srgbClr w14:val="000000"/>
            </w14:solidFill>
            <w14:prstDash w14:val="solid"/>
            <w14:bevel/>
          </w14:textOutline>
        </w:rPr>
        <w:t>一、收入支出决算总体情况说</w:t>
      </w:r>
      <w:r>
        <w:rPr>
          <w:rFonts w:ascii="黑体" w:hAnsi="黑体" w:eastAsia="黑体" w:cs="黑体"/>
          <w:spacing w:val="7"/>
          <w:position w:val="4"/>
          <w:sz w:val="31"/>
          <w:szCs w:val="31"/>
          <w14:textOutline w14:w="5793" w14:cap="sq" w14:cmpd="sng">
            <w14:solidFill>
              <w14:srgbClr w14:val="000000"/>
            </w14:solidFill>
            <w14:prstDash w14:val="solid"/>
            <w14:bevel/>
          </w14:textOutline>
        </w:rPr>
        <w:t>明</w:t>
      </w:r>
    </w:p>
    <w:p>
      <w:pPr>
        <w:spacing w:before="108" w:line="372" w:lineRule="auto"/>
        <w:ind w:right="85" w:firstLine="644"/>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12"/>
          <w:sz w:val="32"/>
          <w:szCs w:val="32"/>
        </w:rPr>
        <w:t>2</w:t>
      </w:r>
      <w:r>
        <w:rPr>
          <w:rFonts w:hint="eastAsia" w:ascii="仿宋_GB2312" w:hAnsi="仿宋_GB2312" w:eastAsia="仿宋_GB2312" w:cs="仿宋_GB2312"/>
          <w:spacing w:val="7"/>
          <w:sz w:val="32"/>
          <w:szCs w:val="32"/>
        </w:rPr>
        <w:t>021年度收</w:t>
      </w:r>
      <w:r>
        <w:rPr>
          <w:rFonts w:hint="eastAsia" w:ascii="仿宋_GB2312" w:hAnsi="仿宋_GB2312" w:eastAsia="仿宋_GB2312" w:cs="仿宋_GB2312"/>
          <w:spacing w:val="7"/>
          <w:sz w:val="32"/>
          <w:szCs w:val="32"/>
          <w:lang w:val="en-US" w:eastAsia="zh-CN"/>
        </w:rPr>
        <w:t>入</w:t>
      </w:r>
      <w:r>
        <w:rPr>
          <w:rFonts w:hint="eastAsia" w:ascii="仿宋_GB2312" w:hAnsi="仿宋_GB2312" w:eastAsia="仿宋_GB2312" w:cs="仿宋_GB2312"/>
          <w:spacing w:val="7"/>
          <w:sz w:val="32"/>
          <w:szCs w:val="32"/>
        </w:rPr>
        <w:t>总计1083.22万元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含年初</w:t>
      </w:r>
      <w:r>
        <w:rPr>
          <w:rFonts w:hint="eastAsia" w:ascii="仿宋_GB2312" w:hAnsi="仿宋_GB2312" w:eastAsia="仿宋_GB2312" w:cs="仿宋_GB2312"/>
          <w:sz w:val="32"/>
          <w:szCs w:val="32"/>
        </w:rPr>
        <w:t>结转和结余资金</w:t>
      </w:r>
      <w:r>
        <w:rPr>
          <w:rFonts w:hint="eastAsia" w:ascii="仿宋_GB2312" w:hAnsi="仿宋_GB2312" w:eastAsia="仿宋_GB2312" w:cs="仿宋_GB2312"/>
          <w:sz w:val="32"/>
          <w:szCs w:val="32"/>
          <w:lang w:val="en-US" w:eastAsia="zh-CN"/>
        </w:rPr>
        <w:t>123.01</w:t>
      </w:r>
      <w:r>
        <w:rPr>
          <w:rFonts w:hint="eastAsia" w:ascii="仿宋_GB2312" w:hAnsi="仿宋_GB2312" w:eastAsia="仿宋_GB2312" w:cs="仿宋_GB2312"/>
          <w:sz w:val="32"/>
          <w:szCs w:val="32"/>
        </w:rPr>
        <w:t>万元）</w:t>
      </w:r>
      <w:r>
        <w:rPr>
          <w:rFonts w:hint="eastAsia" w:ascii="仿宋_GB2312" w:hAnsi="仿宋_GB2312" w:eastAsia="仿宋_GB2312" w:cs="仿宋_GB2312"/>
          <w:spacing w:val="7"/>
          <w:sz w:val="32"/>
          <w:szCs w:val="32"/>
          <w:lang w:val="en-US" w:eastAsia="zh-CN"/>
        </w:rPr>
        <w:t>,</w:t>
      </w:r>
      <w:r>
        <w:rPr>
          <w:rFonts w:hint="eastAsia" w:ascii="仿宋_GB2312" w:hAnsi="仿宋_GB2312" w:eastAsia="仿宋_GB2312" w:cs="仿宋_GB2312"/>
          <w:spacing w:val="7"/>
          <w:sz w:val="32"/>
          <w:szCs w:val="32"/>
        </w:rPr>
        <w:t>与2020年相比，减少</w:t>
      </w:r>
      <w:r>
        <w:rPr>
          <w:rFonts w:hint="eastAsia" w:ascii="仿宋_GB2312" w:hAnsi="仿宋_GB2312" w:eastAsia="仿宋_GB2312" w:cs="仿宋_GB2312"/>
          <w:spacing w:val="8"/>
          <w:sz w:val="32"/>
          <w:szCs w:val="32"/>
        </w:rPr>
        <w:t>189</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pacing w:val="4"/>
          <w:sz w:val="32"/>
          <w:szCs w:val="32"/>
        </w:rPr>
        <w:t>02万元</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减少14.85%</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主要是由于在职人员人数的减少，导</w:t>
      </w:r>
      <w:r>
        <w:rPr>
          <w:rFonts w:hint="eastAsia" w:ascii="仿宋_GB2312" w:hAnsi="仿宋_GB2312" w:eastAsia="仿宋_GB2312" w:cs="仿宋_GB2312"/>
          <w:spacing w:val="15"/>
          <w:sz w:val="32"/>
          <w:szCs w:val="32"/>
        </w:rPr>
        <w:t>致</w:t>
      </w:r>
      <w:r>
        <w:rPr>
          <w:rFonts w:hint="eastAsia" w:ascii="仿宋_GB2312" w:hAnsi="仿宋_GB2312" w:eastAsia="仿宋_GB2312" w:cs="仿宋_GB2312"/>
          <w:spacing w:val="8"/>
          <w:sz w:val="32"/>
          <w:szCs w:val="32"/>
        </w:rPr>
        <w:t>人员经费减少；省财政厅暂停发放2021年度综治奖。</w:t>
      </w:r>
    </w:p>
    <w:p>
      <w:pPr>
        <w:spacing w:before="108" w:line="372" w:lineRule="auto"/>
        <w:ind w:right="85" w:firstLine="644"/>
        <w:rPr>
          <w:rFonts w:ascii="宋体" w:hAnsi="宋体" w:eastAsia="宋体" w:cs="宋体"/>
          <w:spacing w:val="8"/>
          <w:sz w:val="31"/>
          <w:szCs w:val="31"/>
        </w:rPr>
      </w:pPr>
      <w:r>
        <w:rPr>
          <w:rFonts w:hint="eastAsia" w:ascii="仿宋_GB2312" w:hAnsi="仿宋_GB2312" w:eastAsia="仿宋_GB2312" w:cs="仿宋_GB2312"/>
          <w:spacing w:val="12"/>
          <w:sz w:val="32"/>
          <w:szCs w:val="32"/>
        </w:rPr>
        <w:t>2</w:t>
      </w:r>
      <w:r>
        <w:rPr>
          <w:rFonts w:hint="eastAsia" w:ascii="仿宋_GB2312" w:hAnsi="仿宋_GB2312" w:eastAsia="仿宋_GB2312" w:cs="仿宋_GB2312"/>
          <w:spacing w:val="7"/>
          <w:sz w:val="32"/>
          <w:szCs w:val="32"/>
        </w:rPr>
        <w:t>021年度</w:t>
      </w:r>
      <w:r>
        <w:rPr>
          <w:rFonts w:hint="eastAsia" w:ascii="仿宋_GB2312" w:hAnsi="仿宋_GB2312" w:eastAsia="仿宋_GB2312" w:cs="仿宋_GB2312"/>
          <w:spacing w:val="7"/>
          <w:sz w:val="32"/>
          <w:szCs w:val="32"/>
          <w:lang w:val="en-US" w:eastAsia="zh-CN"/>
        </w:rPr>
        <w:t>支出</w:t>
      </w:r>
      <w:r>
        <w:rPr>
          <w:rFonts w:hint="eastAsia" w:ascii="仿宋_GB2312" w:hAnsi="仿宋_GB2312" w:eastAsia="仿宋_GB2312" w:cs="仿宋_GB2312"/>
          <w:spacing w:val="7"/>
          <w:sz w:val="32"/>
          <w:szCs w:val="32"/>
        </w:rPr>
        <w:t>总计1083.22万元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含年末</w:t>
      </w:r>
      <w:r>
        <w:rPr>
          <w:rFonts w:hint="eastAsia" w:ascii="仿宋_GB2312" w:hAnsi="仿宋_GB2312" w:eastAsia="仿宋_GB2312" w:cs="仿宋_GB2312"/>
          <w:sz w:val="32"/>
          <w:szCs w:val="32"/>
        </w:rPr>
        <w:t>结转和结余资金</w:t>
      </w:r>
      <w:r>
        <w:rPr>
          <w:rFonts w:hint="eastAsia" w:ascii="仿宋_GB2312" w:hAnsi="仿宋_GB2312" w:eastAsia="仿宋_GB2312" w:cs="仿宋_GB2312"/>
          <w:sz w:val="32"/>
          <w:szCs w:val="32"/>
          <w:lang w:val="en-US" w:eastAsia="zh-CN"/>
        </w:rPr>
        <w:t>144.85</w:t>
      </w:r>
      <w:r>
        <w:rPr>
          <w:rFonts w:hint="eastAsia" w:ascii="仿宋_GB2312" w:hAnsi="仿宋_GB2312" w:eastAsia="仿宋_GB2312" w:cs="仿宋_GB2312"/>
          <w:sz w:val="32"/>
          <w:szCs w:val="32"/>
        </w:rPr>
        <w:t>万元）</w:t>
      </w:r>
      <w:r>
        <w:rPr>
          <w:rFonts w:hint="eastAsia" w:ascii="仿宋_GB2312" w:hAnsi="仿宋_GB2312" w:eastAsia="仿宋_GB2312" w:cs="仿宋_GB2312"/>
          <w:spacing w:val="7"/>
          <w:sz w:val="32"/>
          <w:szCs w:val="32"/>
        </w:rPr>
        <w:t>。与2020年相比，减少</w:t>
      </w:r>
      <w:r>
        <w:rPr>
          <w:rFonts w:hint="eastAsia" w:ascii="仿宋_GB2312" w:hAnsi="仿宋_GB2312" w:eastAsia="仿宋_GB2312" w:cs="仿宋_GB2312"/>
          <w:spacing w:val="8"/>
          <w:sz w:val="32"/>
          <w:szCs w:val="32"/>
        </w:rPr>
        <w:t>189</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pacing w:val="4"/>
          <w:sz w:val="32"/>
          <w:szCs w:val="32"/>
        </w:rPr>
        <w:t>02万元，减14.85%</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主要是由于在职人员人数的减少，导</w:t>
      </w:r>
      <w:r>
        <w:rPr>
          <w:rFonts w:hint="eastAsia" w:ascii="仿宋_GB2312" w:hAnsi="仿宋_GB2312" w:eastAsia="仿宋_GB2312" w:cs="仿宋_GB2312"/>
          <w:spacing w:val="15"/>
          <w:sz w:val="32"/>
          <w:szCs w:val="32"/>
        </w:rPr>
        <w:t>致</w:t>
      </w:r>
      <w:r>
        <w:rPr>
          <w:rFonts w:hint="eastAsia" w:ascii="仿宋_GB2312" w:hAnsi="仿宋_GB2312" w:eastAsia="仿宋_GB2312" w:cs="仿宋_GB2312"/>
          <w:spacing w:val="8"/>
          <w:sz w:val="32"/>
          <w:szCs w:val="32"/>
        </w:rPr>
        <w:t>人员经费减少；省财政厅暂停发放2021年度综治奖。</w:t>
      </w:r>
    </w:p>
    <w:p>
      <w:pPr>
        <w:spacing w:line="416" w:lineRule="exact"/>
        <w:ind w:left="645"/>
        <w:outlineLvl w:val="0"/>
        <w:rPr>
          <w:rFonts w:ascii="黑体" w:hAnsi="黑体" w:eastAsia="黑体" w:cs="黑体"/>
          <w:sz w:val="31"/>
          <w:szCs w:val="31"/>
        </w:rPr>
      </w:pPr>
      <w:r>
        <w:rPr>
          <w:rFonts w:ascii="黑体" w:hAnsi="黑体" w:eastAsia="黑体" w:cs="黑体"/>
          <w:spacing w:val="12"/>
          <w:position w:val="2"/>
          <w:sz w:val="31"/>
          <w:szCs w:val="31"/>
          <w14:textOutline w14:w="5793" w14:cap="sq" w14:cmpd="sng">
            <w14:solidFill>
              <w14:srgbClr w14:val="000000"/>
            </w14:solidFill>
            <w14:prstDash w14:val="solid"/>
            <w14:bevel/>
          </w14:textOutline>
        </w:rPr>
        <w:t>二</w:t>
      </w:r>
      <w:r>
        <w:rPr>
          <w:rFonts w:ascii="黑体" w:hAnsi="黑体" w:eastAsia="黑体" w:cs="黑体"/>
          <w:spacing w:val="9"/>
          <w:position w:val="2"/>
          <w:sz w:val="31"/>
          <w:szCs w:val="31"/>
          <w14:textOutline w14:w="5793" w14:cap="sq" w14:cmpd="sng">
            <w14:solidFill>
              <w14:srgbClr w14:val="000000"/>
            </w14:solidFill>
            <w14:prstDash w14:val="solid"/>
            <w14:bevel/>
          </w14:textOutline>
        </w:rPr>
        <w:t>、收入决算情况说明</w:t>
      </w:r>
    </w:p>
    <w:p>
      <w:pPr>
        <w:spacing w:before="205" w:line="372" w:lineRule="auto"/>
        <w:ind w:left="2" w:right="83" w:firstLine="642"/>
        <w:rPr>
          <w:rFonts w:hint="eastAsia" w:ascii="仿宋_GB2312" w:hAnsi="仿宋_GB2312" w:eastAsia="仿宋_GB2312" w:cs="仿宋_GB2312"/>
          <w:sz w:val="31"/>
          <w:szCs w:val="31"/>
        </w:rPr>
      </w:pPr>
      <w:r>
        <w:rPr>
          <w:rFonts w:hint="eastAsia" w:ascii="仿宋_GB2312" w:hAnsi="仿宋_GB2312" w:eastAsia="仿宋_GB2312" w:cs="仿宋_GB2312"/>
          <w:spacing w:val="6"/>
          <w:sz w:val="31"/>
          <w:szCs w:val="31"/>
        </w:rPr>
        <w:t>2021年度收入</w:t>
      </w:r>
      <w:r>
        <w:rPr>
          <w:rFonts w:hint="eastAsia" w:ascii="仿宋_GB2312" w:hAnsi="仿宋_GB2312" w:eastAsia="仿宋_GB2312" w:cs="仿宋_GB2312"/>
          <w:spacing w:val="5"/>
          <w:sz w:val="31"/>
          <w:szCs w:val="31"/>
        </w:rPr>
        <w:t>合</w:t>
      </w:r>
      <w:r>
        <w:rPr>
          <w:rFonts w:hint="eastAsia" w:ascii="仿宋_GB2312" w:hAnsi="仿宋_GB2312" w:eastAsia="仿宋_GB2312" w:cs="仿宋_GB2312"/>
          <w:spacing w:val="3"/>
          <w:sz w:val="31"/>
          <w:szCs w:val="31"/>
        </w:rPr>
        <w:t>计960.21万元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不含</w:t>
      </w:r>
      <w:r>
        <w:rPr>
          <w:rFonts w:hint="eastAsia" w:ascii="仿宋_GB2312" w:hAnsi="仿宋_GB2312" w:eastAsia="仿宋_GB2312" w:cs="仿宋_GB2312"/>
          <w:sz w:val="32"/>
          <w:szCs w:val="32"/>
        </w:rPr>
        <w:t>年初结转和结余资金）</w:t>
      </w:r>
      <w:r>
        <w:rPr>
          <w:rFonts w:hint="eastAsia" w:ascii="仿宋_GB2312" w:hAnsi="仿宋_GB2312" w:eastAsia="仿宋_GB2312" w:cs="仿宋_GB2312"/>
          <w:spacing w:val="3"/>
          <w:sz w:val="31"/>
          <w:szCs w:val="31"/>
        </w:rPr>
        <w:t>，其中：财政拨款收入939.93</w:t>
      </w:r>
      <w:r>
        <w:rPr>
          <w:rFonts w:hint="eastAsia" w:ascii="仿宋_GB2312" w:hAnsi="仿宋_GB2312" w:eastAsia="仿宋_GB2312" w:cs="仿宋_GB2312"/>
          <w:spacing w:val="8"/>
          <w:sz w:val="31"/>
          <w:szCs w:val="31"/>
        </w:rPr>
        <w:t>万</w:t>
      </w:r>
      <w:r>
        <w:rPr>
          <w:rFonts w:hint="eastAsia" w:ascii="仿宋_GB2312" w:hAnsi="仿宋_GB2312" w:eastAsia="仿宋_GB2312" w:cs="仿宋_GB2312"/>
          <w:spacing w:val="4"/>
          <w:sz w:val="31"/>
          <w:szCs w:val="31"/>
        </w:rPr>
        <w:t>元，占97.89%；上级补助收入20.00万元，占2.08%；</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pacing w:val="4"/>
          <w:sz w:val="31"/>
          <w:szCs w:val="31"/>
        </w:rPr>
        <w:t>其他收入</w:t>
      </w:r>
      <w:r>
        <w:rPr>
          <w:rFonts w:hint="eastAsia" w:ascii="仿宋_GB2312" w:hAnsi="仿宋_GB2312" w:eastAsia="仿宋_GB2312" w:cs="仿宋_GB2312"/>
          <w:spacing w:val="-10"/>
          <w:sz w:val="31"/>
          <w:szCs w:val="31"/>
        </w:rPr>
        <w:t>0.</w:t>
      </w:r>
      <w:r>
        <w:rPr>
          <w:rFonts w:hint="eastAsia" w:ascii="仿宋_GB2312" w:hAnsi="仿宋_GB2312" w:eastAsia="仿宋_GB2312" w:cs="仿宋_GB2312"/>
          <w:spacing w:val="-5"/>
          <w:sz w:val="31"/>
          <w:szCs w:val="31"/>
        </w:rPr>
        <w:t>28万元</w:t>
      </w:r>
      <w:r>
        <w:rPr>
          <w:rFonts w:hint="eastAsia" w:ascii="仿宋_GB2312" w:hAnsi="仿宋_GB2312" w:eastAsia="仿宋_GB2312" w:cs="仿宋_GB2312"/>
          <w:spacing w:val="-5"/>
          <w:sz w:val="31"/>
          <w:szCs w:val="31"/>
          <w:lang w:eastAsia="zh-CN"/>
        </w:rPr>
        <w:t>，</w:t>
      </w:r>
      <w:r>
        <w:rPr>
          <w:rFonts w:hint="eastAsia" w:ascii="仿宋_GB2312" w:hAnsi="仿宋_GB2312" w:eastAsia="仿宋_GB2312" w:cs="仿宋_GB2312"/>
          <w:spacing w:val="-5"/>
          <w:sz w:val="31"/>
          <w:szCs w:val="31"/>
        </w:rPr>
        <w:t>占0.03%。</w:t>
      </w:r>
    </w:p>
    <w:p>
      <w:pPr>
        <w:spacing w:before="1"/>
        <w:ind w:left="647"/>
        <w:outlineLvl w:val="0"/>
        <w:rPr>
          <w:rFonts w:ascii="黑体" w:hAnsi="黑体" w:eastAsia="黑体" w:cs="黑体"/>
          <w:sz w:val="31"/>
          <w:szCs w:val="31"/>
        </w:rPr>
      </w:pPr>
      <w:r>
        <w:rPr>
          <w:rFonts w:ascii="黑体" w:hAnsi="黑体" w:eastAsia="黑体" w:cs="黑体"/>
          <w:spacing w:val="11"/>
          <w:sz w:val="31"/>
          <w:szCs w:val="31"/>
          <w14:textOutline w14:w="5793" w14:cap="sq" w14:cmpd="sng">
            <w14:solidFill>
              <w14:srgbClr w14:val="000000"/>
            </w14:solidFill>
            <w14:prstDash w14:val="solid"/>
            <w14:bevel/>
          </w14:textOutline>
        </w:rPr>
        <w:t>三</w:t>
      </w:r>
      <w:r>
        <w:rPr>
          <w:rFonts w:ascii="黑体" w:hAnsi="黑体" w:eastAsia="黑体" w:cs="黑体"/>
          <w:spacing w:val="9"/>
          <w:sz w:val="31"/>
          <w:szCs w:val="31"/>
          <w14:textOutline w14:w="5793" w14:cap="sq" w14:cmpd="sng">
            <w14:solidFill>
              <w14:srgbClr w14:val="000000"/>
            </w14:solidFill>
            <w14:prstDash w14:val="solid"/>
            <w14:bevel/>
          </w14:textOutline>
        </w:rPr>
        <w:t>、支出决算情况说明</w:t>
      </w:r>
    </w:p>
    <w:p>
      <w:pPr>
        <w:spacing w:before="218" w:line="372" w:lineRule="auto"/>
        <w:ind w:left="52" w:firstLine="592"/>
        <w:rPr>
          <w:rFonts w:hint="eastAsia" w:ascii="仿宋_GB2312" w:hAnsi="仿宋_GB2312" w:eastAsia="仿宋_GB2312" w:cs="仿宋_GB2312"/>
          <w:sz w:val="31"/>
          <w:szCs w:val="31"/>
        </w:rPr>
      </w:pPr>
      <w:r>
        <w:rPr>
          <w:rFonts w:hint="eastAsia" w:ascii="仿宋_GB2312" w:hAnsi="仿宋_GB2312" w:eastAsia="仿宋_GB2312" w:cs="仿宋_GB2312"/>
          <w:spacing w:val="-3"/>
          <w:sz w:val="31"/>
          <w:szCs w:val="31"/>
        </w:rPr>
        <w:t>2021年度支出合计938.37万元</w:t>
      </w:r>
      <w:r>
        <w:rPr>
          <w:rFonts w:hint="eastAsia" w:ascii="仿宋_GB2312" w:hAnsi="仿宋_GB2312" w:eastAsia="仿宋_GB2312" w:cs="仿宋_GB2312"/>
          <w:sz w:val="32"/>
          <w:szCs w:val="32"/>
        </w:rPr>
        <w:t>（不含年末结转和结余资金）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pacing w:val="-3"/>
          <w:sz w:val="31"/>
          <w:szCs w:val="31"/>
        </w:rPr>
        <w:t>其中：基本支出750.74万</w:t>
      </w:r>
      <w:r>
        <w:rPr>
          <w:rFonts w:hint="eastAsia" w:ascii="仿宋_GB2312" w:hAnsi="仿宋_GB2312" w:eastAsia="仿宋_GB2312" w:cs="仿宋_GB2312"/>
          <w:sz w:val="31"/>
          <w:szCs w:val="31"/>
        </w:rPr>
        <w:t>元，</w:t>
      </w:r>
      <w:r>
        <w:rPr>
          <w:rFonts w:hint="eastAsia" w:ascii="仿宋_GB2312" w:hAnsi="仿宋_GB2312" w:eastAsia="仿宋_GB2312" w:cs="仿宋_GB2312"/>
          <w:spacing w:val="-1"/>
          <w:sz w:val="31"/>
          <w:szCs w:val="31"/>
        </w:rPr>
        <w:t>占80.00%；项目支出187.63万元， 占20.00%</w:t>
      </w:r>
      <w:r>
        <w:rPr>
          <w:rFonts w:hint="eastAsia" w:ascii="仿宋_GB2312" w:hAnsi="仿宋_GB2312" w:eastAsia="仿宋_GB2312" w:cs="仿宋_GB2312"/>
          <w:spacing w:val="-1"/>
          <w:sz w:val="31"/>
          <w:szCs w:val="31"/>
          <w:lang w:val="en-US" w:eastAsia="zh-CN"/>
        </w:rPr>
        <w:t>；</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232" w:lineRule="auto"/>
        <w:ind w:left="659"/>
        <w:outlineLvl w:val="0"/>
        <w:rPr>
          <w:rFonts w:ascii="黑体" w:hAnsi="黑体" w:eastAsia="黑体" w:cs="黑体"/>
          <w:sz w:val="31"/>
          <w:szCs w:val="31"/>
        </w:rPr>
      </w:pPr>
      <w:r>
        <w:rPr>
          <w:rFonts w:ascii="黑体" w:hAnsi="黑体" w:eastAsia="黑体" w:cs="黑体"/>
          <w:spacing w:val="17"/>
          <w:sz w:val="31"/>
          <w:szCs w:val="31"/>
          <w14:textOutline w14:w="5793" w14:cap="sq" w14:cmpd="sng">
            <w14:solidFill>
              <w14:srgbClr w14:val="000000"/>
            </w14:solidFill>
            <w14:prstDash w14:val="solid"/>
            <w14:bevel/>
          </w14:textOutline>
        </w:rPr>
        <w:t>四</w:t>
      </w:r>
      <w:r>
        <w:rPr>
          <w:rFonts w:ascii="黑体" w:hAnsi="黑体" w:eastAsia="黑体" w:cs="黑体"/>
          <w:spacing w:val="9"/>
          <w:sz w:val="31"/>
          <w:szCs w:val="31"/>
          <w14:textOutline w14:w="5793" w14:cap="sq" w14:cmpd="sng">
            <w14:solidFill>
              <w14:srgbClr w14:val="000000"/>
            </w14:solidFill>
            <w14:prstDash w14:val="solid"/>
            <w14:bevel/>
          </w14:textOutline>
        </w:rPr>
        <w:t>、财政拨款收入支出决算总体情况说明</w:t>
      </w:r>
    </w:p>
    <w:p>
      <w:pPr>
        <w:spacing w:before="218" w:line="372" w:lineRule="auto"/>
        <w:ind w:left="52" w:right="0" w:firstLine="592"/>
        <w:rPr>
          <w:rFonts w:hint="eastAsia" w:ascii="仿宋_GB2312" w:hAnsi="仿宋_GB2312" w:eastAsia="仿宋_GB2312" w:cs="仿宋_GB2312"/>
          <w:spacing w:val="-3"/>
          <w:sz w:val="31"/>
          <w:szCs w:val="31"/>
        </w:rPr>
      </w:pPr>
      <w:r>
        <w:rPr>
          <w:rFonts w:hint="eastAsia" w:ascii="仿宋_GB2312" w:hAnsi="仿宋_GB2312" w:eastAsia="仿宋_GB2312" w:cs="仿宋_GB2312"/>
          <w:spacing w:val="-3"/>
          <w:sz w:val="31"/>
          <w:szCs w:val="31"/>
        </w:rPr>
        <w:t>2021年度财政拨款收</w:t>
      </w:r>
      <w:r>
        <w:rPr>
          <w:rFonts w:hint="eastAsia" w:ascii="仿宋_GB2312" w:hAnsi="仿宋_GB2312" w:eastAsia="仿宋_GB2312" w:cs="仿宋_GB2312"/>
          <w:spacing w:val="-3"/>
          <w:sz w:val="31"/>
          <w:szCs w:val="31"/>
          <w:lang w:val="en-US" w:eastAsia="zh-CN"/>
        </w:rPr>
        <w:t>入合</w:t>
      </w:r>
      <w:r>
        <w:rPr>
          <w:rFonts w:hint="eastAsia" w:ascii="仿宋_GB2312" w:hAnsi="仿宋_GB2312" w:eastAsia="仿宋_GB2312" w:cs="仿宋_GB2312"/>
          <w:spacing w:val="-3"/>
          <w:sz w:val="31"/>
          <w:szCs w:val="31"/>
        </w:rPr>
        <w:t>计</w:t>
      </w:r>
      <w:r>
        <w:rPr>
          <w:rFonts w:hint="eastAsia" w:ascii="仿宋_GB2312" w:hAnsi="仿宋_GB2312" w:eastAsia="仿宋_GB2312" w:cs="仿宋_GB2312"/>
          <w:spacing w:val="-3"/>
          <w:sz w:val="31"/>
          <w:szCs w:val="31"/>
          <w:lang w:val="en-US"/>
        </w:rPr>
        <w:t>939.93</w:t>
      </w:r>
      <w:r>
        <w:rPr>
          <w:rFonts w:hint="eastAsia" w:ascii="仿宋_GB2312" w:hAnsi="仿宋_GB2312" w:eastAsia="仿宋_GB2312" w:cs="仿宋_GB2312"/>
          <w:spacing w:val="-3"/>
          <w:sz w:val="31"/>
          <w:szCs w:val="31"/>
        </w:rPr>
        <w:t>万元（</w:t>
      </w:r>
      <w:r>
        <w:rPr>
          <w:rFonts w:hint="eastAsia" w:ascii="仿宋_GB2312" w:hAnsi="仿宋_GB2312" w:eastAsia="仿宋_GB2312" w:cs="仿宋_GB2312"/>
          <w:spacing w:val="-3"/>
          <w:sz w:val="31"/>
          <w:szCs w:val="31"/>
          <w:highlight w:val="none"/>
        </w:rPr>
        <w:t>不含</w:t>
      </w:r>
      <w:r>
        <w:rPr>
          <w:rFonts w:hint="eastAsia" w:ascii="仿宋_GB2312" w:hAnsi="仿宋_GB2312" w:eastAsia="仿宋_GB2312" w:cs="仿宋_GB2312"/>
          <w:spacing w:val="-3"/>
          <w:sz w:val="31"/>
          <w:szCs w:val="31"/>
        </w:rPr>
        <w:t xml:space="preserve">年初财政拨款结转和结余资金），较2020年减少 </w:t>
      </w:r>
      <w:r>
        <w:rPr>
          <w:rFonts w:hint="eastAsia" w:ascii="仿宋_GB2312" w:hAnsi="仿宋_GB2312" w:eastAsia="仿宋_GB2312" w:cs="仿宋_GB2312"/>
          <w:spacing w:val="-3"/>
          <w:sz w:val="31"/>
          <w:szCs w:val="31"/>
          <w:lang w:val="en-US" w:eastAsia="zh-CN"/>
        </w:rPr>
        <w:t>118</w:t>
      </w:r>
      <w:r>
        <w:rPr>
          <w:rFonts w:hint="eastAsia" w:ascii="仿宋_GB2312" w:hAnsi="仿宋_GB2312" w:eastAsia="仿宋_GB2312" w:cs="仿宋_GB2312"/>
          <w:spacing w:val="-3"/>
          <w:sz w:val="31"/>
          <w:szCs w:val="31"/>
        </w:rPr>
        <w:t>.3</w:t>
      </w:r>
      <w:r>
        <w:rPr>
          <w:rFonts w:hint="eastAsia" w:ascii="仿宋_GB2312" w:hAnsi="仿宋_GB2312" w:eastAsia="仿宋_GB2312" w:cs="仿宋_GB2312"/>
          <w:spacing w:val="-3"/>
          <w:sz w:val="31"/>
          <w:szCs w:val="31"/>
          <w:lang w:val="en-US" w:eastAsia="zh-CN"/>
        </w:rPr>
        <w:t>5</w:t>
      </w:r>
      <w:r>
        <w:rPr>
          <w:rFonts w:hint="eastAsia" w:ascii="仿宋_GB2312" w:hAnsi="仿宋_GB2312" w:eastAsia="仿宋_GB2312" w:cs="仿宋_GB2312"/>
          <w:spacing w:val="-3"/>
          <w:sz w:val="31"/>
          <w:szCs w:val="31"/>
        </w:rPr>
        <w:t>万元，减少1</w:t>
      </w:r>
      <w:r>
        <w:rPr>
          <w:rFonts w:hint="eastAsia" w:ascii="仿宋_GB2312" w:hAnsi="仿宋_GB2312" w:eastAsia="仿宋_GB2312" w:cs="仿宋_GB2312"/>
          <w:spacing w:val="-3"/>
          <w:sz w:val="31"/>
          <w:szCs w:val="31"/>
          <w:lang w:val="en-US" w:eastAsia="zh-CN"/>
        </w:rPr>
        <w:t>1</w:t>
      </w:r>
      <w:r>
        <w:rPr>
          <w:rFonts w:hint="eastAsia" w:ascii="仿宋_GB2312" w:hAnsi="仿宋_GB2312" w:eastAsia="仿宋_GB2312" w:cs="仿宋_GB2312"/>
          <w:spacing w:val="-3"/>
          <w:sz w:val="31"/>
          <w:szCs w:val="31"/>
        </w:rPr>
        <w:t>.</w:t>
      </w:r>
      <w:r>
        <w:rPr>
          <w:rFonts w:hint="eastAsia" w:ascii="仿宋_GB2312" w:hAnsi="仿宋_GB2312" w:eastAsia="仿宋_GB2312" w:cs="仿宋_GB2312"/>
          <w:spacing w:val="-3"/>
          <w:sz w:val="31"/>
          <w:szCs w:val="31"/>
          <w:lang w:val="en-US" w:eastAsia="zh-CN"/>
        </w:rPr>
        <w:t>18</w:t>
      </w:r>
      <w:r>
        <w:rPr>
          <w:rFonts w:hint="eastAsia" w:ascii="仿宋_GB2312" w:hAnsi="仿宋_GB2312" w:eastAsia="仿宋_GB2312" w:cs="仿宋_GB2312"/>
          <w:spacing w:val="-3"/>
          <w:sz w:val="31"/>
          <w:szCs w:val="31"/>
        </w:rPr>
        <w:t>%，主要是由于在职人员人数的减少，导致人员经费减少；省财政厅暂停发放2021年度综治奖。</w:t>
      </w:r>
    </w:p>
    <w:p>
      <w:pPr>
        <w:spacing w:before="218" w:line="372" w:lineRule="auto"/>
        <w:ind w:left="52" w:right="0" w:firstLine="592"/>
        <w:rPr>
          <w:rFonts w:hint="eastAsia" w:ascii="仿宋_GB2312" w:hAnsi="仿宋_GB2312" w:eastAsia="仿宋_GB2312" w:cs="仿宋_GB2312"/>
          <w:spacing w:val="-3"/>
          <w:sz w:val="31"/>
          <w:szCs w:val="31"/>
        </w:rPr>
      </w:pPr>
      <w:r>
        <w:rPr>
          <w:rFonts w:hint="eastAsia" w:ascii="仿宋_GB2312" w:hAnsi="仿宋_GB2312" w:eastAsia="仿宋_GB2312" w:cs="仿宋_GB2312"/>
          <w:spacing w:val="-3"/>
          <w:sz w:val="31"/>
          <w:szCs w:val="31"/>
        </w:rPr>
        <w:t>2021年度财政拨款</w:t>
      </w:r>
      <w:r>
        <w:rPr>
          <w:rFonts w:hint="eastAsia" w:ascii="仿宋_GB2312" w:hAnsi="仿宋_GB2312" w:eastAsia="仿宋_GB2312" w:cs="仿宋_GB2312"/>
          <w:spacing w:val="-3"/>
          <w:sz w:val="31"/>
          <w:szCs w:val="31"/>
          <w:lang w:val="en-US" w:eastAsia="zh-CN"/>
        </w:rPr>
        <w:t>支出合</w:t>
      </w:r>
      <w:r>
        <w:rPr>
          <w:rFonts w:hint="eastAsia" w:ascii="仿宋_GB2312" w:hAnsi="仿宋_GB2312" w:eastAsia="仿宋_GB2312" w:cs="仿宋_GB2312"/>
          <w:spacing w:val="-3"/>
          <w:sz w:val="31"/>
          <w:szCs w:val="31"/>
        </w:rPr>
        <w:t>计</w:t>
      </w:r>
      <w:r>
        <w:rPr>
          <w:rFonts w:hint="eastAsia" w:ascii="仿宋_GB2312" w:hAnsi="仿宋_GB2312" w:eastAsia="仿宋_GB2312" w:cs="仿宋_GB2312"/>
          <w:spacing w:val="-3"/>
          <w:sz w:val="31"/>
          <w:szCs w:val="31"/>
          <w:lang w:val="en-US"/>
        </w:rPr>
        <w:t>890.42万</w:t>
      </w:r>
      <w:r>
        <w:rPr>
          <w:rFonts w:hint="eastAsia" w:ascii="仿宋_GB2312" w:hAnsi="仿宋_GB2312" w:eastAsia="仿宋_GB2312" w:cs="仿宋_GB2312"/>
          <w:spacing w:val="-3"/>
          <w:sz w:val="31"/>
          <w:szCs w:val="31"/>
        </w:rPr>
        <w:t>元</w:t>
      </w:r>
      <w:r>
        <w:rPr>
          <w:rFonts w:hint="eastAsia" w:ascii="仿宋_GB2312" w:hAnsi="仿宋_GB2312" w:eastAsia="仿宋_GB2312" w:cs="仿宋_GB2312"/>
          <w:sz w:val="32"/>
          <w:szCs w:val="32"/>
        </w:rPr>
        <w:t>（不含年末结转和结余资金）</w:t>
      </w:r>
      <w:r>
        <w:rPr>
          <w:rFonts w:hint="eastAsia" w:ascii="仿宋_GB2312" w:hAnsi="仿宋_GB2312" w:eastAsia="仿宋_GB2312" w:cs="仿宋_GB2312"/>
          <w:spacing w:val="-3"/>
          <w:sz w:val="31"/>
          <w:szCs w:val="31"/>
        </w:rPr>
        <w:t xml:space="preserve">，较2020年减少 </w:t>
      </w:r>
      <w:r>
        <w:rPr>
          <w:rFonts w:hint="eastAsia" w:ascii="仿宋_GB2312" w:hAnsi="仿宋_GB2312" w:eastAsia="仿宋_GB2312" w:cs="仿宋_GB2312"/>
          <w:spacing w:val="-3"/>
          <w:sz w:val="31"/>
          <w:szCs w:val="31"/>
          <w:lang w:val="en-US" w:eastAsia="zh-CN"/>
        </w:rPr>
        <w:t>175</w:t>
      </w:r>
      <w:r>
        <w:rPr>
          <w:rFonts w:hint="eastAsia" w:ascii="仿宋_GB2312" w:hAnsi="仿宋_GB2312" w:eastAsia="仿宋_GB2312" w:cs="仿宋_GB2312"/>
          <w:spacing w:val="-3"/>
          <w:sz w:val="31"/>
          <w:szCs w:val="31"/>
        </w:rPr>
        <w:t>.</w:t>
      </w:r>
      <w:r>
        <w:rPr>
          <w:rFonts w:hint="eastAsia" w:ascii="仿宋_GB2312" w:hAnsi="仿宋_GB2312" w:eastAsia="仿宋_GB2312" w:cs="仿宋_GB2312"/>
          <w:spacing w:val="-3"/>
          <w:sz w:val="31"/>
          <w:szCs w:val="31"/>
          <w:lang w:val="en-US" w:eastAsia="zh-CN"/>
        </w:rPr>
        <w:t>85</w:t>
      </w:r>
      <w:r>
        <w:rPr>
          <w:rFonts w:hint="eastAsia" w:ascii="仿宋_GB2312" w:hAnsi="仿宋_GB2312" w:eastAsia="仿宋_GB2312" w:cs="仿宋_GB2312"/>
          <w:spacing w:val="-3"/>
          <w:sz w:val="31"/>
          <w:szCs w:val="31"/>
        </w:rPr>
        <w:t>万元，减少</w:t>
      </w:r>
      <w:r>
        <w:rPr>
          <w:rFonts w:hint="eastAsia" w:ascii="仿宋_GB2312" w:hAnsi="仿宋_GB2312" w:eastAsia="仿宋_GB2312" w:cs="仿宋_GB2312"/>
          <w:spacing w:val="-3"/>
          <w:sz w:val="31"/>
          <w:szCs w:val="31"/>
          <w:lang w:val="en-US" w:eastAsia="zh-CN"/>
        </w:rPr>
        <w:t>16</w:t>
      </w:r>
      <w:r>
        <w:rPr>
          <w:rFonts w:hint="eastAsia" w:ascii="仿宋_GB2312" w:hAnsi="仿宋_GB2312" w:eastAsia="仿宋_GB2312" w:cs="仿宋_GB2312"/>
          <w:spacing w:val="-3"/>
          <w:sz w:val="31"/>
          <w:szCs w:val="31"/>
        </w:rPr>
        <w:t>.</w:t>
      </w:r>
      <w:r>
        <w:rPr>
          <w:rFonts w:hint="eastAsia" w:ascii="仿宋_GB2312" w:hAnsi="仿宋_GB2312" w:eastAsia="仿宋_GB2312" w:cs="仿宋_GB2312"/>
          <w:spacing w:val="-3"/>
          <w:sz w:val="31"/>
          <w:szCs w:val="31"/>
          <w:lang w:val="en-US" w:eastAsia="zh-CN"/>
        </w:rPr>
        <w:t>49</w:t>
      </w:r>
      <w:r>
        <w:rPr>
          <w:rFonts w:hint="eastAsia" w:ascii="仿宋_GB2312" w:hAnsi="仿宋_GB2312" w:eastAsia="仿宋_GB2312" w:cs="仿宋_GB2312"/>
          <w:spacing w:val="-3"/>
          <w:sz w:val="31"/>
          <w:szCs w:val="31"/>
        </w:rPr>
        <w:t>%，主要是由于在职人员人数的减少，导致人员经费减少；省财政厅暂停发放2021年度综治奖。</w:t>
      </w:r>
    </w:p>
    <w:p>
      <w:pPr>
        <w:spacing w:before="1" w:line="239" w:lineRule="auto"/>
        <w:ind w:left="649"/>
        <w:outlineLvl w:val="0"/>
        <w:rPr>
          <w:rFonts w:ascii="黑体" w:hAnsi="黑体" w:eastAsia="黑体" w:cs="黑体"/>
          <w:sz w:val="31"/>
          <w:szCs w:val="31"/>
        </w:rPr>
      </w:pPr>
      <w:r>
        <w:rPr>
          <w:rFonts w:ascii="黑体" w:hAnsi="黑体" w:eastAsia="黑体" w:cs="黑体"/>
          <w:spacing w:val="11"/>
          <w:sz w:val="31"/>
          <w:szCs w:val="31"/>
          <w14:textOutline w14:w="5793" w14:cap="sq" w14:cmpd="sng">
            <w14:solidFill>
              <w14:srgbClr w14:val="000000"/>
            </w14:solidFill>
            <w14:prstDash w14:val="solid"/>
            <w14:bevel/>
          </w14:textOutline>
        </w:rPr>
        <w:t>五</w:t>
      </w:r>
      <w:r>
        <w:rPr>
          <w:rFonts w:ascii="黑体" w:hAnsi="黑体" w:eastAsia="黑体" w:cs="黑体"/>
          <w:spacing w:val="10"/>
          <w:sz w:val="31"/>
          <w:szCs w:val="31"/>
          <w14:textOutline w14:w="5793" w14:cap="sq" w14:cmpd="sng">
            <w14:solidFill>
              <w14:srgbClr w14:val="000000"/>
            </w14:solidFill>
            <w14:prstDash w14:val="solid"/>
            <w14:bevel/>
          </w14:textOutline>
        </w:rPr>
        <w:t>、一般公共预算财政拨款支出决算情况说明</w:t>
      </w:r>
    </w:p>
    <w:p>
      <w:pPr>
        <w:spacing w:before="221" w:line="225" w:lineRule="auto"/>
        <w:ind w:left="653"/>
        <w:outlineLvl w:val="1"/>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w:t>
      </w:r>
      <w:r>
        <w:rPr>
          <w:rFonts w:ascii="宋体" w:hAnsi="宋体" w:eastAsia="宋体" w:cs="宋体"/>
          <w:spacing w:val="8"/>
          <w:sz w:val="31"/>
          <w:szCs w:val="31"/>
        </w:rPr>
        <w:t xml:space="preserve"> </w:t>
      </w:r>
      <w:r>
        <w:rPr>
          <w:rFonts w:ascii="宋体" w:hAnsi="宋体" w:eastAsia="宋体" w:cs="宋体"/>
          <w:spacing w:val="8"/>
          <w:sz w:val="31"/>
          <w:szCs w:val="31"/>
          <w14:textOutline w14:w="5793" w14:cap="sq" w14:cmpd="sng">
            <w14:solidFill>
              <w14:srgbClr w14:val="000000"/>
            </w14:solidFill>
            <w14:prstDash w14:val="solid"/>
            <w14:bevel/>
          </w14:textOutline>
        </w:rPr>
        <w:t>一)</w:t>
      </w:r>
      <w:r>
        <w:rPr>
          <w:rFonts w:ascii="宋体" w:hAnsi="宋体" w:eastAsia="宋体" w:cs="宋体"/>
          <w:spacing w:val="8"/>
          <w:sz w:val="31"/>
          <w:szCs w:val="31"/>
        </w:rPr>
        <w:t xml:space="preserve"> </w:t>
      </w:r>
      <w:r>
        <w:rPr>
          <w:rFonts w:ascii="宋体" w:hAnsi="宋体" w:eastAsia="宋体" w:cs="宋体"/>
          <w:spacing w:val="8"/>
          <w:sz w:val="31"/>
          <w:szCs w:val="31"/>
          <w14:textOutline w14:w="5793" w14:cap="sq" w14:cmpd="sng">
            <w14:solidFill>
              <w14:srgbClr w14:val="000000"/>
            </w14:solidFill>
            <w14:prstDash w14:val="solid"/>
            <w14:bevel/>
          </w14:textOutline>
        </w:rPr>
        <w:t>财政拨款支出决算总体情况</w:t>
      </w:r>
    </w:p>
    <w:p>
      <w:pPr>
        <w:autoSpaceDE/>
        <w:autoSpaceDN/>
        <w:spacing w:before="244" w:line="372" w:lineRule="auto"/>
        <w:ind w:left="6" w:right="153" w:firstLine="644" w:firstLineChars="200"/>
        <w:rPr>
          <w:rFonts w:hint="eastAsia" w:ascii="仿宋_GB2312" w:hAnsi="仿宋_GB2312" w:eastAsia="仿宋_GB2312" w:cs="仿宋_GB2312"/>
          <w:spacing w:val="6"/>
          <w:sz w:val="31"/>
          <w:szCs w:val="31"/>
        </w:rPr>
      </w:pPr>
      <w:r>
        <w:rPr>
          <w:rFonts w:hint="eastAsia" w:ascii="仿宋_GB2312" w:hAnsi="仿宋_GB2312" w:eastAsia="仿宋_GB2312" w:cs="仿宋_GB2312"/>
          <w:spacing w:val="6"/>
          <w:sz w:val="31"/>
          <w:szCs w:val="31"/>
        </w:rPr>
        <w:t>2021年度财政拨款支出890.42万元，占本年支出合计的   94.89%，与2020年相比，财政拨款支出减少175.85万元，减少 16.49%，主要是由于在职人员人数的减少，导致人员经</w:t>
      </w:r>
      <w:r>
        <w:rPr>
          <w:rFonts w:hint="eastAsia" w:ascii="仿宋_GB2312" w:hAnsi="仿宋_GB2312" w:eastAsia="仿宋_GB2312" w:cs="仿宋_GB2312"/>
          <w:spacing w:val="6"/>
          <w:sz w:val="31"/>
          <w:szCs w:val="31"/>
          <w:lang w:val="en-US" w:eastAsia="zh-CN"/>
        </w:rPr>
        <w:t>费减少；</w:t>
      </w:r>
      <w:r>
        <w:rPr>
          <w:rFonts w:hint="eastAsia" w:ascii="仿宋_GB2312" w:hAnsi="仿宋_GB2312" w:eastAsia="仿宋_GB2312" w:cs="仿宋_GB2312"/>
          <w:spacing w:val="6"/>
          <w:sz w:val="31"/>
          <w:szCs w:val="31"/>
        </w:rPr>
        <w:t>省财政厅暂停发放2021年度综治奖。</w:t>
      </w:r>
    </w:p>
    <w:p>
      <w:pPr>
        <w:spacing w:before="246" w:line="225" w:lineRule="auto"/>
        <w:ind w:left="663"/>
        <w:outlineLvl w:val="1"/>
        <w:rPr>
          <w:rFonts w:ascii="宋体" w:hAnsi="宋体" w:eastAsia="宋体" w:cs="宋体"/>
          <w:sz w:val="31"/>
          <w:szCs w:val="31"/>
        </w:rPr>
      </w:pPr>
      <w:r>
        <w:rPr>
          <w:rFonts w:ascii="宋体" w:hAnsi="宋体" w:eastAsia="宋体" w:cs="宋体"/>
          <w:spacing w:val="25"/>
          <w:sz w:val="31"/>
          <w:szCs w:val="31"/>
          <w14:textOutline w14:w="5793" w14:cap="sq" w14:cmpd="sng">
            <w14:solidFill>
              <w14:srgbClr w14:val="000000"/>
            </w14:solidFill>
            <w14:prstDash w14:val="solid"/>
            <w14:bevel/>
          </w14:textOutline>
        </w:rPr>
        <w:t>(</w:t>
      </w:r>
      <w:r>
        <w:rPr>
          <w:rFonts w:ascii="宋体" w:hAnsi="宋体" w:eastAsia="宋体" w:cs="宋体"/>
          <w:spacing w:val="18"/>
          <w:sz w:val="31"/>
          <w:szCs w:val="31"/>
          <w14:textOutline w14:w="5793" w14:cap="sq" w14:cmpd="sng">
            <w14:solidFill>
              <w14:srgbClr w14:val="000000"/>
            </w14:solidFill>
            <w14:prstDash w14:val="solid"/>
            <w14:bevel/>
          </w14:textOutline>
        </w:rPr>
        <w:t>二)</w:t>
      </w:r>
      <w:r>
        <w:rPr>
          <w:rFonts w:ascii="宋体" w:hAnsi="宋体" w:eastAsia="宋体" w:cs="宋体"/>
          <w:spacing w:val="18"/>
          <w:sz w:val="31"/>
          <w:szCs w:val="31"/>
        </w:rPr>
        <w:t xml:space="preserve"> </w:t>
      </w:r>
      <w:r>
        <w:rPr>
          <w:rFonts w:ascii="宋体" w:hAnsi="宋体" w:eastAsia="宋体" w:cs="宋体"/>
          <w:spacing w:val="18"/>
          <w:sz w:val="31"/>
          <w:szCs w:val="31"/>
          <w14:textOutline w14:w="5793" w14:cap="sq" w14:cmpd="sng">
            <w14:solidFill>
              <w14:srgbClr w14:val="000000"/>
            </w14:solidFill>
            <w14:prstDash w14:val="solid"/>
            <w14:bevel/>
          </w14:textOutline>
        </w:rPr>
        <w:t>财政拨款支出决算结构情况</w:t>
      </w:r>
    </w:p>
    <w:p>
      <w:pPr>
        <w:spacing w:before="244" w:line="372" w:lineRule="auto"/>
        <w:ind w:left="8" w:right="155" w:firstLine="645"/>
        <w:rPr>
          <w:rFonts w:hint="eastAsia" w:ascii="仿宋_GB2312" w:hAnsi="仿宋_GB2312" w:eastAsia="仿宋_GB2312" w:cs="仿宋_GB2312"/>
          <w:sz w:val="31"/>
          <w:szCs w:val="31"/>
        </w:rPr>
      </w:pPr>
      <w:r>
        <w:rPr>
          <w:rFonts w:hint="eastAsia" w:ascii="仿宋_GB2312" w:hAnsi="仿宋_GB2312" w:eastAsia="仿宋_GB2312" w:cs="仿宋_GB2312"/>
          <w:spacing w:val="6"/>
          <w:sz w:val="31"/>
          <w:szCs w:val="31"/>
        </w:rPr>
        <w:t>2</w:t>
      </w:r>
      <w:r>
        <w:rPr>
          <w:rFonts w:hint="eastAsia" w:ascii="仿宋_GB2312" w:hAnsi="仿宋_GB2312" w:eastAsia="仿宋_GB2312" w:cs="仿宋_GB2312"/>
          <w:spacing w:val="4"/>
          <w:sz w:val="31"/>
          <w:szCs w:val="31"/>
        </w:rPr>
        <w:t>021年度财政拨款支出890.42万元，主要用于以下方面：社</w:t>
      </w:r>
      <w:r>
        <w:rPr>
          <w:rFonts w:hint="eastAsia" w:ascii="仿宋_GB2312" w:hAnsi="仿宋_GB2312" w:eastAsia="仿宋_GB2312" w:cs="仿宋_GB2312"/>
          <w:spacing w:val="8"/>
          <w:sz w:val="31"/>
          <w:szCs w:val="31"/>
        </w:rPr>
        <w:t>会</w:t>
      </w:r>
      <w:r>
        <w:rPr>
          <w:rFonts w:hint="eastAsia" w:ascii="仿宋_GB2312" w:hAnsi="仿宋_GB2312" w:eastAsia="仿宋_GB2312" w:cs="仿宋_GB2312"/>
          <w:spacing w:val="5"/>
          <w:sz w:val="31"/>
          <w:szCs w:val="31"/>
        </w:rPr>
        <w:t>保</w:t>
      </w:r>
      <w:r>
        <w:rPr>
          <w:rFonts w:hint="eastAsia" w:ascii="仿宋_GB2312" w:hAnsi="仿宋_GB2312" w:eastAsia="仿宋_GB2312" w:cs="仿宋_GB2312"/>
          <w:spacing w:val="4"/>
          <w:sz w:val="31"/>
          <w:szCs w:val="31"/>
        </w:rPr>
        <w:t>障和就业支出108.37万元，占12.17%；节能环保支出727.06</w:t>
      </w:r>
      <w:r>
        <w:rPr>
          <w:rFonts w:hint="eastAsia" w:ascii="仿宋_GB2312" w:hAnsi="仿宋_GB2312" w:eastAsia="仿宋_GB2312" w:cs="仿宋_GB2312"/>
          <w:spacing w:val="-4"/>
          <w:sz w:val="31"/>
          <w:szCs w:val="31"/>
        </w:rPr>
        <w:t>万元，占81.65%</w:t>
      </w:r>
      <w:r>
        <w:rPr>
          <w:rFonts w:hint="eastAsia" w:ascii="仿宋_GB2312" w:hAnsi="仿宋_GB2312" w:eastAsia="仿宋_GB2312" w:cs="仿宋_GB2312"/>
          <w:spacing w:val="-2"/>
          <w:sz w:val="31"/>
          <w:szCs w:val="31"/>
        </w:rPr>
        <w:t>；住房保障支出55.00万元，占6.18%。</w:t>
      </w:r>
    </w:p>
    <w:p>
      <w:pPr>
        <w:spacing w:before="1" w:line="224" w:lineRule="auto"/>
        <w:ind w:left="663"/>
        <w:outlineLvl w:val="1"/>
        <w:rPr>
          <w:rFonts w:ascii="宋体" w:hAnsi="宋体" w:eastAsia="宋体" w:cs="宋体"/>
          <w:sz w:val="31"/>
          <w:szCs w:val="31"/>
        </w:rPr>
      </w:pPr>
      <w:r>
        <w:rPr>
          <w:rFonts w:ascii="宋体" w:hAnsi="宋体" w:eastAsia="宋体" w:cs="宋体"/>
          <w:spacing w:val="25"/>
          <w:sz w:val="31"/>
          <w:szCs w:val="31"/>
          <w14:textOutline w14:w="5793" w14:cap="sq" w14:cmpd="sng">
            <w14:solidFill>
              <w14:srgbClr w14:val="000000"/>
            </w14:solidFill>
            <w14:prstDash w14:val="solid"/>
            <w14:bevel/>
          </w14:textOutline>
        </w:rPr>
        <w:t>(</w:t>
      </w:r>
      <w:r>
        <w:rPr>
          <w:rFonts w:ascii="宋体" w:hAnsi="宋体" w:eastAsia="宋体" w:cs="宋体"/>
          <w:spacing w:val="18"/>
          <w:sz w:val="31"/>
          <w:szCs w:val="31"/>
          <w14:textOutline w14:w="5793" w14:cap="sq" w14:cmpd="sng">
            <w14:solidFill>
              <w14:srgbClr w14:val="000000"/>
            </w14:solidFill>
            <w14:prstDash w14:val="solid"/>
            <w14:bevel/>
          </w14:textOutline>
        </w:rPr>
        <w:t>三)</w:t>
      </w:r>
      <w:r>
        <w:rPr>
          <w:rFonts w:ascii="宋体" w:hAnsi="宋体" w:eastAsia="宋体" w:cs="宋体"/>
          <w:spacing w:val="18"/>
          <w:sz w:val="31"/>
          <w:szCs w:val="31"/>
        </w:rPr>
        <w:t xml:space="preserve"> </w:t>
      </w:r>
      <w:r>
        <w:rPr>
          <w:rFonts w:ascii="宋体" w:hAnsi="宋体" w:eastAsia="宋体" w:cs="宋体"/>
          <w:spacing w:val="18"/>
          <w:sz w:val="31"/>
          <w:szCs w:val="31"/>
          <w14:textOutline w14:w="5793" w14:cap="sq" w14:cmpd="sng">
            <w14:solidFill>
              <w14:srgbClr w14:val="000000"/>
            </w14:solidFill>
            <w14:prstDash w14:val="solid"/>
            <w14:bevel/>
          </w14:textOutline>
        </w:rPr>
        <w:t>财政拨款支出决算具体情况</w:t>
      </w:r>
    </w:p>
    <w:p>
      <w:pPr>
        <w:spacing w:before="244" w:line="372" w:lineRule="auto"/>
        <w:ind w:left="8" w:right="155" w:firstLine="645"/>
        <w:rPr>
          <w:rFonts w:hint="eastAsia" w:ascii="仿宋_GB2312" w:hAnsi="仿宋_GB2312" w:eastAsia="仿宋_GB2312" w:cs="仿宋_GB2312"/>
          <w:spacing w:val="4"/>
          <w:sz w:val="31"/>
          <w:szCs w:val="31"/>
        </w:rPr>
      </w:pPr>
      <w:r>
        <w:rPr>
          <w:rFonts w:hint="eastAsia" w:ascii="仿宋_GB2312" w:hAnsi="仿宋_GB2312" w:eastAsia="仿宋_GB2312" w:cs="仿宋_GB2312"/>
          <w:spacing w:val="4"/>
          <w:sz w:val="31"/>
          <w:szCs w:val="31"/>
        </w:rPr>
        <w:t>2021年度财政拨款支出年初预算数为939.93万元，支出决算数为890.42万元，完成年初预算的94.73%。其中：</w:t>
      </w:r>
    </w:p>
    <w:p>
      <w:pPr>
        <w:spacing w:before="143" w:line="371" w:lineRule="auto"/>
        <w:ind w:left="7" w:firstLine="635"/>
        <w:rPr>
          <w:rFonts w:ascii="仿宋" w:hAnsi="仿宋" w:eastAsia="仿宋" w:cs="仿宋"/>
          <w:spacing w:val="6"/>
          <w:sz w:val="31"/>
          <w:szCs w:val="31"/>
          <w14:textOutline w14:w="5793" w14:cap="sq" w14:cmpd="sng">
            <w14:solidFill>
              <w14:srgbClr w14:val="000000"/>
            </w14:solidFill>
            <w14:prstDash w14:val="solid"/>
            <w14:bevel/>
          </w14:textOutline>
        </w:rPr>
      </w:pPr>
      <w:r>
        <w:rPr>
          <w:rFonts w:ascii="仿宋" w:hAnsi="仿宋" w:eastAsia="仿宋" w:cs="仿宋"/>
          <w:spacing w:val="10"/>
          <w:sz w:val="31"/>
          <w:szCs w:val="31"/>
          <w14:textOutline w14:w="5793" w14:cap="sq" w14:cmpd="sng">
            <w14:solidFill>
              <w14:srgbClr w14:val="000000"/>
            </w14:solidFill>
            <w14:prstDash w14:val="solid"/>
            <w14:bevel/>
          </w14:textOutline>
        </w:rPr>
        <w:t>(</w:t>
      </w:r>
      <w:r>
        <w:rPr>
          <w:rFonts w:ascii="仿宋" w:hAnsi="仿宋" w:eastAsia="仿宋" w:cs="仿宋"/>
          <w:spacing w:val="10"/>
          <w:sz w:val="31"/>
          <w:szCs w:val="31"/>
        </w:rPr>
        <w:t xml:space="preserve"> </w:t>
      </w:r>
      <w:r>
        <w:rPr>
          <w:rFonts w:ascii="仿宋" w:hAnsi="仿宋" w:eastAsia="仿宋" w:cs="仿宋"/>
          <w:spacing w:val="10"/>
          <w:sz w:val="31"/>
          <w:szCs w:val="31"/>
          <w14:textOutline w14:w="5793" w14:cap="sq" w14:cmpd="sng">
            <w14:solidFill>
              <w14:srgbClr w14:val="000000"/>
            </w14:solidFill>
            <w14:prstDash w14:val="solid"/>
            <w14:bevel/>
          </w14:textOutline>
        </w:rPr>
        <w:t>1</w:t>
      </w:r>
      <w:r>
        <w:rPr>
          <w:rFonts w:ascii="仿宋" w:hAnsi="仿宋" w:eastAsia="仿宋" w:cs="仿宋"/>
          <w:spacing w:val="10"/>
          <w:sz w:val="31"/>
          <w:szCs w:val="31"/>
        </w:rPr>
        <w:t xml:space="preserve"> </w:t>
      </w:r>
      <w:r>
        <w:rPr>
          <w:rFonts w:ascii="仿宋" w:hAnsi="仿宋" w:eastAsia="仿宋" w:cs="仿宋"/>
          <w:spacing w:val="10"/>
          <w:sz w:val="31"/>
          <w:szCs w:val="31"/>
          <w14:textOutline w14:w="5793" w14:cap="sq" w14:cmpd="sng">
            <w14:solidFill>
              <w14:srgbClr w14:val="000000"/>
            </w14:solidFill>
            <w14:prstDash w14:val="solid"/>
            <w14:bevel/>
          </w14:textOutline>
        </w:rPr>
        <w:t>)社会保障和就业支出(类)行政事业单位养老支出(款</w:t>
      </w: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z w:val="31"/>
          <w:szCs w:val="31"/>
        </w:rPr>
        <w:t xml:space="preserve"> </w:t>
      </w:r>
      <w:r>
        <w:rPr>
          <w:rFonts w:ascii="仿宋" w:hAnsi="仿宋" w:eastAsia="仿宋" w:cs="仿宋"/>
          <w:spacing w:val="12"/>
          <w:sz w:val="31"/>
          <w:szCs w:val="31"/>
          <w14:textOutline w14:w="5793" w14:cap="sq" w14:cmpd="sng">
            <w14:solidFill>
              <w14:srgbClr w14:val="000000"/>
            </w14:solidFill>
            <w14:prstDash w14:val="solid"/>
            <w14:bevel/>
          </w14:textOutline>
        </w:rPr>
        <w:t>机关事</w:t>
      </w:r>
      <w:r>
        <w:rPr>
          <w:rFonts w:ascii="仿宋" w:hAnsi="仿宋" w:eastAsia="仿宋" w:cs="仿宋"/>
          <w:spacing w:val="8"/>
          <w:sz w:val="31"/>
          <w:szCs w:val="31"/>
          <w14:textOutline w14:w="5793" w14:cap="sq" w14:cmpd="sng">
            <w14:solidFill>
              <w14:srgbClr w14:val="000000"/>
            </w14:solidFill>
            <w14:prstDash w14:val="solid"/>
            <w14:bevel/>
          </w14:textOutline>
        </w:rPr>
        <w:t>业</w:t>
      </w:r>
      <w:r>
        <w:rPr>
          <w:rFonts w:ascii="仿宋" w:hAnsi="仿宋" w:eastAsia="仿宋" w:cs="仿宋"/>
          <w:spacing w:val="6"/>
          <w:sz w:val="31"/>
          <w:szCs w:val="31"/>
          <w14:textOutline w14:w="5793" w14:cap="sq" w14:cmpd="sng">
            <w14:solidFill>
              <w14:srgbClr w14:val="000000"/>
            </w14:solidFill>
            <w14:prstDash w14:val="solid"/>
            <w14:bevel/>
          </w14:textOutline>
        </w:rPr>
        <w:t>单位基本养老保险缴费支出</w:t>
      </w:r>
      <w:r>
        <w:rPr>
          <w:rFonts w:ascii="仿宋" w:hAnsi="仿宋" w:eastAsia="仿宋" w:cs="仿宋"/>
          <w:spacing w:val="6"/>
          <w:sz w:val="31"/>
          <w:szCs w:val="31"/>
        </w:rPr>
        <w:t xml:space="preserve"> </w:t>
      </w:r>
      <w:r>
        <w:rPr>
          <w:rFonts w:ascii="仿宋" w:hAnsi="仿宋" w:eastAsia="仿宋" w:cs="仿宋"/>
          <w:spacing w:val="6"/>
          <w:sz w:val="31"/>
          <w:szCs w:val="31"/>
          <w14:textOutline w14:w="5793" w14:cap="sq" w14:cmpd="sng">
            <w14:solidFill>
              <w14:srgbClr w14:val="000000"/>
            </w14:solidFill>
            <w14:prstDash w14:val="solid"/>
            <w14:bevel/>
          </w14:textOutline>
        </w:rPr>
        <w:t>(项)</w:t>
      </w:r>
      <w:r>
        <w:rPr>
          <w:rFonts w:ascii="仿宋" w:hAnsi="仿宋" w:eastAsia="仿宋" w:cs="仿宋"/>
          <w:spacing w:val="6"/>
          <w:sz w:val="31"/>
          <w:szCs w:val="31"/>
        </w:rPr>
        <w:t xml:space="preserve"> </w:t>
      </w:r>
      <w:r>
        <w:rPr>
          <w:rFonts w:ascii="仿宋" w:hAnsi="仿宋" w:eastAsia="仿宋" w:cs="仿宋"/>
          <w:spacing w:val="6"/>
          <w:sz w:val="31"/>
          <w:szCs w:val="31"/>
          <w14:textOutline w14:w="5793" w14:cap="sq" w14:cmpd="sng">
            <w14:solidFill>
              <w14:srgbClr w14:val="000000"/>
            </w14:solidFill>
            <w14:prstDash w14:val="solid"/>
            <w14:bevel/>
          </w14:textOutline>
        </w:rPr>
        <w:t>。</w:t>
      </w:r>
    </w:p>
    <w:p>
      <w:pPr>
        <w:spacing w:before="143" w:line="371" w:lineRule="auto"/>
        <w:ind w:left="7" w:firstLine="635"/>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pacing w:val="6"/>
          <w:sz w:val="31"/>
          <w:szCs w:val="31"/>
        </w:rPr>
        <w:t>年初预算为134</w:t>
      </w:r>
      <w:r>
        <w:rPr>
          <w:rFonts w:hint="eastAsia" w:ascii="仿宋_GB2312" w:hAnsi="仿宋_GB2312" w:eastAsia="仿宋_GB2312" w:cs="仿宋_GB2312"/>
          <w:spacing w:val="1"/>
          <w:sz w:val="31"/>
          <w:szCs w:val="31"/>
        </w:rPr>
        <w:t>万元，支出决</w:t>
      </w:r>
      <w:r>
        <w:rPr>
          <w:rFonts w:hint="eastAsia" w:ascii="仿宋_GB2312" w:hAnsi="仿宋_GB2312" w:eastAsia="仿宋_GB2312" w:cs="仿宋_GB2312"/>
          <w:sz w:val="31"/>
          <w:szCs w:val="31"/>
        </w:rPr>
        <w:t>算为108.37 万元，完成年初预算的 80.87%。</w:t>
      </w:r>
      <w:r>
        <w:rPr>
          <w:rFonts w:hint="eastAsia" w:ascii="仿宋_GB2312" w:hAnsi="仿宋_GB2312" w:eastAsia="仿宋_GB2312" w:cs="仿宋_GB2312"/>
          <w:sz w:val="31"/>
          <w:szCs w:val="31"/>
          <w:highlight w:val="none"/>
          <w:lang w:val="en-US" w:eastAsia="zh-CN"/>
        </w:rPr>
        <w:t>决算数小于年初预算数的原因为：在职人数的减少，导致基本养老保险缴费支出减少。</w:t>
      </w:r>
    </w:p>
    <w:p>
      <w:pPr>
        <w:spacing w:before="143" w:line="371" w:lineRule="auto"/>
        <w:ind w:left="7" w:firstLine="635"/>
        <w:rPr>
          <w:rFonts w:ascii="仿宋" w:hAnsi="仿宋" w:eastAsia="仿宋" w:cs="仿宋"/>
          <w:spacing w:val="-6"/>
          <w:sz w:val="31"/>
          <w:szCs w:val="31"/>
          <w14:textOutline w14:w="5793" w14:cap="sq" w14:cmpd="sng">
            <w14:solidFill>
              <w14:srgbClr w14:val="000000"/>
            </w14:solidFill>
            <w14:prstDash w14:val="solid"/>
            <w14:bevel/>
          </w14:textOutline>
        </w:rPr>
      </w:pP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2</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节能环保支出</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(类)</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环境保护管理事务</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(款)</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行</w:t>
      </w:r>
      <w:r>
        <w:rPr>
          <w:rFonts w:ascii="仿宋" w:hAnsi="仿宋" w:eastAsia="仿宋" w:cs="仿宋"/>
          <w:spacing w:val="2"/>
          <w:sz w:val="31"/>
          <w:szCs w:val="31"/>
          <w14:textOutline w14:w="5793" w14:cap="sq" w14:cmpd="sng">
            <w14:solidFill>
              <w14:srgbClr w14:val="000000"/>
            </w14:solidFill>
            <w14:prstDash w14:val="solid"/>
            <w14:bevel/>
          </w14:textOutline>
        </w:rPr>
        <w:t>政</w:t>
      </w:r>
      <w:r>
        <w:rPr>
          <w:rFonts w:ascii="仿宋" w:hAnsi="仿宋" w:eastAsia="仿宋" w:cs="仿宋"/>
          <w:sz w:val="31"/>
          <w:szCs w:val="31"/>
          <w14:textOutline w14:w="5793" w14:cap="sq" w14:cmpd="sng">
            <w14:solidFill>
              <w14:srgbClr w14:val="000000"/>
            </w14:solidFill>
            <w14:prstDash w14:val="solid"/>
            <w14:bevel/>
          </w14:textOutline>
        </w:rPr>
        <w:t>运</w:t>
      </w:r>
      <w:r>
        <w:rPr>
          <w:rFonts w:ascii="仿宋" w:hAnsi="仿宋" w:eastAsia="仿宋" w:cs="仿宋"/>
          <w:sz w:val="31"/>
          <w:szCs w:val="31"/>
        </w:rPr>
        <w:t xml:space="preserve"> </w:t>
      </w:r>
      <w:r>
        <w:rPr>
          <w:rFonts w:ascii="仿宋" w:hAnsi="仿宋" w:eastAsia="仿宋" w:cs="仿宋"/>
          <w:spacing w:val="-12"/>
          <w:sz w:val="31"/>
          <w:szCs w:val="31"/>
          <w14:textOutline w14:w="5793" w14:cap="sq" w14:cmpd="sng">
            <w14:solidFill>
              <w14:srgbClr w14:val="000000"/>
            </w14:solidFill>
            <w14:prstDash w14:val="solid"/>
            <w14:bevel/>
          </w14:textOutline>
        </w:rPr>
        <w:t>行</w:t>
      </w:r>
      <w:r>
        <w:rPr>
          <w:rFonts w:ascii="仿宋" w:hAnsi="仿宋" w:eastAsia="仿宋" w:cs="仿宋"/>
          <w:spacing w:val="-12"/>
          <w:sz w:val="31"/>
          <w:szCs w:val="31"/>
        </w:rPr>
        <w:t xml:space="preserve"> </w:t>
      </w:r>
      <w:r>
        <w:rPr>
          <w:rFonts w:ascii="仿宋" w:hAnsi="仿宋" w:eastAsia="仿宋" w:cs="仿宋"/>
          <w:spacing w:val="-12"/>
          <w:sz w:val="31"/>
          <w:szCs w:val="31"/>
          <w14:textOutline w14:w="5793" w14:cap="sq" w14:cmpd="sng">
            <w14:solidFill>
              <w14:srgbClr w14:val="000000"/>
            </w14:solidFill>
            <w14:prstDash w14:val="solid"/>
            <w14:bevel/>
          </w14:textOutline>
        </w:rPr>
        <w:t>(项</w:t>
      </w:r>
      <w:r>
        <w:rPr>
          <w:rFonts w:ascii="仿宋" w:hAnsi="仿宋" w:eastAsia="仿宋" w:cs="仿宋"/>
          <w:spacing w:val="-11"/>
          <w:sz w:val="31"/>
          <w:szCs w:val="31"/>
        </w:rPr>
        <w:t xml:space="preserve"> </w:t>
      </w:r>
      <w:r>
        <w:rPr>
          <w:rFonts w:ascii="仿宋" w:hAnsi="仿宋" w:eastAsia="仿宋" w:cs="仿宋"/>
          <w:spacing w:val="-6"/>
          <w:sz w:val="31"/>
          <w:szCs w:val="31"/>
          <w14:textOutline w14:w="5793" w14:cap="sq" w14:cmpd="sng">
            <w14:solidFill>
              <w14:srgbClr w14:val="000000"/>
            </w14:solidFill>
            <w14:prstDash w14:val="solid"/>
            <w14:bevel/>
          </w14:textOutline>
        </w:rPr>
        <w:t>)</w:t>
      </w:r>
      <w:r>
        <w:rPr>
          <w:rFonts w:ascii="仿宋" w:hAnsi="仿宋" w:eastAsia="仿宋" w:cs="仿宋"/>
          <w:spacing w:val="-6"/>
          <w:sz w:val="31"/>
          <w:szCs w:val="31"/>
        </w:rPr>
        <w:t xml:space="preserve"> </w:t>
      </w:r>
      <w:r>
        <w:rPr>
          <w:rFonts w:ascii="仿宋" w:hAnsi="仿宋" w:eastAsia="仿宋" w:cs="仿宋"/>
          <w:spacing w:val="-6"/>
          <w:sz w:val="31"/>
          <w:szCs w:val="31"/>
          <w14:textOutline w14:w="5793" w14:cap="sq" w14:cmpd="sng">
            <w14:solidFill>
              <w14:srgbClr w14:val="000000"/>
            </w14:solidFill>
            <w14:prstDash w14:val="solid"/>
            <w14:bevel/>
          </w14:textOutline>
        </w:rPr>
        <w:t>。</w:t>
      </w:r>
    </w:p>
    <w:p>
      <w:pPr>
        <w:spacing w:before="143" w:line="371" w:lineRule="auto"/>
        <w:ind w:left="7" w:right="0" w:firstLine="635"/>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pacing w:val="-6"/>
          <w:sz w:val="31"/>
          <w:szCs w:val="31"/>
        </w:rPr>
        <w:t>年初预算为 618.93 万元，支出决算为 587.37 万元，</w:t>
      </w:r>
      <w:r>
        <w:rPr>
          <w:rFonts w:hint="eastAsia" w:ascii="仿宋_GB2312" w:hAnsi="仿宋_GB2312" w:eastAsia="仿宋_GB2312" w:cs="仿宋_GB2312"/>
          <w:sz w:val="31"/>
          <w:szCs w:val="31"/>
        </w:rPr>
        <w:t xml:space="preserve"> </w:t>
      </w:r>
      <w:r>
        <w:rPr>
          <w:rFonts w:hint="eastAsia" w:ascii="仿宋_GB2312" w:hAnsi="仿宋_GB2312" w:eastAsia="仿宋_GB2312" w:cs="仿宋_GB2312"/>
          <w:spacing w:val="1"/>
          <w:sz w:val="31"/>
          <w:szCs w:val="31"/>
        </w:rPr>
        <w:t>完成年初预算的 94.90%</w:t>
      </w:r>
      <w:r>
        <w:rPr>
          <w:rFonts w:hint="eastAsia" w:ascii="仿宋_GB2312" w:hAnsi="仿宋_GB2312" w:eastAsia="仿宋_GB2312" w:cs="仿宋_GB2312"/>
          <w:sz w:val="31"/>
          <w:szCs w:val="31"/>
        </w:rPr>
        <w:t>。</w:t>
      </w:r>
      <w:r>
        <w:rPr>
          <w:rFonts w:hint="eastAsia" w:ascii="仿宋_GB2312" w:hAnsi="仿宋_GB2312" w:eastAsia="仿宋_GB2312" w:cs="仿宋_GB2312"/>
          <w:sz w:val="31"/>
          <w:szCs w:val="31"/>
          <w:highlight w:val="none"/>
          <w:lang w:val="en-US" w:eastAsia="zh-CN"/>
        </w:rPr>
        <w:t>决算数小于年初预算数的原因为：</w:t>
      </w:r>
      <w:r>
        <w:rPr>
          <w:rFonts w:hint="eastAsia" w:ascii="仿宋_GB2312" w:hAnsi="仿宋_GB2312" w:eastAsia="仿宋_GB2312" w:cs="仿宋_GB2312"/>
          <w:spacing w:val="4"/>
          <w:sz w:val="31"/>
          <w:szCs w:val="31"/>
        </w:rPr>
        <w:t>由于在职人员人数的减少</w:t>
      </w:r>
      <w:r>
        <w:rPr>
          <w:rFonts w:hint="eastAsia" w:ascii="仿宋_GB2312" w:hAnsi="仿宋_GB2312" w:eastAsia="仿宋_GB2312" w:cs="仿宋_GB2312"/>
          <w:spacing w:val="4"/>
          <w:sz w:val="31"/>
          <w:szCs w:val="31"/>
          <w:lang w:eastAsia="zh-CN"/>
        </w:rPr>
        <w:t>，</w:t>
      </w:r>
      <w:r>
        <w:rPr>
          <w:rFonts w:hint="eastAsia" w:ascii="仿宋_GB2312" w:hAnsi="仿宋_GB2312" w:eastAsia="仿宋_GB2312" w:cs="仿宋_GB2312"/>
          <w:spacing w:val="4"/>
          <w:sz w:val="31"/>
          <w:szCs w:val="31"/>
          <w:lang w:val="en-US" w:eastAsia="zh-CN"/>
        </w:rPr>
        <w:t>导致人员经费减少；</w:t>
      </w:r>
      <w:r>
        <w:rPr>
          <w:rFonts w:hint="eastAsia" w:ascii="仿宋_GB2312" w:hAnsi="仿宋_GB2312" w:eastAsia="仿宋_GB2312" w:cs="仿宋_GB2312"/>
          <w:spacing w:val="0"/>
          <w:sz w:val="31"/>
          <w:szCs w:val="31"/>
          <w:highlight w:val="none"/>
          <w:lang w:val="en-US" w:eastAsia="zh-CN"/>
        </w:rPr>
        <w:t>厉行节约，响应党中央过紧日子的号召。</w:t>
      </w:r>
    </w:p>
    <w:p>
      <w:pPr>
        <w:spacing w:before="143" w:line="371" w:lineRule="auto"/>
        <w:ind w:left="7" w:firstLine="635"/>
        <w:rPr>
          <w:rFonts w:ascii="仿宋" w:hAnsi="仿宋" w:eastAsia="仿宋" w:cs="仿宋"/>
          <w:spacing w:val="-8"/>
          <w:sz w:val="31"/>
          <w:szCs w:val="31"/>
          <w14:textOutline w14:w="5793" w14:cap="sq" w14:cmpd="sng">
            <w14:solidFill>
              <w14:srgbClr w14:val="000000"/>
            </w14:solidFill>
            <w14:prstDash w14:val="solid"/>
            <w14:bevel/>
          </w14:textOutline>
        </w:rPr>
      </w:pP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hint="eastAsia" w:ascii="仿宋" w:hAnsi="仿宋" w:eastAsia="仿宋" w:cs="仿宋"/>
          <w:spacing w:val="4"/>
          <w:sz w:val="31"/>
          <w:szCs w:val="31"/>
          <w:lang w:val="en-US" w:eastAsia="zh-CN"/>
          <w14:textOutline w14:w="5793" w14:cap="sq" w14:cmpd="sng">
            <w14:solidFill>
              <w14:srgbClr w14:val="000000"/>
            </w14:solidFill>
            <w14:prstDash w14:val="solid"/>
            <w14:bevel/>
          </w14:textOutline>
        </w:rPr>
        <w:t>3</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节能环保支出</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(类)</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污染减排</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(款)</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生态环境监</w:t>
      </w:r>
      <w:r>
        <w:rPr>
          <w:rFonts w:ascii="仿宋" w:hAnsi="仿宋" w:eastAsia="仿宋" w:cs="仿宋"/>
          <w:spacing w:val="2"/>
          <w:sz w:val="31"/>
          <w:szCs w:val="31"/>
          <w14:textOutline w14:w="5793" w14:cap="sq" w14:cmpd="sng">
            <w14:solidFill>
              <w14:srgbClr w14:val="000000"/>
            </w14:solidFill>
            <w14:prstDash w14:val="solid"/>
            <w14:bevel/>
          </w14:textOutline>
        </w:rPr>
        <w:t>测</w:t>
      </w:r>
      <w:r>
        <w:rPr>
          <w:rFonts w:ascii="仿宋" w:hAnsi="仿宋" w:eastAsia="仿宋" w:cs="仿宋"/>
          <w:sz w:val="31"/>
          <w:szCs w:val="31"/>
          <w14:textOutline w14:w="5793" w14:cap="sq" w14:cmpd="sng">
            <w14:solidFill>
              <w14:srgbClr w14:val="000000"/>
            </w14:solidFill>
            <w14:prstDash w14:val="solid"/>
            <w14:bevel/>
          </w14:textOutline>
        </w:rPr>
        <w:t>与</w:t>
      </w:r>
      <w:r>
        <w:rPr>
          <w:rFonts w:ascii="仿宋" w:hAnsi="仿宋" w:eastAsia="仿宋" w:cs="仿宋"/>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信息</w:t>
      </w:r>
      <w:r>
        <w:rPr>
          <w:rFonts w:ascii="仿宋" w:hAnsi="仿宋" w:eastAsia="仿宋" w:cs="仿宋"/>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(项</w:t>
      </w:r>
      <w:r>
        <w:rPr>
          <w:rFonts w:ascii="仿宋" w:hAnsi="仿宋" w:eastAsia="仿宋" w:cs="仿宋"/>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w:t>
      </w:r>
      <w:r>
        <w:rPr>
          <w:rFonts w:ascii="仿宋" w:hAnsi="仿宋" w:eastAsia="仿宋" w:cs="仿宋"/>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w:t>
      </w:r>
    </w:p>
    <w:p>
      <w:pPr>
        <w:spacing w:before="143" w:line="371" w:lineRule="auto"/>
        <w:ind w:left="7" w:right="0" w:firstLine="635"/>
        <w:rPr>
          <w:rFonts w:hint="eastAsia" w:ascii="仿宋_GB2312" w:hAnsi="仿宋_GB2312" w:eastAsia="仿宋_GB2312" w:cs="仿宋_GB2312"/>
          <w:sz w:val="31"/>
          <w:szCs w:val="31"/>
        </w:rPr>
      </w:pPr>
      <w:r>
        <w:rPr>
          <w:rFonts w:hint="eastAsia" w:ascii="仿宋_GB2312" w:hAnsi="仿宋_GB2312" w:eastAsia="仿宋_GB2312" w:cs="仿宋_GB2312"/>
          <w:spacing w:val="-8"/>
          <w:sz w:val="31"/>
          <w:szCs w:val="31"/>
        </w:rPr>
        <w:t>年初预算为 132 万元，支出</w:t>
      </w:r>
      <w:r>
        <w:rPr>
          <w:rFonts w:hint="eastAsia" w:ascii="仿宋_GB2312" w:hAnsi="仿宋_GB2312" w:eastAsia="仿宋_GB2312" w:cs="仿宋_GB2312"/>
          <w:spacing w:val="-2"/>
          <w:sz w:val="31"/>
          <w:szCs w:val="31"/>
        </w:rPr>
        <w:t>决算为 139.6</w:t>
      </w:r>
      <w:r>
        <w:rPr>
          <w:rFonts w:hint="eastAsia" w:ascii="仿宋_GB2312" w:hAnsi="仿宋_GB2312" w:eastAsia="仿宋_GB2312" w:cs="仿宋_GB2312"/>
          <w:spacing w:val="-1"/>
          <w:sz w:val="31"/>
          <w:szCs w:val="31"/>
        </w:rPr>
        <w:t xml:space="preserve">8 万元，完成年初预算的 </w:t>
      </w:r>
      <w:r>
        <w:rPr>
          <w:rFonts w:hint="eastAsia" w:ascii="仿宋_GB2312" w:hAnsi="仿宋_GB2312" w:eastAsia="仿宋_GB2312" w:cs="仿宋_GB2312"/>
          <w:spacing w:val="-1"/>
          <w:sz w:val="31"/>
          <w:szCs w:val="31"/>
          <w:lang w:val="en-US" w:eastAsia="zh-CN"/>
        </w:rPr>
        <w:t>105</w:t>
      </w:r>
      <w:r>
        <w:rPr>
          <w:rFonts w:hint="eastAsia" w:ascii="仿宋_GB2312" w:hAnsi="仿宋_GB2312" w:eastAsia="仿宋_GB2312" w:cs="仿宋_GB2312"/>
          <w:spacing w:val="-1"/>
          <w:sz w:val="31"/>
          <w:szCs w:val="31"/>
        </w:rPr>
        <w:t>.</w:t>
      </w:r>
      <w:r>
        <w:rPr>
          <w:rFonts w:hint="eastAsia" w:ascii="仿宋_GB2312" w:hAnsi="仿宋_GB2312" w:eastAsia="仿宋_GB2312" w:cs="仿宋_GB2312"/>
          <w:spacing w:val="-1"/>
          <w:sz w:val="31"/>
          <w:szCs w:val="31"/>
          <w:lang w:val="en-US" w:eastAsia="zh-CN"/>
        </w:rPr>
        <w:t>82</w:t>
      </w:r>
      <w:r>
        <w:rPr>
          <w:rFonts w:hint="eastAsia" w:ascii="仿宋_GB2312" w:hAnsi="仿宋_GB2312" w:eastAsia="仿宋_GB2312" w:cs="仿宋_GB2312"/>
          <w:spacing w:val="-1"/>
          <w:sz w:val="31"/>
          <w:szCs w:val="31"/>
        </w:rPr>
        <w:t>%。</w:t>
      </w:r>
      <w:r>
        <w:rPr>
          <w:rFonts w:hint="eastAsia" w:ascii="仿宋_GB2312" w:hAnsi="仿宋_GB2312" w:eastAsia="仿宋_GB2312" w:cs="仿宋_GB2312"/>
          <w:sz w:val="31"/>
          <w:szCs w:val="31"/>
          <w:highlight w:val="none"/>
          <w:lang w:val="en-US" w:eastAsia="zh-CN"/>
        </w:rPr>
        <w:t>决算数大于年初预算数的原因为：上年结转资金支付了设备采购款。</w:t>
      </w:r>
    </w:p>
    <w:p>
      <w:pPr>
        <w:spacing w:before="143" w:line="371" w:lineRule="auto"/>
        <w:ind w:left="7" w:right="0" w:firstLine="635"/>
        <w:rPr>
          <w:rFonts w:ascii="仿宋" w:hAnsi="仿宋" w:eastAsia="仿宋" w:cs="仿宋"/>
          <w:sz w:val="31"/>
          <w:szCs w:val="31"/>
          <w14:textOutline w14:w="5793" w14:cap="sq" w14:cmpd="sng">
            <w14:solidFill>
              <w14:srgbClr w14:val="000000"/>
            </w14:solidFill>
            <w14:prstDash w14:val="solid"/>
            <w14:bevel/>
          </w14:textOutline>
        </w:rPr>
      </w:pP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hint="eastAsia" w:ascii="仿宋" w:hAnsi="仿宋" w:eastAsia="仿宋" w:cs="仿宋"/>
          <w:spacing w:val="4"/>
          <w:sz w:val="31"/>
          <w:szCs w:val="31"/>
          <w:lang w:val="en-US" w:eastAsia="zh-CN"/>
          <w14:textOutline w14:w="5793" w14:cap="sq" w14:cmpd="sng">
            <w14:solidFill>
              <w14:srgbClr w14:val="000000"/>
            </w14:solidFill>
            <w14:prstDash w14:val="solid"/>
            <w14:bevel/>
          </w14:textOutline>
        </w:rPr>
        <w:t>4</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住房保障支出</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(类)</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住房改革支出</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(款)</w:t>
      </w:r>
      <w:r>
        <w:rPr>
          <w:rFonts w:ascii="仿宋" w:hAnsi="仿宋" w:eastAsia="仿宋" w:cs="仿宋"/>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住房公</w:t>
      </w:r>
      <w:r>
        <w:rPr>
          <w:rFonts w:ascii="仿宋" w:hAnsi="仿宋" w:eastAsia="仿宋" w:cs="仿宋"/>
          <w:spacing w:val="2"/>
          <w:sz w:val="31"/>
          <w:szCs w:val="31"/>
          <w14:textOutline w14:w="5793" w14:cap="sq" w14:cmpd="sng">
            <w14:solidFill>
              <w14:srgbClr w14:val="000000"/>
            </w14:solidFill>
            <w14:prstDash w14:val="solid"/>
            <w14:bevel/>
          </w14:textOutline>
        </w:rPr>
        <w:t>积</w:t>
      </w:r>
      <w:r>
        <w:rPr>
          <w:rFonts w:ascii="仿宋" w:hAnsi="仿宋" w:eastAsia="仿宋" w:cs="仿宋"/>
          <w:sz w:val="31"/>
          <w:szCs w:val="31"/>
          <w14:textOutline w14:w="5793" w14:cap="sq" w14:cmpd="sng">
            <w14:solidFill>
              <w14:srgbClr w14:val="000000"/>
            </w14:solidFill>
            <w14:prstDash w14:val="solid"/>
            <w14:bevel/>
          </w14:textOutline>
        </w:rPr>
        <w:t>金</w:t>
      </w:r>
      <w:r>
        <w:rPr>
          <w:rFonts w:ascii="仿宋" w:hAnsi="仿宋" w:eastAsia="仿宋" w:cs="仿宋"/>
          <w:sz w:val="31"/>
          <w:szCs w:val="31"/>
        </w:rPr>
        <w:t xml:space="preserve"> </w:t>
      </w:r>
      <w:r>
        <w:rPr>
          <w:rFonts w:ascii="仿宋" w:hAnsi="仿宋" w:eastAsia="仿宋" w:cs="仿宋"/>
          <w:spacing w:val="1"/>
          <w:sz w:val="31"/>
          <w:szCs w:val="31"/>
          <w14:textOutline w14:w="5793" w14:cap="sq" w14:cmpd="sng">
            <w14:solidFill>
              <w14:srgbClr w14:val="000000"/>
            </w14:solidFill>
            <w14:prstDash w14:val="solid"/>
            <w14:bevel/>
          </w14:textOutline>
        </w:rPr>
        <w:t>(项)</w:t>
      </w:r>
      <w:r>
        <w:rPr>
          <w:rFonts w:ascii="仿宋" w:hAnsi="仿宋" w:eastAsia="仿宋" w:cs="仿宋"/>
          <w:spacing w:val="1"/>
          <w:sz w:val="31"/>
          <w:szCs w:val="31"/>
        </w:rPr>
        <w:t xml:space="preserve"> </w:t>
      </w:r>
      <w:r>
        <w:rPr>
          <w:rFonts w:ascii="仿宋" w:hAnsi="仿宋" w:eastAsia="仿宋" w:cs="仿宋"/>
          <w:sz w:val="31"/>
          <w:szCs w:val="31"/>
          <w14:textOutline w14:w="5793" w14:cap="sq" w14:cmpd="sng">
            <w14:solidFill>
              <w14:srgbClr w14:val="000000"/>
            </w14:solidFill>
            <w14:prstDash w14:val="solid"/>
            <w14:bevel/>
          </w14:textOutline>
        </w:rPr>
        <w:t>。</w:t>
      </w:r>
    </w:p>
    <w:p>
      <w:pPr>
        <w:spacing w:before="143" w:line="371" w:lineRule="auto"/>
        <w:ind w:left="7" w:firstLine="635"/>
        <w:rPr>
          <w:rFonts w:hint="eastAsia" w:ascii="仿宋_GB2312" w:hAnsi="仿宋_GB2312" w:eastAsia="仿宋_GB2312" w:cs="仿宋_GB2312"/>
          <w:snapToGrid w:val="0"/>
          <w:color w:val="000000"/>
          <w:spacing w:val="-8"/>
          <w:kern w:val="0"/>
          <w:sz w:val="31"/>
          <w:szCs w:val="31"/>
          <w:lang w:val="en-US" w:eastAsia="zh-CN"/>
        </w:rPr>
      </w:pPr>
      <w:r>
        <w:rPr>
          <w:rFonts w:hint="eastAsia" w:ascii="仿宋_GB2312" w:hAnsi="仿宋_GB2312" w:eastAsia="仿宋_GB2312" w:cs="仿宋_GB2312"/>
          <w:spacing w:val="-8"/>
          <w:sz w:val="31"/>
          <w:szCs w:val="31"/>
        </w:rPr>
        <w:t>年初预算为 55 万元，支出决算为 55 万元，完成年初预算的 100%。</w:t>
      </w:r>
      <w:r>
        <w:rPr>
          <w:rFonts w:hint="eastAsia" w:ascii="仿宋_GB2312" w:hAnsi="仿宋_GB2312" w:eastAsia="仿宋_GB2312" w:cs="仿宋_GB2312"/>
          <w:spacing w:val="-8"/>
          <w:sz w:val="31"/>
          <w:szCs w:val="31"/>
          <w:lang w:val="en-US" w:eastAsia="zh-CN"/>
        </w:rPr>
        <w:t>决算数与年初预算数一致，主要是本单位严格执行预算。</w:t>
      </w:r>
    </w:p>
    <w:p>
      <w:pPr>
        <w:spacing w:line="257" w:lineRule="auto"/>
        <w:rPr>
          <w:rFonts w:ascii="Arial"/>
          <w:sz w:val="21"/>
        </w:rPr>
      </w:pPr>
    </w:p>
    <w:p>
      <w:pPr>
        <w:spacing w:before="101" w:line="233" w:lineRule="auto"/>
        <w:ind w:left="651"/>
        <w:outlineLvl w:val="0"/>
        <w:rPr>
          <w:rFonts w:ascii="黑体" w:hAnsi="黑体" w:eastAsia="黑体" w:cs="黑体"/>
          <w:sz w:val="31"/>
          <w:szCs w:val="31"/>
        </w:rPr>
      </w:pPr>
      <w:r>
        <w:rPr>
          <w:rFonts w:ascii="黑体" w:hAnsi="黑体" w:eastAsia="黑体" w:cs="黑体"/>
          <w:spacing w:val="12"/>
          <w:sz w:val="31"/>
          <w:szCs w:val="31"/>
          <w14:textOutline w14:w="5793" w14:cap="sq" w14:cmpd="sng">
            <w14:solidFill>
              <w14:srgbClr w14:val="000000"/>
            </w14:solidFill>
            <w14:prstDash w14:val="solid"/>
            <w14:bevel/>
          </w14:textOutline>
        </w:rPr>
        <w:t>六</w:t>
      </w:r>
      <w:r>
        <w:rPr>
          <w:rFonts w:ascii="黑体" w:hAnsi="黑体" w:eastAsia="黑体" w:cs="黑体"/>
          <w:spacing w:val="10"/>
          <w:sz w:val="31"/>
          <w:szCs w:val="31"/>
          <w14:textOutline w14:w="5793" w14:cap="sq" w14:cmpd="sng">
            <w14:solidFill>
              <w14:srgbClr w14:val="000000"/>
            </w14:solidFill>
            <w14:prstDash w14:val="solid"/>
            <w14:bevel/>
          </w14:textOutline>
        </w:rPr>
        <w:t>、一般公共预算财政拨款基本支出决算情况说明</w:t>
      </w:r>
    </w:p>
    <w:p>
      <w:pPr>
        <w:spacing w:before="143" w:line="371" w:lineRule="auto"/>
        <w:ind w:left="0" w:firstLine="588" w:firstLineChars="200"/>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2021 年度财政拨款基本支出 750.74 万元，其中：人员经费</w:t>
      </w:r>
    </w:p>
    <w:p>
      <w:pPr>
        <w:spacing w:before="143" w:line="371" w:lineRule="auto"/>
        <w:ind w:left="0" w:firstLine="0"/>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612.51 万元，占基本支出的 81.59%,主要包括基本工资、津贴补贴、奖金、伙食补助费、基本养老保险缴费、基本医疗保险缴费、 住房公积金等人员经费支出；公用经费 138.23 万元， 占基本支 出的 18.41%，主要包括办公费、水电费、物业费、维修费、劳 务费等日常公用经费支出。</w:t>
      </w:r>
    </w:p>
    <w:p>
      <w:pPr>
        <w:spacing w:before="169" w:line="236" w:lineRule="auto"/>
        <w:ind w:left="0" w:firstLine="644" w:firstLineChars="200"/>
        <w:outlineLvl w:val="0"/>
        <w:rPr>
          <w:rFonts w:ascii="黑体" w:hAnsi="黑体" w:eastAsia="黑体" w:cs="黑体"/>
          <w:sz w:val="31"/>
          <w:szCs w:val="31"/>
        </w:rPr>
      </w:pPr>
      <w:r>
        <w:rPr>
          <w:rFonts w:ascii="黑体" w:hAnsi="黑体" w:eastAsia="黑体" w:cs="黑体"/>
          <w:spacing w:val="6"/>
          <w:sz w:val="31"/>
          <w:szCs w:val="31"/>
          <w14:textOutline w14:w="5793" w14:cap="sq" w14:cmpd="sng">
            <w14:solidFill>
              <w14:srgbClr w14:val="000000"/>
            </w14:solidFill>
            <w14:prstDash w14:val="solid"/>
            <w14:bevel/>
          </w14:textOutline>
        </w:rPr>
        <w:t>七</w:t>
      </w:r>
      <w:r>
        <w:rPr>
          <w:rFonts w:ascii="黑体" w:hAnsi="黑体" w:eastAsia="黑体" w:cs="黑体"/>
          <w:spacing w:val="5"/>
          <w:sz w:val="31"/>
          <w:szCs w:val="31"/>
          <w14:textOutline w14:w="5793" w14:cap="sq" w14:cmpd="sng">
            <w14:solidFill>
              <w14:srgbClr w14:val="000000"/>
            </w14:solidFill>
            <w14:prstDash w14:val="solid"/>
            <w14:bevel/>
          </w14:textOutline>
        </w:rPr>
        <w:t>、一般公共预算财政拨款“三公”经费支出决算情况说明</w:t>
      </w:r>
    </w:p>
    <w:p>
      <w:pPr>
        <w:spacing w:before="227" w:line="225" w:lineRule="auto"/>
        <w:ind w:left="655"/>
        <w:outlineLvl w:val="1"/>
        <w:rPr>
          <w:rFonts w:ascii="宋体" w:hAnsi="宋体" w:eastAsia="宋体" w:cs="宋体"/>
          <w:sz w:val="31"/>
          <w:szCs w:val="31"/>
        </w:rPr>
      </w:pPr>
      <w:r>
        <w:rPr>
          <w:rFonts w:ascii="宋体" w:hAnsi="宋体" w:eastAsia="宋体" w:cs="宋体"/>
          <w:spacing w:val="3"/>
          <w:sz w:val="31"/>
          <w:szCs w:val="31"/>
          <w14:textOutline w14:w="5793" w14:cap="sq" w14:cmpd="sng">
            <w14:solidFill>
              <w14:srgbClr w14:val="000000"/>
            </w14:solidFill>
            <w14:prstDash w14:val="solid"/>
            <w14:bevel/>
          </w14:textOutline>
        </w:rPr>
        <w:t>(一)</w:t>
      </w:r>
      <w:r>
        <w:rPr>
          <w:rFonts w:ascii="宋体" w:hAnsi="宋体" w:eastAsia="宋体" w:cs="宋体"/>
          <w:spacing w:val="3"/>
          <w:sz w:val="31"/>
          <w:szCs w:val="31"/>
        </w:rPr>
        <w:t xml:space="preserve">  </w:t>
      </w:r>
      <w:r>
        <w:rPr>
          <w:rFonts w:ascii="宋体" w:hAnsi="宋体" w:eastAsia="宋体" w:cs="宋体"/>
          <w:spacing w:val="3"/>
          <w:sz w:val="31"/>
          <w:szCs w:val="31"/>
          <w14:textOutline w14:w="5793" w14:cap="sq" w14:cmpd="sng">
            <w14:solidFill>
              <w14:srgbClr w14:val="000000"/>
            </w14:solidFill>
            <w14:prstDash w14:val="solid"/>
            <w14:bevel/>
          </w14:textOutline>
        </w:rPr>
        <w:t>“三公”经费财政拨款支出决算总体情况说</w:t>
      </w:r>
      <w:r>
        <w:rPr>
          <w:rFonts w:ascii="宋体" w:hAnsi="宋体" w:eastAsia="宋体" w:cs="宋体"/>
          <w:spacing w:val="1"/>
          <w:sz w:val="31"/>
          <w:szCs w:val="31"/>
          <w14:textOutline w14:w="5793" w14:cap="sq" w14:cmpd="sng">
            <w14:solidFill>
              <w14:srgbClr w14:val="000000"/>
            </w14:solidFill>
            <w14:prstDash w14:val="solid"/>
            <w14:bevel/>
          </w14:textOutline>
        </w:rPr>
        <w:t>明</w:t>
      </w:r>
    </w:p>
    <w:p>
      <w:pPr>
        <w:spacing w:before="143" w:line="371" w:lineRule="auto"/>
        <w:ind w:left="7" w:right="0"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2021年度“三公”经费财政拨款支出预算为16.00万元，支出决算为7.22万元，完成预算的45.13%，其中：</w:t>
      </w:r>
    </w:p>
    <w:p>
      <w:pPr>
        <w:spacing w:before="143" w:line="371" w:lineRule="auto"/>
        <w:ind w:left="7" w:right="0" w:firstLine="735" w:firstLineChars="250"/>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因公出国（境）费支出预算为</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万元，支出决算为</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万元，决</w:t>
      </w:r>
      <w:r>
        <w:rPr>
          <w:rFonts w:hint="eastAsia" w:ascii="仿宋_GB2312" w:hAnsi="仿宋_GB2312" w:eastAsia="仿宋_GB2312" w:cs="仿宋_GB2312"/>
          <w:spacing w:val="-8"/>
          <w:sz w:val="31"/>
          <w:szCs w:val="31"/>
          <w:highlight w:val="none"/>
        </w:rPr>
        <w:t>算数</w:t>
      </w:r>
      <w:r>
        <w:rPr>
          <w:rFonts w:hint="eastAsia" w:ascii="仿宋_GB2312" w:hAnsi="仿宋_GB2312" w:eastAsia="仿宋_GB2312" w:cs="仿宋_GB2312"/>
          <w:spacing w:val="-8"/>
          <w:sz w:val="31"/>
          <w:szCs w:val="31"/>
          <w:highlight w:val="none"/>
          <w:lang w:val="en-US" w:eastAsia="zh-CN"/>
        </w:rPr>
        <w:t>与</w:t>
      </w:r>
      <w:r>
        <w:rPr>
          <w:rFonts w:hint="eastAsia" w:ascii="仿宋_GB2312" w:hAnsi="仿宋_GB2312" w:eastAsia="仿宋_GB2312" w:cs="仿宋_GB2312"/>
          <w:spacing w:val="-8"/>
          <w:sz w:val="31"/>
          <w:szCs w:val="31"/>
          <w:highlight w:val="none"/>
        </w:rPr>
        <w:t>预算数</w:t>
      </w:r>
      <w:r>
        <w:rPr>
          <w:rFonts w:hint="eastAsia" w:ascii="仿宋_GB2312" w:hAnsi="仿宋_GB2312" w:eastAsia="仿宋_GB2312" w:cs="仿宋_GB2312"/>
          <w:spacing w:val="-8"/>
          <w:sz w:val="31"/>
          <w:szCs w:val="31"/>
          <w:highlight w:val="none"/>
          <w:lang w:val="en-US" w:eastAsia="zh-CN"/>
        </w:rPr>
        <w:t>一致，</w:t>
      </w:r>
      <w:r>
        <w:rPr>
          <w:rFonts w:hint="eastAsia" w:ascii="仿宋_GB2312" w:hAnsi="仿宋_GB2312" w:eastAsia="仿宋_GB2312" w:cs="仿宋_GB2312"/>
          <w:spacing w:val="-8"/>
          <w:sz w:val="31"/>
          <w:szCs w:val="31"/>
          <w:highlight w:val="none"/>
        </w:rPr>
        <w:t>与上年</w:t>
      </w:r>
      <w:r>
        <w:rPr>
          <w:rFonts w:hint="eastAsia" w:ascii="仿宋_GB2312" w:hAnsi="仿宋_GB2312" w:eastAsia="仿宋_GB2312" w:cs="仿宋_GB2312"/>
          <w:spacing w:val="-8"/>
          <w:sz w:val="31"/>
          <w:szCs w:val="31"/>
          <w:highlight w:val="none"/>
          <w:lang w:val="en-US" w:eastAsia="zh-CN"/>
        </w:rPr>
        <w:t>决算数</w:t>
      </w:r>
      <w:r>
        <w:rPr>
          <w:rFonts w:hint="eastAsia" w:ascii="仿宋_GB2312" w:hAnsi="仿宋_GB2312" w:eastAsia="仿宋_GB2312" w:cs="仿宋_GB2312"/>
          <w:spacing w:val="-8"/>
          <w:sz w:val="31"/>
          <w:szCs w:val="31"/>
          <w:lang w:val="en-US" w:eastAsia="zh-CN"/>
        </w:rPr>
        <w:t>一致，</w:t>
      </w:r>
      <w:r>
        <w:rPr>
          <w:rFonts w:hint="eastAsia" w:ascii="仿宋_GB2312" w:hAnsi="仿宋_GB2312" w:eastAsia="仿宋_GB2312" w:cs="仿宋_GB2312"/>
          <w:spacing w:val="-8"/>
          <w:sz w:val="31"/>
          <w:szCs w:val="31"/>
        </w:rPr>
        <w:t>主要原因是</w:t>
      </w:r>
      <w:r>
        <w:rPr>
          <w:rFonts w:hint="eastAsia" w:ascii="仿宋_GB2312" w:hAnsi="仿宋_GB2312" w:eastAsia="仿宋_GB2312" w:cs="仿宋_GB2312"/>
          <w:spacing w:val="-8"/>
          <w:sz w:val="31"/>
          <w:szCs w:val="31"/>
          <w:lang w:val="en-US" w:eastAsia="zh-CN"/>
        </w:rPr>
        <w:t>疫情原因，近二年未安排出国</w:t>
      </w:r>
      <w:r>
        <w:rPr>
          <w:rFonts w:hint="eastAsia" w:ascii="仿宋_GB2312" w:hAnsi="仿宋_GB2312" w:eastAsia="仿宋_GB2312" w:cs="仿宋_GB2312"/>
          <w:spacing w:val="-8"/>
          <w:sz w:val="31"/>
          <w:szCs w:val="31"/>
        </w:rPr>
        <w:t>。</w:t>
      </w:r>
      <w:bookmarkStart w:id="0" w:name="_GoBack"/>
      <w:bookmarkEnd w:id="0"/>
    </w:p>
    <w:p>
      <w:pPr>
        <w:spacing w:before="143" w:line="371" w:lineRule="auto"/>
        <w:ind w:left="7" w:right="0"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公务接待费支出预算为6万元，支出决算为1.79万元，完成预算的29.83%，</w:t>
      </w:r>
      <w:r>
        <w:rPr>
          <w:rFonts w:hint="eastAsia" w:ascii="仿宋_GB2312" w:hAnsi="仿宋_GB2312" w:eastAsia="仿宋_GB2312" w:cs="仿宋_GB2312"/>
          <w:spacing w:val="-8"/>
          <w:sz w:val="31"/>
          <w:szCs w:val="31"/>
          <w:lang w:val="en-US" w:eastAsia="zh-CN"/>
        </w:rPr>
        <w:t>决算数小于预算数的主要原因是我单位厉行节约，响应党中央过紧日子的号召。与</w:t>
      </w:r>
      <w:r>
        <w:rPr>
          <w:rFonts w:hint="eastAsia" w:ascii="仿宋_GB2312" w:hAnsi="仿宋_GB2312" w:eastAsia="仿宋_GB2312" w:cs="仿宋_GB2312"/>
          <w:spacing w:val="-8"/>
          <w:sz w:val="31"/>
          <w:szCs w:val="31"/>
        </w:rPr>
        <w:t>上年</w:t>
      </w:r>
      <w:r>
        <w:rPr>
          <w:rFonts w:hint="eastAsia" w:ascii="仿宋_GB2312" w:hAnsi="仿宋_GB2312" w:eastAsia="仿宋_GB2312" w:cs="仿宋_GB2312"/>
          <w:spacing w:val="-8"/>
          <w:sz w:val="31"/>
          <w:szCs w:val="31"/>
          <w:lang w:val="en-US" w:eastAsia="zh-CN"/>
        </w:rPr>
        <w:t>决算数</w:t>
      </w:r>
      <w:r>
        <w:rPr>
          <w:rFonts w:hint="eastAsia" w:ascii="仿宋_GB2312" w:hAnsi="仿宋_GB2312" w:eastAsia="仿宋_GB2312" w:cs="仿宋_GB2312"/>
          <w:spacing w:val="-8"/>
          <w:sz w:val="31"/>
          <w:szCs w:val="31"/>
        </w:rPr>
        <w:t>相比增加0.65万元，增加</w:t>
      </w:r>
      <w:r>
        <w:rPr>
          <w:rFonts w:hint="eastAsia" w:ascii="仿宋_GB2312" w:hAnsi="仿宋_GB2312" w:eastAsia="仿宋_GB2312" w:cs="仿宋_GB2312"/>
          <w:spacing w:val="-8"/>
          <w:sz w:val="31"/>
          <w:szCs w:val="31"/>
          <w:lang w:val="en-US" w:eastAsia="zh-CN"/>
        </w:rPr>
        <w:t>57.02</w:t>
      </w:r>
      <w:r>
        <w:rPr>
          <w:rFonts w:hint="eastAsia" w:ascii="仿宋_GB2312" w:hAnsi="仿宋_GB2312" w:eastAsia="仿宋_GB2312" w:cs="仿宋_GB2312"/>
          <w:spacing w:val="-8"/>
          <w:sz w:val="31"/>
          <w:szCs w:val="31"/>
        </w:rPr>
        <w:t>%,增加的主要原因是业务工作量增加，导致公务接待费增</w:t>
      </w:r>
      <w:r>
        <w:rPr>
          <w:rFonts w:hint="eastAsia" w:ascii="仿宋_GB2312" w:hAnsi="仿宋_GB2312" w:eastAsia="仿宋_GB2312" w:cs="仿宋_GB2312"/>
          <w:spacing w:val="-8"/>
          <w:sz w:val="31"/>
          <w:szCs w:val="31"/>
          <w:lang w:val="en-US" w:eastAsia="zh-CN"/>
        </w:rPr>
        <w:t>加</w:t>
      </w:r>
      <w:r>
        <w:rPr>
          <w:rFonts w:hint="eastAsia" w:ascii="仿宋_GB2312" w:hAnsi="仿宋_GB2312" w:eastAsia="仿宋_GB2312" w:cs="仿宋_GB2312"/>
          <w:spacing w:val="-8"/>
          <w:sz w:val="31"/>
          <w:szCs w:val="31"/>
          <w:lang w:eastAsia="zh-CN"/>
        </w:rPr>
        <w:t>。</w:t>
      </w:r>
    </w:p>
    <w:p>
      <w:pPr>
        <w:spacing w:before="143" w:line="371" w:lineRule="auto"/>
        <w:ind w:left="7" w:right="0" w:firstLine="635"/>
        <w:rPr>
          <w:rFonts w:hint="default" w:ascii="仿宋" w:hAnsi="仿宋" w:eastAsia="仿宋" w:cs="仿宋"/>
          <w:spacing w:val="-8"/>
          <w:sz w:val="31"/>
          <w:szCs w:val="31"/>
          <w:lang w:val="en-US" w:eastAsia="zh-CN"/>
        </w:rPr>
      </w:pPr>
      <w:r>
        <w:rPr>
          <w:rFonts w:hint="eastAsia" w:ascii="仿宋_GB2312" w:hAnsi="仿宋_GB2312" w:eastAsia="仿宋_GB2312" w:cs="仿宋_GB2312"/>
          <w:spacing w:val="-8"/>
          <w:sz w:val="31"/>
          <w:szCs w:val="31"/>
        </w:rPr>
        <w:t>公务用车运行维护费支出预算为10.00万元，支出决算为 5.44万元，完成预算的54.40%，</w:t>
      </w:r>
      <w:r>
        <w:rPr>
          <w:rFonts w:hint="eastAsia" w:ascii="仿宋_GB2312" w:hAnsi="仿宋_GB2312" w:eastAsia="仿宋_GB2312" w:cs="仿宋_GB2312"/>
          <w:spacing w:val="-8"/>
          <w:sz w:val="31"/>
          <w:szCs w:val="31"/>
          <w:lang w:val="en-US" w:eastAsia="zh-CN"/>
        </w:rPr>
        <w:t>决算数小于预算数的主要原因是我单位严格管理公务用车，严控公务用车费用。</w:t>
      </w:r>
      <w:r>
        <w:rPr>
          <w:rFonts w:hint="eastAsia" w:ascii="仿宋_GB2312" w:hAnsi="仿宋_GB2312" w:eastAsia="仿宋_GB2312" w:cs="仿宋_GB2312"/>
          <w:spacing w:val="-8"/>
          <w:sz w:val="31"/>
          <w:szCs w:val="31"/>
        </w:rPr>
        <w:t>与上年</w:t>
      </w:r>
      <w:r>
        <w:rPr>
          <w:rFonts w:hint="eastAsia" w:ascii="仿宋_GB2312" w:hAnsi="仿宋_GB2312" w:eastAsia="仿宋_GB2312" w:cs="仿宋_GB2312"/>
          <w:spacing w:val="-8"/>
          <w:sz w:val="31"/>
          <w:szCs w:val="31"/>
          <w:lang w:val="en-US" w:eastAsia="zh-CN"/>
        </w:rPr>
        <w:t>决算数</w:t>
      </w:r>
      <w:r>
        <w:rPr>
          <w:rFonts w:hint="eastAsia" w:ascii="仿宋_GB2312" w:hAnsi="仿宋_GB2312" w:eastAsia="仿宋_GB2312" w:cs="仿宋_GB2312"/>
          <w:spacing w:val="-8"/>
          <w:sz w:val="31"/>
          <w:szCs w:val="31"/>
        </w:rPr>
        <w:t>相比减少9.76万元，减少了64.21%</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lang w:val="en-US" w:eastAsia="zh-CN"/>
        </w:rPr>
        <w:t>原因是我单位规范用车，严控公务用车费用。</w:t>
      </w:r>
    </w:p>
    <w:p>
      <w:pPr>
        <w:spacing w:before="1" w:line="224" w:lineRule="auto"/>
        <w:ind w:left="655"/>
        <w:outlineLvl w:val="1"/>
        <w:rPr>
          <w:rFonts w:ascii="宋体" w:hAnsi="宋体" w:eastAsia="宋体" w:cs="宋体"/>
          <w:sz w:val="31"/>
          <w:szCs w:val="31"/>
        </w:rPr>
      </w:pPr>
      <w:r>
        <w:rPr>
          <w:rFonts w:ascii="宋体" w:hAnsi="宋体" w:eastAsia="宋体" w:cs="宋体"/>
          <w:spacing w:val="15"/>
          <w:sz w:val="31"/>
          <w:szCs w:val="31"/>
          <w14:textOutline w14:w="5793" w14:cap="sq" w14:cmpd="sng">
            <w14:solidFill>
              <w14:srgbClr w14:val="000000"/>
            </w14:solidFill>
            <w14:prstDash w14:val="solid"/>
            <w14:bevel/>
          </w14:textOutline>
        </w:rPr>
        <w:t>(</w:t>
      </w:r>
      <w:r>
        <w:rPr>
          <w:rFonts w:ascii="宋体" w:hAnsi="宋体" w:eastAsia="宋体" w:cs="宋体"/>
          <w:spacing w:val="9"/>
          <w:sz w:val="31"/>
          <w:szCs w:val="31"/>
          <w14:textOutline w14:w="5793" w14:cap="sq" w14:cmpd="sng">
            <w14:solidFill>
              <w14:srgbClr w14:val="000000"/>
            </w14:solidFill>
            <w14:prstDash w14:val="solid"/>
            <w14:bevel/>
          </w14:textOutline>
        </w:rPr>
        <w:t>二)</w:t>
      </w:r>
      <w:r>
        <w:rPr>
          <w:rFonts w:ascii="宋体" w:hAnsi="宋体" w:eastAsia="宋体" w:cs="宋体"/>
          <w:spacing w:val="9"/>
          <w:sz w:val="31"/>
          <w:szCs w:val="31"/>
        </w:rPr>
        <w:t xml:space="preserve">  </w:t>
      </w:r>
      <w:r>
        <w:rPr>
          <w:rFonts w:ascii="宋体" w:hAnsi="宋体" w:eastAsia="宋体" w:cs="宋体"/>
          <w:spacing w:val="9"/>
          <w:sz w:val="31"/>
          <w:szCs w:val="31"/>
          <w14:textOutline w14:w="5793" w14:cap="sq" w14:cmpd="sng">
            <w14:solidFill>
              <w14:srgbClr w14:val="000000"/>
            </w14:solidFill>
            <w14:prstDash w14:val="solid"/>
            <w14:bevel/>
          </w14:textOutline>
        </w:rPr>
        <w:t>“三公”经费财政拨款支出决算具体情况说明</w:t>
      </w:r>
    </w:p>
    <w:p>
      <w:pPr>
        <w:spacing w:before="143" w:line="371" w:lineRule="auto"/>
        <w:ind w:left="7" w:right="0"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2021年度“三公”经费财政拨款支出决算中，公务接待费支 出决算1.7</w:t>
      </w:r>
      <w:r>
        <w:rPr>
          <w:rFonts w:hint="eastAsia" w:ascii="仿宋_GB2312" w:hAnsi="仿宋_GB2312" w:eastAsia="仿宋_GB2312" w:cs="仿宋_GB2312"/>
          <w:spacing w:val="-8"/>
          <w:sz w:val="31"/>
          <w:szCs w:val="31"/>
          <w:lang w:val="en-US" w:eastAsia="zh-CN"/>
        </w:rPr>
        <w:t>9</w:t>
      </w:r>
      <w:r>
        <w:rPr>
          <w:rFonts w:hint="eastAsia" w:ascii="仿宋_GB2312" w:hAnsi="仿宋_GB2312" w:eastAsia="仿宋_GB2312" w:cs="仿宋_GB2312"/>
          <w:spacing w:val="-8"/>
          <w:sz w:val="31"/>
          <w:szCs w:val="31"/>
        </w:rPr>
        <w:t>万元，占24.</w:t>
      </w:r>
      <w:r>
        <w:rPr>
          <w:rFonts w:hint="eastAsia" w:ascii="仿宋_GB2312" w:hAnsi="仿宋_GB2312" w:eastAsia="仿宋_GB2312" w:cs="仿宋_GB2312"/>
          <w:spacing w:val="-8"/>
          <w:sz w:val="31"/>
          <w:szCs w:val="31"/>
          <w:lang w:val="en-US" w:eastAsia="zh-CN"/>
        </w:rPr>
        <w:t>79</w:t>
      </w:r>
      <w:r>
        <w:rPr>
          <w:rFonts w:hint="eastAsia" w:ascii="仿宋_GB2312" w:hAnsi="仿宋_GB2312" w:eastAsia="仿宋_GB2312" w:cs="仿宋_GB2312"/>
          <w:spacing w:val="-8"/>
          <w:sz w:val="31"/>
          <w:szCs w:val="31"/>
        </w:rPr>
        <w:t>%</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highlight w:val="none"/>
        </w:rPr>
        <w:t>因公出国（境）费支出决算</w:t>
      </w:r>
      <w:r>
        <w:rPr>
          <w:rFonts w:hint="eastAsia" w:ascii="仿宋_GB2312" w:hAnsi="仿宋_GB2312" w:eastAsia="仿宋_GB2312" w:cs="仿宋_GB2312"/>
          <w:spacing w:val="-8"/>
          <w:sz w:val="31"/>
          <w:szCs w:val="31"/>
          <w:highlight w:val="none"/>
          <w:lang w:val="en-US" w:eastAsia="zh-CN"/>
        </w:rPr>
        <w:t>0</w:t>
      </w:r>
      <w:r>
        <w:rPr>
          <w:rFonts w:hint="eastAsia" w:ascii="仿宋_GB2312" w:hAnsi="仿宋_GB2312" w:eastAsia="仿宋_GB2312" w:cs="仿宋_GB2312"/>
          <w:spacing w:val="-8"/>
          <w:sz w:val="31"/>
          <w:szCs w:val="31"/>
          <w:highlight w:val="none"/>
        </w:rPr>
        <w:t>万元，占</w:t>
      </w:r>
      <w:r>
        <w:rPr>
          <w:rFonts w:hint="eastAsia" w:ascii="仿宋_GB2312" w:hAnsi="仿宋_GB2312" w:eastAsia="仿宋_GB2312" w:cs="仿宋_GB2312"/>
          <w:spacing w:val="-8"/>
          <w:sz w:val="31"/>
          <w:szCs w:val="31"/>
          <w:highlight w:val="none"/>
          <w:lang w:val="en-US" w:eastAsia="zh-CN"/>
        </w:rPr>
        <w:t>0</w:t>
      </w:r>
      <w:r>
        <w:rPr>
          <w:rFonts w:hint="eastAsia" w:ascii="仿宋_GB2312" w:hAnsi="仿宋_GB2312" w:eastAsia="仿宋_GB2312" w:cs="仿宋_GB2312"/>
          <w:spacing w:val="-8"/>
          <w:sz w:val="31"/>
          <w:szCs w:val="31"/>
          <w:highlight w:val="none"/>
        </w:rPr>
        <w:t>%</w:t>
      </w:r>
      <w:r>
        <w:rPr>
          <w:rFonts w:hint="eastAsia" w:ascii="仿宋_GB2312" w:hAnsi="仿宋_GB2312" w:eastAsia="仿宋_GB2312" w:cs="仿宋_GB2312"/>
          <w:spacing w:val="-8"/>
          <w:sz w:val="31"/>
          <w:szCs w:val="31"/>
          <w:highlight w:val="none"/>
          <w:lang w:eastAsia="zh-CN"/>
        </w:rPr>
        <w:t>；</w:t>
      </w:r>
      <w:r>
        <w:rPr>
          <w:rFonts w:hint="eastAsia" w:ascii="仿宋_GB2312" w:hAnsi="仿宋_GB2312" w:eastAsia="仿宋_GB2312" w:cs="仿宋_GB2312"/>
          <w:spacing w:val="-8"/>
          <w:sz w:val="31"/>
          <w:szCs w:val="31"/>
        </w:rPr>
        <w:t>公务用车运行维护费支出决算5.44万元，占75.</w:t>
      </w:r>
      <w:r>
        <w:rPr>
          <w:rFonts w:hint="eastAsia" w:ascii="仿宋_GB2312" w:hAnsi="仿宋_GB2312" w:eastAsia="仿宋_GB2312" w:cs="仿宋_GB2312"/>
          <w:spacing w:val="-8"/>
          <w:sz w:val="31"/>
          <w:szCs w:val="31"/>
          <w:lang w:val="en-US" w:eastAsia="zh-CN"/>
        </w:rPr>
        <w:t>21</w:t>
      </w:r>
      <w:r>
        <w:rPr>
          <w:rFonts w:hint="eastAsia" w:ascii="仿宋_GB2312" w:hAnsi="仿宋_GB2312" w:eastAsia="仿宋_GB2312" w:cs="仿宋_GB2312"/>
          <w:spacing w:val="-8"/>
          <w:sz w:val="31"/>
          <w:szCs w:val="31"/>
        </w:rPr>
        <w:t>%。其中：</w:t>
      </w:r>
    </w:p>
    <w:p>
      <w:pPr>
        <w:spacing w:before="143" w:line="371" w:lineRule="auto"/>
        <w:ind w:left="7" w:firstLine="635"/>
        <w:rPr>
          <w:rFonts w:hint="eastAsia" w:ascii="仿宋_GB2312" w:hAnsi="仿宋_GB2312" w:eastAsia="仿宋_GB2312" w:cs="仿宋_GB2312"/>
          <w:spacing w:val="-8"/>
          <w:sz w:val="31"/>
          <w:szCs w:val="31"/>
          <w:lang w:val="en-US" w:eastAsia="zh-CN"/>
        </w:rPr>
      </w:pPr>
      <w:r>
        <w:rPr>
          <w:rFonts w:hint="eastAsia" w:ascii="仿宋_GB2312" w:hAnsi="仿宋_GB2312" w:eastAsia="仿宋_GB2312" w:cs="仿宋_GB2312"/>
          <w:spacing w:val="-8"/>
          <w:sz w:val="31"/>
          <w:szCs w:val="31"/>
          <w:lang w:val="en-US" w:eastAsia="zh-CN"/>
        </w:rPr>
        <w:t>1、</w:t>
      </w:r>
      <w:r>
        <w:rPr>
          <w:rFonts w:hint="eastAsia" w:ascii="仿宋_GB2312" w:hAnsi="仿宋_GB2312" w:eastAsia="仿宋_GB2312" w:cs="仿宋_GB2312"/>
          <w:spacing w:val="-8"/>
          <w:sz w:val="31"/>
          <w:szCs w:val="31"/>
        </w:rPr>
        <w:t>因公出国（境）费支出决算为</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万元，全年安排因公出国（境）团组</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个，累计</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人次</w:t>
      </w:r>
      <w:r>
        <w:rPr>
          <w:rFonts w:hint="eastAsia" w:ascii="仿宋_GB2312" w:hAnsi="仿宋_GB2312" w:eastAsia="仿宋_GB2312" w:cs="仿宋_GB2312"/>
          <w:spacing w:val="-8"/>
          <w:sz w:val="31"/>
          <w:szCs w:val="31"/>
          <w:lang w:eastAsia="zh-CN"/>
        </w:rPr>
        <w:t>。</w:t>
      </w:r>
    </w:p>
    <w:p>
      <w:pPr>
        <w:spacing w:before="143" w:line="371" w:lineRule="auto"/>
        <w:ind w:left="7"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lang w:val="en-US" w:eastAsia="zh-CN"/>
        </w:rPr>
        <w:t>2</w:t>
      </w:r>
      <w:r>
        <w:rPr>
          <w:rFonts w:hint="eastAsia" w:ascii="仿宋_GB2312" w:hAnsi="仿宋_GB2312" w:eastAsia="仿宋_GB2312" w:cs="仿宋_GB2312"/>
          <w:spacing w:val="-8"/>
          <w:sz w:val="31"/>
          <w:szCs w:val="31"/>
        </w:rPr>
        <w:t>、公务接待费支出决算为1.7</w:t>
      </w:r>
      <w:r>
        <w:rPr>
          <w:rFonts w:hint="eastAsia" w:ascii="仿宋_GB2312" w:hAnsi="仿宋_GB2312" w:eastAsia="仿宋_GB2312" w:cs="仿宋_GB2312"/>
          <w:spacing w:val="-8"/>
          <w:sz w:val="31"/>
          <w:szCs w:val="31"/>
          <w:lang w:val="en-US" w:eastAsia="zh-CN"/>
        </w:rPr>
        <w:t>9</w:t>
      </w:r>
      <w:r>
        <w:rPr>
          <w:rFonts w:hint="eastAsia" w:ascii="仿宋_GB2312" w:hAnsi="仿宋_GB2312" w:eastAsia="仿宋_GB2312" w:cs="仿宋_GB2312"/>
          <w:spacing w:val="-8"/>
          <w:sz w:val="31"/>
          <w:szCs w:val="31"/>
        </w:rPr>
        <w:t>万元，全年共接待来访团组21</w:t>
      </w:r>
      <w:r>
        <w:rPr>
          <w:rFonts w:hint="eastAsia" w:ascii="仿宋_GB2312" w:hAnsi="仿宋_GB2312" w:eastAsia="仿宋_GB2312" w:cs="仿宋_GB2312"/>
          <w:spacing w:val="-8"/>
          <w:sz w:val="31"/>
          <w:szCs w:val="31"/>
          <w:lang w:val="en-US" w:eastAsia="zh-CN"/>
        </w:rPr>
        <w:t>个</w:t>
      </w:r>
      <w:r>
        <w:rPr>
          <w:rFonts w:hint="eastAsia" w:ascii="仿宋_GB2312" w:hAnsi="仿宋_GB2312" w:eastAsia="仿宋_GB2312" w:cs="仿宋_GB2312"/>
          <w:spacing w:val="-8"/>
          <w:sz w:val="31"/>
          <w:szCs w:val="31"/>
        </w:rPr>
        <w:t>、来宾109人次，主要是</w:t>
      </w:r>
      <w:r>
        <w:rPr>
          <w:rFonts w:hint="eastAsia" w:ascii="仿宋_GB2312" w:hAnsi="仿宋_GB2312" w:eastAsia="仿宋_GB2312" w:cs="仿宋_GB2312"/>
          <w:spacing w:val="-8"/>
          <w:sz w:val="31"/>
          <w:szCs w:val="31"/>
          <w:lang w:val="en-US" w:eastAsia="zh-CN"/>
        </w:rPr>
        <w:t>业务单位</w:t>
      </w:r>
      <w:r>
        <w:rPr>
          <w:rFonts w:hint="eastAsia" w:ascii="仿宋_GB2312" w:hAnsi="仿宋_GB2312" w:eastAsia="仿宋_GB2312" w:cs="仿宋_GB2312"/>
          <w:spacing w:val="-8"/>
          <w:sz w:val="31"/>
          <w:szCs w:val="31"/>
        </w:rPr>
        <w:t>公务</w:t>
      </w:r>
      <w:r>
        <w:rPr>
          <w:rFonts w:hint="eastAsia" w:ascii="仿宋_GB2312" w:hAnsi="仿宋_GB2312" w:eastAsia="仿宋_GB2312" w:cs="仿宋_GB2312"/>
          <w:spacing w:val="-8"/>
          <w:sz w:val="31"/>
          <w:szCs w:val="31"/>
          <w:lang w:val="en-US" w:eastAsia="zh-CN"/>
        </w:rPr>
        <w:t>往来</w:t>
      </w:r>
      <w:r>
        <w:rPr>
          <w:rFonts w:hint="eastAsia" w:ascii="仿宋_GB2312" w:hAnsi="仿宋_GB2312" w:eastAsia="仿宋_GB2312" w:cs="仿宋_GB2312"/>
          <w:spacing w:val="-8"/>
          <w:sz w:val="31"/>
          <w:szCs w:val="31"/>
        </w:rPr>
        <w:t>接待发生的支出。</w:t>
      </w:r>
    </w:p>
    <w:p>
      <w:pPr>
        <w:spacing w:before="143" w:line="371" w:lineRule="auto"/>
        <w:ind w:left="7" w:right="0"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2、公务用车运行维护费支出决算为5.44万元，其中：</w:t>
      </w:r>
      <w:r>
        <w:rPr>
          <w:rFonts w:hint="eastAsia" w:ascii="仿宋_GB2312" w:hAnsi="仿宋_GB2312" w:eastAsia="仿宋_GB2312" w:cs="仿宋_GB2312"/>
          <w:spacing w:val="-8"/>
          <w:sz w:val="31"/>
          <w:szCs w:val="31"/>
          <w:lang w:val="en-US" w:eastAsia="zh-CN"/>
        </w:rPr>
        <w:t>公务用车购置费0万元，本单位未更新公务用车；</w:t>
      </w:r>
      <w:r>
        <w:rPr>
          <w:rFonts w:hint="eastAsia" w:ascii="仿宋_GB2312" w:hAnsi="仿宋_GB2312" w:eastAsia="仿宋_GB2312" w:cs="仿宋_GB2312"/>
          <w:spacing w:val="-8"/>
          <w:sz w:val="31"/>
          <w:szCs w:val="31"/>
        </w:rPr>
        <w:t>公务用车运行维护费5.44 万元，主要是车辆保险费、油料费、高速通行费等支出，截止2021年12月31日，本中心开支财政拨款的公务用车保有量为3辆。</w:t>
      </w:r>
    </w:p>
    <w:p>
      <w:pPr>
        <w:spacing w:line="233" w:lineRule="auto"/>
        <w:ind w:left="642"/>
        <w:outlineLvl w:val="0"/>
        <w:rPr>
          <w:rFonts w:ascii="黑体" w:hAnsi="黑体" w:eastAsia="黑体" w:cs="黑体"/>
          <w:sz w:val="31"/>
          <w:szCs w:val="31"/>
        </w:rPr>
      </w:pPr>
      <w:r>
        <w:rPr>
          <w:rFonts w:ascii="黑体" w:hAnsi="黑体" w:eastAsia="黑体" w:cs="黑体"/>
          <w:spacing w:val="17"/>
          <w:sz w:val="31"/>
          <w:szCs w:val="31"/>
          <w14:textOutline w14:w="5793" w14:cap="sq" w14:cmpd="sng">
            <w14:solidFill>
              <w14:srgbClr w14:val="000000"/>
            </w14:solidFill>
            <w14:prstDash w14:val="solid"/>
            <w14:bevel/>
          </w14:textOutline>
        </w:rPr>
        <w:t>八</w:t>
      </w:r>
      <w:r>
        <w:rPr>
          <w:rFonts w:ascii="黑体" w:hAnsi="黑体" w:eastAsia="黑体" w:cs="黑体"/>
          <w:spacing w:val="10"/>
          <w:sz w:val="31"/>
          <w:szCs w:val="31"/>
          <w14:textOutline w14:w="5793" w14:cap="sq" w14:cmpd="sng">
            <w14:solidFill>
              <w14:srgbClr w14:val="000000"/>
            </w14:solidFill>
            <w14:prstDash w14:val="solid"/>
            <w14:bevel/>
          </w14:textOutline>
        </w:rPr>
        <w:t>、政府性基金预算收入支出决算情况</w:t>
      </w:r>
    </w:p>
    <w:p>
      <w:pPr>
        <w:spacing w:before="143" w:line="371" w:lineRule="auto"/>
        <w:ind w:left="7"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2021年度本中心无政府性基金收支。</w:t>
      </w:r>
    </w:p>
    <w:p>
      <w:pPr>
        <w:spacing w:before="249" w:line="228" w:lineRule="auto"/>
        <w:ind w:left="649"/>
        <w:outlineLvl w:val="0"/>
        <w:rPr>
          <w:rFonts w:hint="eastAsia" w:ascii="黑体" w:hAnsi="黑体" w:eastAsia="黑体" w:cs="黑体"/>
          <w:spacing w:val="9"/>
          <w:sz w:val="31"/>
          <w:szCs w:val="31"/>
          <w14:textOutline w14:w="5793" w14:cap="sq" w14:cmpd="sng">
            <w14:solidFill>
              <w14:srgbClr w14:val="000000"/>
            </w14:solidFill>
            <w14:prstDash w14:val="solid"/>
            <w14:bevel/>
          </w14:textOutline>
        </w:rPr>
      </w:pPr>
      <w:r>
        <w:rPr>
          <w:rFonts w:hint="eastAsia" w:ascii="黑体" w:hAnsi="黑体" w:eastAsia="黑体" w:cs="黑体"/>
          <w:spacing w:val="9"/>
          <w:sz w:val="31"/>
          <w:szCs w:val="31"/>
          <w:lang w:val="en-US" w:eastAsia="zh-CN"/>
          <w14:textOutline w14:w="5793" w14:cap="sq" w14:cmpd="sng">
            <w14:solidFill>
              <w14:srgbClr w14:val="000000"/>
            </w14:solidFill>
            <w14:prstDash w14:val="solid"/>
            <w14:bevel/>
          </w14:textOutline>
        </w:rPr>
        <w:t>九、</w:t>
      </w:r>
      <w:r>
        <w:rPr>
          <w:rFonts w:hint="eastAsia" w:ascii="黑体" w:hAnsi="黑体" w:eastAsia="黑体" w:cs="黑体"/>
          <w:spacing w:val="9"/>
          <w:sz w:val="31"/>
          <w:szCs w:val="31"/>
          <w14:textOutline w14:w="5793" w14:cap="sq" w14:cmpd="sng">
            <w14:solidFill>
              <w14:srgbClr w14:val="000000"/>
            </w14:solidFill>
            <w14:prstDash w14:val="solid"/>
            <w14:bevel/>
          </w14:textOutline>
        </w:rPr>
        <w:t>关于机关运行经费支出说明</w:t>
      </w:r>
    </w:p>
    <w:p>
      <w:pPr>
        <w:spacing w:before="143" w:line="371" w:lineRule="auto"/>
        <w:ind w:left="7" w:firstLine="635"/>
        <w:rPr>
          <w:rFonts w:hint="eastAsia" w:ascii="仿宋_GB2312" w:hAnsi="仿宋_GB2312" w:eastAsia="仿宋_GB2312" w:cs="仿宋_GB2312"/>
          <w:spacing w:val="-8"/>
          <w:sz w:val="31"/>
          <w:szCs w:val="31"/>
          <w:lang w:val="en-US" w:eastAsia="zh-CN"/>
        </w:rPr>
      </w:pPr>
      <w:r>
        <w:rPr>
          <w:rFonts w:hint="eastAsia" w:ascii="仿宋_GB2312" w:hAnsi="仿宋_GB2312" w:eastAsia="仿宋_GB2312" w:cs="仿宋_GB2312"/>
          <w:spacing w:val="-8"/>
          <w:sz w:val="31"/>
          <w:szCs w:val="31"/>
        </w:rPr>
        <w:t>本部门2021年度机关运行经费支出138.23万元，比上年决算数减少</w:t>
      </w:r>
      <w:r>
        <w:rPr>
          <w:rFonts w:hint="eastAsia" w:ascii="仿宋_GB2312" w:hAnsi="仿宋_GB2312" w:eastAsia="仿宋_GB2312" w:cs="仿宋_GB2312"/>
          <w:spacing w:val="-8"/>
          <w:sz w:val="31"/>
          <w:szCs w:val="31"/>
          <w:lang w:val="en-US" w:eastAsia="zh-CN"/>
        </w:rPr>
        <w:t>17.92</w:t>
      </w:r>
      <w:r>
        <w:rPr>
          <w:rFonts w:hint="eastAsia" w:ascii="仿宋_GB2312" w:hAnsi="仿宋_GB2312" w:eastAsia="仿宋_GB2312" w:cs="仿宋_GB2312"/>
          <w:spacing w:val="-8"/>
          <w:sz w:val="31"/>
          <w:szCs w:val="31"/>
        </w:rPr>
        <w:t>万元，降低</w:t>
      </w:r>
      <w:r>
        <w:rPr>
          <w:rFonts w:hint="eastAsia" w:ascii="仿宋_GB2312" w:hAnsi="仿宋_GB2312" w:eastAsia="仿宋_GB2312" w:cs="仿宋_GB2312"/>
          <w:spacing w:val="-8"/>
          <w:sz w:val="31"/>
          <w:szCs w:val="31"/>
          <w:lang w:val="en-US" w:eastAsia="zh-CN"/>
        </w:rPr>
        <w:t>11.48</w:t>
      </w:r>
      <w:r>
        <w:rPr>
          <w:rFonts w:hint="eastAsia" w:ascii="仿宋_GB2312" w:hAnsi="仿宋_GB2312" w:eastAsia="仿宋_GB2312" w:cs="仿宋_GB2312"/>
          <w:spacing w:val="-8"/>
          <w:sz w:val="31"/>
          <w:szCs w:val="31"/>
        </w:rPr>
        <w:t>%。主要原因是：</w:t>
      </w:r>
      <w:r>
        <w:rPr>
          <w:rFonts w:hint="eastAsia" w:ascii="仿宋_GB2312" w:hAnsi="仿宋_GB2312" w:eastAsia="仿宋_GB2312" w:cs="仿宋_GB2312"/>
          <w:spacing w:val="-8"/>
          <w:sz w:val="31"/>
          <w:szCs w:val="31"/>
          <w:lang w:val="en-US" w:eastAsia="zh-CN"/>
        </w:rPr>
        <w:t>节约开支。</w:t>
      </w:r>
    </w:p>
    <w:p>
      <w:pPr>
        <w:spacing w:line="233" w:lineRule="auto"/>
        <w:ind w:left="642"/>
        <w:outlineLvl w:val="0"/>
        <w:rPr>
          <w:rFonts w:hint="eastAsia" w:ascii="黑体" w:hAnsi="黑体" w:eastAsia="黑体" w:cs="黑体"/>
          <w:spacing w:val="17"/>
          <w:sz w:val="31"/>
          <w:szCs w:val="31"/>
          <w:highlight w:val="none"/>
          <w14:textOutline w14:w="5793" w14:cap="sq" w14:cmpd="sng">
            <w14:solidFill>
              <w14:srgbClr w14:val="000000"/>
            </w14:solidFill>
            <w14:prstDash w14:val="solid"/>
            <w14:bevel/>
          </w14:textOutline>
        </w:rPr>
      </w:pPr>
      <w:r>
        <w:rPr>
          <w:rFonts w:hint="eastAsia" w:ascii="黑体" w:hAnsi="黑体" w:eastAsia="黑体" w:cs="黑体"/>
          <w:spacing w:val="17"/>
          <w:sz w:val="31"/>
          <w:szCs w:val="31"/>
          <w:highlight w:val="none"/>
          <w14:textOutline w14:w="5793" w14:cap="sq" w14:cmpd="sng">
            <w14:solidFill>
              <w14:srgbClr w14:val="000000"/>
            </w14:solidFill>
            <w14:prstDash w14:val="solid"/>
            <w14:bevel/>
          </w14:textOutline>
        </w:rPr>
        <w:t>十、一般性支出情况</w:t>
      </w:r>
    </w:p>
    <w:p>
      <w:pPr>
        <w:spacing w:before="143" w:line="371" w:lineRule="auto"/>
        <w:ind w:left="7" w:firstLine="635"/>
        <w:rPr>
          <w:rFonts w:hint="eastAsia" w:ascii="仿宋_GB2312" w:hAnsi="仿宋_GB2312" w:eastAsia="仿宋_GB2312" w:cs="仿宋_GB2312"/>
          <w:spacing w:val="-8"/>
          <w:sz w:val="31"/>
          <w:szCs w:val="31"/>
          <w:lang w:eastAsia="zh-CN"/>
        </w:rPr>
      </w:pPr>
      <w:r>
        <w:rPr>
          <w:rFonts w:hint="eastAsia" w:ascii="仿宋_GB2312" w:hAnsi="仿宋_GB2312" w:eastAsia="仿宋_GB2312" w:cs="仿宋_GB2312"/>
          <w:spacing w:val="-8"/>
          <w:sz w:val="31"/>
          <w:szCs w:val="31"/>
        </w:rPr>
        <w:t>2021年本部门开支会议费</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万元</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lang w:val="en-US" w:eastAsia="zh-CN"/>
        </w:rPr>
        <w:t>未召开会议；开支培训费0.73万元,</w:t>
      </w:r>
      <w:r>
        <w:rPr>
          <w:rFonts w:hint="eastAsia" w:ascii="仿宋_GB2312" w:hAnsi="仿宋_GB2312" w:eastAsia="仿宋_GB2312" w:cs="仿宋_GB2312"/>
          <w:spacing w:val="-8"/>
          <w:sz w:val="31"/>
          <w:szCs w:val="31"/>
        </w:rPr>
        <w:t>用于</w:t>
      </w:r>
      <w:r>
        <w:rPr>
          <w:rFonts w:hint="eastAsia" w:ascii="仿宋_GB2312" w:hAnsi="仿宋_GB2312" w:eastAsia="仿宋_GB2312" w:cs="仿宋_GB2312"/>
          <w:spacing w:val="-8"/>
          <w:sz w:val="31"/>
          <w:szCs w:val="31"/>
          <w:lang w:val="en-US" w:eastAsia="zh-CN"/>
        </w:rPr>
        <w:t>4位</w:t>
      </w:r>
      <w:r>
        <w:rPr>
          <w:rFonts w:hint="eastAsia" w:ascii="仿宋_GB2312" w:hAnsi="仿宋_GB2312" w:eastAsia="仿宋_GB2312" w:cs="仿宋_GB2312"/>
          <w:spacing w:val="-8"/>
          <w:sz w:val="31"/>
          <w:szCs w:val="31"/>
          <w:highlight w:val="none"/>
          <w:lang w:val="en-US" w:eastAsia="zh-CN"/>
        </w:rPr>
        <w:t>业务人员外出参加专业培训的差旅费</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lang w:val="en-US" w:eastAsia="zh-CN"/>
        </w:rPr>
        <w:t>2021年未举办</w:t>
      </w:r>
      <w:r>
        <w:rPr>
          <w:rFonts w:hint="eastAsia" w:ascii="仿宋_GB2312" w:hAnsi="仿宋_GB2312" w:eastAsia="仿宋_GB2312" w:cs="仿宋_GB2312"/>
          <w:spacing w:val="-8"/>
          <w:sz w:val="31"/>
          <w:szCs w:val="31"/>
          <w:highlight w:val="none"/>
        </w:rPr>
        <w:t>节庆、晚会、论坛、赛事</w:t>
      </w:r>
      <w:r>
        <w:rPr>
          <w:rFonts w:hint="eastAsia" w:ascii="仿宋_GB2312" w:hAnsi="仿宋_GB2312" w:eastAsia="仿宋_GB2312" w:cs="仿宋_GB2312"/>
          <w:spacing w:val="-8"/>
          <w:sz w:val="31"/>
          <w:szCs w:val="31"/>
          <w:highlight w:val="none"/>
          <w:lang w:val="en-US" w:eastAsia="zh-CN"/>
        </w:rPr>
        <w:t>等</w:t>
      </w:r>
      <w:r>
        <w:rPr>
          <w:rFonts w:hint="eastAsia" w:ascii="仿宋_GB2312" w:hAnsi="仿宋_GB2312" w:eastAsia="仿宋_GB2312" w:cs="仿宋_GB2312"/>
          <w:spacing w:val="-8"/>
          <w:sz w:val="31"/>
          <w:szCs w:val="31"/>
        </w:rPr>
        <w:t>活动</w:t>
      </w:r>
      <w:r>
        <w:rPr>
          <w:rFonts w:hint="eastAsia" w:ascii="仿宋_GB2312" w:hAnsi="仿宋_GB2312" w:eastAsia="仿宋_GB2312" w:cs="仿宋_GB2312"/>
          <w:spacing w:val="-8"/>
          <w:sz w:val="31"/>
          <w:szCs w:val="31"/>
          <w:lang w:eastAsia="zh-CN"/>
        </w:rPr>
        <w:t>。</w:t>
      </w:r>
    </w:p>
    <w:p>
      <w:pPr>
        <w:spacing w:before="249" w:line="228" w:lineRule="auto"/>
        <w:ind w:left="649"/>
        <w:outlineLvl w:val="0"/>
        <w:rPr>
          <w:rFonts w:ascii="黑体" w:hAnsi="黑体" w:eastAsia="黑体" w:cs="黑体"/>
          <w:sz w:val="31"/>
          <w:szCs w:val="31"/>
        </w:rPr>
      </w:pPr>
      <w:r>
        <w:rPr>
          <w:rFonts w:hint="eastAsia" w:ascii="黑体" w:hAnsi="黑体" w:eastAsia="黑体" w:cs="黑体"/>
          <w:spacing w:val="9"/>
          <w:sz w:val="31"/>
          <w:szCs w:val="31"/>
          <w:lang w:val="en-US" w:eastAsia="zh-CN"/>
          <w14:textOutline w14:w="5793" w14:cap="sq" w14:cmpd="sng">
            <w14:solidFill>
              <w14:srgbClr w14:val="000000"/>
            </w14:solidFill>
            <w14:prstDash w14:val="solid"/>
            <w14:bevel/>
          </w14:textOutline>
        </w:rPr>
        <w:t>十一</w:t>
      </w:r>
      <w:r>
        <w:rPr>
          <w:rFonts w:ascii="黑体" w:hAnsi="黑体" w:eastAsia="黑体" w:cs="黑体"/>
          <w:spacing w:val="9"/>
          <w:sz w:val="31"/>
          <w:szCs w:val="31"/>
          <w14:textOutline w14:w="5793" w14:cap="sq" w14:cmpd="sng">
            <w14:solidFill>
              <w14:srgbClr w14:val="000000"/>
            </w14:solidFill>
            <w14:prstDash w14:val="solid"/>
            <w14:bevel/>
          </w14:textOutline>
        </w:rPr>
        <w:t>、政府采购支出说明</w:t>
      </w:r>
    </w:p>
    <w:p>
      <w:pPr>
        <w:spacing w:before="143" w:line="371" w:lineRule="auto"/>
        <w:ind w:left="7"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本中心 2021 年度政府采购支出总额 82.27 万元，其中：政 府采购货物支出 82.27 万元</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rPr>
        <w:t>政府采购工程支出</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万元、政府采购服务支出</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 xml:space="preserve">万元。授予中小企业合同金额为 82.27 万 元，占政府采购支出总额的 100%。其中：授予小微企业合同金额 </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 xml:space="preserve">万元，占政府采购支出总额的 </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w:t>
      </w:r>
    </w:p>
    <w:p>
      <w:pPr>
        <w:spacing w:line="232" w:lineRule="auto"/>
        <w:ind w:left="645"/>
        <w:outlineLvl w:val="0"/>
        <w:rPr>
          <w:rFonts w:ascii="黑体" w:hAnsi="黑体" w:eastAsia="黑体" w:cs="黑体"/>
          <w:sz w:val="31"/>
          <w:szCs w:val="31"/>
        </w:rPr>
      </w:pPr>
      <w:r>
        <w:rPr>
          <w:rFonts w:ascii="黑体" w:hAnsi="黑体" w:eastAsia="黑体" w:cs="黑体"/>
          <w:spacing w:val="10"/>
          <w:sz w:val="31"/>
          <w:szCs w:val="31"/>
          <w14:textOutline w14:w="5793" w14:cap="sq" w14:cmpd="sng">
            <w14:solidFill>
              <w14:srgbClr w14:val="000000"/>
            </w14:solidFill>
            <w14:prstDash w14:val="solid"/>
            <w14:bevel/>
          </w14:textOutline>
        </w:rPr>
        <w:t>十</w:t>
      </w:r>
      <w:r>
        <w:rPr>
          <w:rFonts w:hint="eastAsia" w:ascii="黑体" w:hAnsi="黑体" w:eastAsia="黑体" w:cs="黑体"/>
          <w:spacing w:val="10"/>
          <w:sz w:val="31"/>
          <w:szCs w:val="31"/>
          <w:lang w:val="en-US" w:eastAsia="zh-CN"/>
          <w14:textOutline w14:w="5793" w14:cap="sq" w14:cmpd="sng">
            <w14:solidFill>
              <w14:srgbClr w14:val="000000"/>
            </w14:solidFill>
            <w14:prstDash w14:val="solid"/>
            <w14:bevel/>
          </w14:textOutline>
        </w:rPr>
        <w:t>二</w:t>
      </w:r>
      <w:r>
        <w:rPr>
          <w:rFonts w:ascii="黑体" w:hAnsi="黑体" w:eastAsia="黑体" w:cs="黑体"/>
          <w:spacing w:val="10"/>
          <w:sz w:val="31"/>
          <w:szCs w:val="31"/>
          <w14:textOutline w14:w="5793" w14:cap="sq" w14:cmpd="sng">
            <w14:solidFill>
              <w14:srgbClr w14:val="000000"/>
            </w14:solidFill>
            <w14:prstDash w14:val="solid"/>
            <w14:bevel/>
          </w14:textOutline>
        </w:rPr>
        <w:t>、国有资产占用情况说</w:t>
      </w:r>
      <w:r>
        <w:rPr>
          <w:rFonts w:ascii="黑体" w:hAnsi="黑体" w:eastAsia="黑体" w:cs="黑体"/>
          <w:spacing w:val="7"/>
          <w:sz w:val="31"/>
          <w:szCs w:val="31"/>
          <w14:textOutline w14:w="5793" w14:cap="sq" w14:cmpd="sng">
            <w14:solidFill>
              <w14:srgbClr w14:val="000000"/>
            </w14:solidFill>
            <w14:prstDash w14:val="solid"/>
            <w14:bevel/>
          </w14:textOutline>
        </w:rPr>
        <w:t>明</w:t>
      </w:r>
    </w:p>
    <w:p>
      <w:pPr>
        <w:spacing w:before="143" w:line="371" w:lineRule="auto"/>
        <w:ind w:left="7" w:right="0" w:firstLine="635"/>
        <w:rPr>
          <w:rFonts w:hint="eastAsia" w:ascii="仿宋_GB2312" w:hAnsi="仿宋_GB2312" w:eastAsia="仿宋_GB2312" w:cs="仿宋_GB2312"/>
          <w:spacing w:val="-8"/>
          <w:sz w:val="31"/>
          <w:szCs w:val="31"/>
        </w:rPr>
      </w:pPr>
      <w:r>
        <w:rPr>
          <w:rFonts w:hint="eastAsia" w:ascii="仿宋_GB2312" w:hAnsi="仿宋_GB2312" w:eastAsia="仿宋_GB2312" w:cs="仿宋_GB2312"/>
          <w:spacing w:val="-8"/>
          <w:sz w:val="31"/>
          <w:szCs w:val="31"/>
        </w:rPr>
        <w:t>截至 2021 年 12 月 31 日，本中心共有车辆 3 辆，其中，主要领导干部用车</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辆，机要通信用车</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辆、应急保障用车</w:t>
      </w:r>
      <w:r>
        <w:rPr>
          <w:rFonts w:hint="eastAsia" w:ascii="仿宋_GB2312" w:hAnsi="仿宋_GB2312" w:eastAsia="仿宋_GB2312" w:cs="仿宋_GB2312"/>
          <w:spacing w:val="-8"/>
          <w:sz w:val="31"/>
          <w:szCs w:val="31"/>
          <w:lang w:val="en-US" w:eastAsia="zh-CN"/>
        </w:rPr>
        <w:t>1</w:t>
      </w:r>
      <w:r>
        <w:rPr>
          <w:rFonts w:hint="eastAsia" w:ascii="仿宋_GB2312" w:hAnsi="仿宋_GB2312" w:eastAsia="仿宋_GB2312" w:cs="仿宋_GB2312"/>
          <w:spacing w:val="-8"/>
          <w:sz w:val="31"/>
          <w:szCs w:val="31"/>
        </w:rPr>
        <w:t>辆、执法执勤用车</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辆、特种专业技术用车</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辆、监测业务用车 2 辆</w:t>
      </w:r>
      <w:r>
        <w:rPr>
          <w:rFonts w:hint="eastAsia" w:ascii="仿宋_GB2312" w:hAnsi="仿宋_GB2312" w:eastAsia="仿宋_GB2312" w:cs="仿宋_GB2312"/>
          <w:spacing w:val="-8"/>
          <w:sz w:val="31"/>
          <w:szCs w:val="31"/>
          <w:lang w:eastAsia="zh-CN"/>
        </w:rPr>
        <w:t>、</w:t>
      </w:r>
      <w:r>
        <w:rPr>
          <w:rFonts w:hint="eastAsia" w:ascii="仿宋_GB2312" w:hAnsi="仿宋_GB2312" w:eastAsia="仿宋_GB2312" w:cs="仿宋_GB2312"/>
          <w:spacing w:val="-8"/>
          <w:sz w:val="31"/>
          <w:szCs w:val="31"/>
        </w:rPr>
        <w:t>其他用车</w:t>
      </w:r>
      <w:r>
        <w:rPr>
          <w:rFonts w:hint="eastAsia" w:ascii="仿宋_GB2312" w:hAnsi="仿宋_GB2312" w:eastAsia="仿宋_GB2312" w:cs="仿宋_GB2312"/>
          <w:spacing w:val="-8"/>
          <w:sz w:val="31"/>
          <w:szCs w:val="31"/>
          <w:lang w:val="en-US" w:eastAsia="zh-CN"/>
        </w:rPr>
        <w:t>0</w:t>
      </w:r>
      <w:r>
        <w:rPr>
          <w:rFonts w:hint="eastAsia" w:ascii="仿宋_GB2312" w:hAnsi="仿宋_GB2312" w:eastAsia="仿宋_GB2312" w:cs="仿宋_GB2312"/>
          <w:spacing w:val="-8"/>
          <w:sz w:val="31"/>
          <w:szCs w:val="31"/>
        </w:rPr>
        <w:t>辆；</w:t>
      </w:r>
      <w:r>
        <w:rPr>
          <w:rFonts w:hint="eastAsia" w:ascii="仿宋_GB2312" w:hAnsi="仿宋_GB2312" w:eastAsia="仿宋_GB2312" w:cs="仿宋_GB2312"/>
          <w:spacing w:val="-8"/>
          <w:sz w:val="31"/>
          <w:szCs w:val="31"/>
          <w:highlight w:val="none"/>
        </w:rPr>
        <w:t>单位价值50万元以上通用设备</w:t>
      </w:r>
      <w:r>
        <w:rPr>
          <w:rFonts w:hint="eastAsia" w:ascii="仿宋_GB2312" w:hAnsi="仿宋_GB2312" w:eastAsia="仿宋_GB2312" w:cs="仿宋_GB2312"/>
          <w:spacing w:val="-8"/>
          <w:sz w:val="31"/>
          <w:szCs w:val="31"/>
          <w:highlight w:val="none"/>
          <w:lang w:val="en-US" w:eastAsia="zh-CN"/>
        </w:rPr>
        <w:t>0</w:t>
      </w:r>
      <w:r>
        <w:rPr>
          <w:rFonts w:hint="eastAsia" w:ascii="仿宋_GB2312" w:hAnsi="仿宋_GB2312" w:eastAsia="仿宋_GB2312" w:cs="仿宋_GB2312"/>
          <w:spacing w:val="-8"/>
          <w:sz w:val="31"/>
          <w:szCs w:val="31"/>
          <w:highlight w:val="none"/>
        </w:rPr>
        <w:t>台（套）</w:t>
      </w:r>
      <w:r>
        <w:rPr>
          <w:rFonts w:hint="eastAsia" w:ascii="仿宋_GB2312" w:hAnsi="仿宋_GB2312" w:eastAsia="仿宋_GB2312" w:cs="仿宋_GB2312"/>
          <w:spacing w:val="-8"/>
          <w:sz w:val="31"/>
          <w:szCs w:val="31"/>
          <w:highlight w:val="none"/>
          <w:lang w:eastAsia="zh-CN"/>
        </w:rPr>
        <w:t>，</w:t>
      </w:r>
      <w:r>
        <w:rPr>
          <w:rFonts w:hint="eastAsia" w:ascii="仿宋_GB2312" w:hAnsi="仿宋_GB2312" w:eastAsia="仿宋_GB2312" w:cs="仿宋_GB2312"/>
          <w:spacing w:val="-8"/>
          <w:sz w:val="31"/>
          <w:szCs w:val="31"/>
          <w:highlight w:val="none"/>
        </w:rPr>
        <w:t>单位价值 100 万元以</w:t>
      </w:r>
      <w:r>
        <w:rPr>
          <w:rFonts w:hint="eastAsia" w:ascii="仿宋_GB2312" w:hAnsi="仿宋_GB2312" w:eastAsia="仿宋_GB2312" w:cs="仿宋_GB2312"/>
          <w:spacing w:val="-8"/>
          <w:sz w:val="31"/>
          <w:szCs w:val="31"/>
        </w:rPr>
        <w:t>上专 用设备 1 台 (套) 。</w:t>
      </w:r>
    </w:p>
    <w:p>
      <w:pPr>
        <w:spacing w:line="226" w:lineRule="auto"/>
        <w:ind w:left="645"/>
        <w:rPr>
          <w:rFonts w:ascii="仿宋" w:hAnsi="仿宋" w:eastAsia="仿宋" w:cs="仿宋"/>
          <w:spacing w:val="-8"/>
          <w:sz w:val="31"/>
          <w:szCs w:val="31"/>
        </w:rPr>
      </w:pPr>
      <w:r>
        <w:rPr>
          <w:rFonts w:ascii="黑体" w:hAnsi="黑体" w:eastAsia="黑体" w:cs="黑体"/>
          <w:spacing w:val="8"/>
          <w:sz w:val="31"/>
          <w:szCs w:val="31"/>
          <w14:textOutline w14:w="5793" w14:cap="sq" w14:cmpd="sng">
            <w14:solidFill>
              <w14:srgbClr w14:val="000000"/>
            </w14:solidFill>
            <w14:prstDash w14:val="solid"/>
            <w14:bevel/>
          </w14:textOutline>
        </w:rPr>
        <w:t>十</w:t>
      </w:r>
      <w:r>
        <w:rPr>
          <w:rFonts w:hint="eastAsia" w:ascii="黑体" w:hAnsi="黑体" w:eastAsia="黑体" w:cs="黑体"/>
          <w:spacing w:val="8"/>
          <w:sz w:val="31"/>
          <w:szCs w:val="31"/>
          <w:lang w:val="en-US" w:eastAsia="zh-CN"/>
          <w14:textOutline w14:w="5793" w14:cap="sq" w14:cmpd="sng">
            <w14:solidFill>
              <w14:srgbClr w14:val="000000"/>
            </w14:solidFill>
            <w14:prstDash w14:val="solid"/>
            <w14:bevel/>
          </w14:textOutline>
        </w:rPr>
        <w:t>三</w:t>
      </w:r>
      <w:r>
        <w:rPr>
          <w:rFonts w:ascii="黑体" w:hAnsi="黑体" w:eastAsia="黑体" w:cs="黑体"/>
          <w:spacing w:val="8"/>
          <w:sz w:val="31"/>
          <w:szCs w:val="31"/>
          <w14:textOutline w14:w="5793" w14:cap="sq" w14:cmpd="sng">
            <w14:solidFill>
              <w14:srgbClr w14:val="000000"/>
            </w14:solidFill>
            <w14:prstDash w14:val="solid"/>
            <w14:bevel/>
          </w14:textOutline>
        </w:rPr>
        <w:t>、</w:t>
      </w:r>
      <w:r>
        <w:rPr>
          <w:rFonts w:ascii="黑体" w:hAnsi="黑体" w:eastAsia="黑体" w:cs="黑体"/>
          <w:spacing w:val="4"/>
          <w:sz w:val="31"/>
          <w:szCs w:val="31"/>
          <w14:textOutline w14:w="5793" w14:cap="sq" w14:cmpd="sng">
            <w14:solidFill>
              <w14:srgbClr w14:val="000000"/>
            </w14:solidFill>
            <w14:prstDash w14:val="solid"/>
            <w14:bevel/>
          </w14:textOutline>
        </w:rPr>
        <w:t>2021</w:t>
      </w:r>
      <w:r>
        <w:rPr>
          <w:rFonts w:ascii="黑体" w:hAnsi="黑体" w:eastAsia="黑体" w:cs="黑体"/>
          <w:spacing w:val="4"/>
          <w:sz w:val="31"/>
          <w:szCs w:val="31"/>
        </w:rPr>
        <w:t xml:space="preserve"> </w:t>
      </w:r>
      <w:r>
        <w:rPr>
          <w:rFonts w:ascii="黑体" w:hAnsi="黑体" w:eastAsia="黑体" w:cs="黑体"/>
          <w:spacing w:val="4"/>
          <w:sz w:val="31"/>
          <w:szCs w:val="31"/>
          <w14:textOutline w14:w="5793" w14:cap="sq" w14:cmpd="sng">
            <w14:solidFill>
              <w14:srgbClr w14:val="000000"/>
            </w14:solidFill>
            <w14:prstDash w14:val="solid"/>
            <w14:bevel/>
          </w14:textOutline>
        </w:rPr>
        <w:t>年度预算绩效情况的说明</w:t>
      </w:r>
    </w:p>
    <w:p>
      <w:pPr>
        <w:spacing w:before="143" w:line="371" w:lineRule="auto"/>
        <w:ind w:left="0" w:firstLine="0"/>
        <w:rPr>
          <w:rFonts w:hint="eastAsia" w:ascii="仿宋_GB2312" w:hAnsi="仿宋_GB2312" w:eastAsia="仿宋_GB2312" w:cs="仿宋_GB2312"/>
          <w:sz w:val="31"/>
          <w:szCs w:val="31"/>
          <w:lang w:val="en-US" w:eastAsia="zh-CN"/>
        </w:rPr>
      </w:pPr>
      <w:r>
        <w:rPr>
          <w:rFonts w:hint="eastAsia" w:ascii="仿宋" w:hAnsi="仿宋" w:eastAsia="仿宋" w:cs="仿宋"/>
          <w:spacing w:val="-8"/>
          <w:sz w:val="31"/>
          <w:szCs w:val="31"/>
          <w:lang w:val="en-US" w:eastAsia="zh-CN"/>
        </w:rPr>
        <w:t xml:space="preserve">   </w:t>
      </w:r>
      <w:r>
        <w:rPr>
          <w:rFonts w:hint="eastAsia" w:ascii="仿宋_GB2312" w:hAnsi="仿宋_GB2312" w:eastAsia="仿宋_GB2312" w:cs="仿宋_GB2312"/>
          <w:spacing w:val="-8"/>
          <w:sz w:val="31"/>
          <w:szCs w:val="31"/>
          <w:lang w:val="en-US" w:eastAsia="zh-CN"/>
        </w:rPr>
        <w:t xml:space="preserve"> </w:t>
      </w:r>
      <w:r>
        <w:rPr>
          <w:rFonts w:hint="eastAsia" w:ascii="仿宋_GB2312" w:hAnsi="仿宋_GB2312" w:eastAsia="仿宋_GB2312" w:cs="仿宋_GB2312"/>
          <w:spacing w:val="-8"/>
          <w:sz w:val="31"/>
          <w:szCs w:val="31"/>
        </w:rPr>
        <w:t>根据财政预算管理要求，本中心组织对2021年度部门整体支 出及环境保护专项支出全面开展了绩效自评，自评资金覆盖率达 到100%。</w:t>
      </w:r>
      <w:r>
        <w:rPr>
          <w:rFonts w:hint="eastAsia" w:ascii="仿宋_GB2312" w:hAnsi="仿宋_GB2312" w:eastAsia="仿宋_GB2312" w:cs="仿宋_GB2312"/>
          <w:spacing w:val="-8"/>
          <w:sz w:val="31"/>
          <w:szCs w:val="31"/>
          <w:lang w:val="en-US" w:eastAsia="zh-CN"/>
        </w:rPr>
        <w:t>绩效自评报告附后。</w:t>
      </w:r>
    </w:p>
    <w:p>
      <w:pPr>
        <w:rPr>
          <w:rFonts w:hint="eastAsia" w:ascii="仿宋_GB2312" w:hAnsi="仿宋_GB2312" w:eastAsia="仿宋_GB2312" w:cs="仿宋_GB2312"/>
        </w:rPr>
        <w:sectPr>
          <w:pgSz w:w="11906" w:h="16839"/>
          <w:pgMar w:top="1431" w:right="1475" w:bottom="1587" w:left="1607" w:header="0" w:footer="0" w:gutter="0"/>
          <w:cols w:space="720" w:num="1"/>
        </w:sect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231" w:line="224" w:lineRule="auto"/>
        <w:ind w:left="2811"/>
        <w:rPr>
          <w:rFonts w:ascii="黑体" w:hAnsi="黑体" w:eastAsia="黑体" w:cs="黑体"/>
          <w:sz w:val="71"/>
          <w:szCs w:val="71"/>
        </w:rPr>
      </w:pPr>
      <w:r>
        <w:rPr>
          <w:rFonts w:ascii="黑体" w:hAnsi="黑体" w:eastAsia="黑体" w:cs="黑体"/>
          <w:spacing w:val="3"/>
          <w:sz w:val="71"/>
          <w:szCs w:val="71"/>
        </w:rPr>
        <w:t>第四部</w:t>
      </w:r>
      <w:r>
        <w:rPr>
          <w:rFonts w:ascii="黑体" w:hAnsi="黑体" w:eastAsia="黑体" w:cs="黑体"/>
          <w:spacing w:val="2"/>
          <w:sz w:val="71"/>
          <w:szCs w:val="71"/>
        </w:rPr>
        <w:t>分</w:t>
      </w: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228" w:line="223" w:lineRule="auto"/>
        <w:ind w:left="2855"/>
        <w:outlineLvl w:val="0"/>
        <w:rPr>
          <w:rFonts w:ascii="黑体" w:hAnsi="黑体" w:eastAsia="黑体" w:cs="黑体"/>
          <w:sz w:val="70"/>
          <w:szCs w:val="70"/>
        </w:rPr>
      </w:pPr>
      <w:r>
        <w:rPr>
          <w:rFonts w:ascii="黑体" w:hAnsi="黑体" w:eastAsia="黑体" w:cs="黑体"/>
          <w:spacing w:val="-8"/>
          <w:sz w:val="70"/>
          <w:szCs w:val="70"/>
        </w:rPr>
        <w:t>名词解释</w:t>
      </w:r>
    </w:p>
    <w:p>
      <w:pPr>
        <w:sectPr>
          <w:pgSz w:w="11906" w:h="16839"/>
          <w:pgMar w:top="1431" w:right="1785" w:bottom="0" w:left="1785" w:header="0" w:footer="0" w:gutter="0"/>
          <w:cols w:space="720" w:num="1"/>
        </w:sect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101" w:line="225" w:lineRule="auto"/>
        <w:ind w:left="659"/>
        <w:rPr>
          <w:rFonts w:ascii="宋体" w:hAnsi="宋体" w:eastAsia="宋体" w:cs="宋体"/>
          <w:sz w:val="31"/>
          <w:szCs w:val="31"/>
        </w:rPr>
      </w:pPr>
      <w:r>
        <w:rPr>
          <w:rFonts w:ascii="宋体" w:hAnsi="宋体" w:eastAsia="宋体" w:cs="宋体"/>
          <w:spacing w:val="11"/>
          <w:sz w:val="31"/>
          <w:szCs w:val="31"/>
          <w14:textOutline w14:w="5793" w14:cap="sq" w14:cmpd="sng">
            <w14:solidFill>
              <w14:srgbClr w14:val="000000"/>
            </w14:solidFill>
            <w14:prstDash w14:val="solid"/>
            <w14:bevel/>
          </w14:textOutline>
        </w:rPr>
        <w:t>财</w:t>
      </w:r>
      <w:r>
        <w:rPr>
          <w:rFonts w:ascii="宋体" w:hAnsi="宋体" w:eastAsia="宋体" w:cs="宋体"/>
          <w:spacing w:val="9"/>
          <w:sz w:val="31"/>
          <w:szCs w:val="31"/>
          <w14:textOutline w14:w="5793" w14:cap="sq" w14:cmpd="sng">
            <w14:solidFill>
              <w14:srgbClr w14:val="000000"/>
            </w14:solidFill>
            <w14:prstDash w14:val="solid"/>
            <w14:bevel/>
          </w14:textOutline>
        </w:rPr>
        <w:t>政拨款收入</w:t>
      </w:r>
      <w:r>
        <w:rPr>
          <w:rFonts w:ascii="宋体" w:hAnsi="宋体" w:eastAsia="宋体" w:cs="宋体"/>
          <w:spacing w:val="9"/>
          <w:sz w:val="31"/>
          <w:szCs w:val="31"/>
        </w:rPr>
        <w:t>：指本级财政当年拨付的资金。</w:t>
      </w:r>
    </w:p>
    <w:p>
      <w:pPr>
        <w:spacing w:before="244" w:line="372" w:lineRule="auto"/>
        <w:ind w:firstLine="659"/>
        <w:rPr>
          <w:rFonts w:ascii="宋体" w:hAnsi="宋体" w:eastAsia="宋体" w:cs="宋体"/>
          <w:sz w:val="31"/>
          <w:szCs w:val="31"/>
        </w:rPr>
      </w:pPr>
      <w:r>
        <w:rPr>
          <w:rFonts w:ascii="宋体" w:hAnsi="宋体" w:eastAsia="宋体" w:cs="宋体"/>
          <w:spacing w:val="-4"/>
          <w:sz w:val="31"/>
          <w:szCs w:val="31"/>
          <w14:textOutline w14:w="5793" w14:cap="sq" w14:cmpd="sng">
            <w14:solidFill>
              <w14:srgbClr w14:val="000000"/>
            </w14:solidFill>
            <w14:prstDash w14:val="solid"/>
            <w14:bevel/>
          </w14:textOutline>
        </w:rPr>
        <w:t>其他收入</w:t>
      </w:r>
      <w:r>
        <w:rPr>
          <w:rFonts w:ascii="宋体" w:hAnsi="宋体" w:eastAsia="宋体" w:cs="宋体"/>
          <w:spacing w:val="-4"/>
          <w:sz w:val="31"/>
          <w:szCs w:val="31"/>
        </w:rPr>
        <w:t>：指除上</w:t>
      </w:r>
      <w:r>
        <w:rPr>
          <w:rFonts w:ascii="宋体" w:hAnsi="宋体" w:eastAsia="宋体" w:cs="宋体"/>
          <w:spacing w:val="-3"/>
          <w:sz w:val="31"/>
          <w:szCs w:val="31"/>
        </w:rPr>
        <w:t>述</w:t>
      </w:r>
      <w:r>
        <w:rPr>
          <w:rFonts w:ascii="宋体" w:hAnsi="宋体" w:eastAsia="宋体" w:cs="宋体"/>
          <w:spacing w:val="-2"/>
          <w:sz w:val="31"/>
          <w:szCs w:val="31"/>
        </w:rPr>
        <w:t>“财政拨款收入”、“上级补助收入”、</w:t>
      </w:r>
      <w:r>
        <w:rPr>
          <w:rFonts w:ascii="宋体" w:hAnsi="宋体" w:eastAsia="宋体" w:cs="宋体"/>
          <w:sz w:val="31"/>
          <w:szCs w:val="31"/>
        </w:rPr>
        <w:t xml:space="preserve"> </w:t>
      </w:r>
      <w:r>
        <w:rPr>
          <w:rFonts w:ascii="宋体" w:hAnsi="宋体" w:eastAsia="宋体" w:cs="宋体"/>
          <w:spacing w:val="7"/>
          <w:sz w:val="31"/>
          <w:szCs w:val="31"/>
        </w:rPr>
        <w:t>“</w:t>
      </w:r>
      <w:r>
        <w:rPr>
          <w:rFonts w:ascii="宋体" w:hAnsi="宋体" w:eastAsia="宋体" w:cs="宋体"/>
          <w:spacing w:val="6"/>
          <w:sz w:val="31"/>
          <w:szCs w:val="31"/>
        </w:rPr>
        <w:t>事业收入”、“经营收入”、“附属单位上缴收入”等以外的</w:t>
      </w:r>
      <w:r>
        <w:rPr>
          <w:rFonts w:ascii="宋体" w:hAnsi="宋体" w:eastAsia="宋体" w:cs="宋体"/>
          <w:sz w:val="31"/>
          <w:szCs w:val="31"/>
        </w:rPr>
        <w:t xml:space="preserve"> </w:t>
      </w:r>
      <w:r>
        <w:rPr>
          <w:rFonts w:ascii="宋体" w:hAnsi="宋体" w:eastAsia="宋体" w:cs="宋体"/>
          <w:spacing w:val="8"/>
          <w:sz w:val="31"/>
          <w:szCs w:val="31"/>
        </w:rPr>
        <w:t>收入</w:t>
      </w:r>
      <w:r>
        <w:rPr>
          <w:rFonts w:ascii="宋体" w:hAnsi="宋体" w:eastAsia="宋体" w:cs="宋体"/>
          <w:spacing w:val="7"/>
          <w:sz w:val="31"/>
          <w:szCs w:val="31"/>
        </w:rPr>
        <w:t>。</w:t>
      </w:r>
    </w:p>
    <w:p>
      <w:pPr>
        <w:spacing w:before="2" w:line="371" w:lineRule="auto"/>
        <w:ind w:left="19" w:right="110" w:firstLine="642"/>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上年结转和结余：</w:t>
      </w:r>
      <w:r>
        <w:rPr>
          <w:rFonts w:ascii="宋体" w:hAnsi="宋体" w:eastAsia="宋体" w:cs="宋体"/>
          <w:spacing w:val="5"/>
          <w:sz w:val="31"/>
          <w:szCs w:val="31"/>
        </w:rPr>
        <w:t>指以前年度尚未完成、结转到本年按有</w:t>
      </w:r>
      <w:r>
        <w:rPr>
          <w:rFonts w:ascii="宋体" w:hAnsi="宋体" w:eastAsia="宋体" w:cs="宋体"/>
          <w:spacing w:val="2"/>
          <w:sz w:val="31"/>
          <w:szCs w:val="31"/>
        </w:rPr>
        <w:t>关</w:t>
      </w:r>
      <w:r>
        <w:rPr>
          <w:rFonts w:ascii="宋体" w:hAnsi="宋体" w:eastAsia="宋体" w:cs="宋体"/>
          <w:sz w:val="31"/>
          <w:szCs w:val="31"/>
        </w:rPr>
        <w:t xml:space="preserve"> </w:t>
      </w:r>
      <w:r>
        <w:rPr>
          <w:rFonts w:ascii="宋体" w:hAnsi="宋体" w:eastAsia="宋体" w:cs="宋体"/>
          <w:spacing w:val="13"/>
          <w:sz w:val="31"/>
          <w:szCs w:val="31"/>
        </w:rPr>
        <w:t>规</w:t>
      </w:r>
      <w:r>
        <w:rPr>
          <w:rFonts w:ascii="宋体" w:hAnsi="宋体" w:eastAsia="宋体" w:cs="宋体"/>
          <w:spacing w:val="7"/>
          <w:sz w:val="31"/>
          <w:szCs w:val="31"/>
        </w:rPr>
        <w:t>定继续使用的资金。</w:t>
      </w:r>
    </w:p>
    <w:p>
      <w:pPr>
        <w:spacing w:before="3" w:line="371" w:lineRule="auto"/>
        <w:ind w:left="17" w:right="107" w:firstLine="642"/>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年末结转和结余资金：</w:t>
      </w:r>
      <w:r>
        <w:rPr>
          <w:rFonts w:ascii="宋体" w:hAnsi="宋体" w:eastAsia="宋体" w:cs="宋体"/>
          <w:spacing w:val="5"/>
          <w:sz w:val="31"/>
          <w:szCs w:val="31"/>
        </w:rPr>
        <w:t>指本年度或以前年度预算安排、因</w:t>
      </w:r>
      <w:r>
        <w:rPr>
          <w:rFonts w:ascii="宋体" w:hAnsi="宋体" w:eastAsia="宋体" w:cs="宋体"/>
          <w:spacing w:val="4"/>
          <w:sz w:val="31"/>
          <w:szCs w:val="31"/>
        </w:rPr>
        <w:t>客</w:t>
      </w:r>
      <w:r>
        <w:rPr>
          <w:rFonts w:ascii="宋体" w:hAnsi="宋体" w:eastAsia="宋体" w:cs="宋体"/>
          <w:sz w:val="31"/>
          <w:szCs w:val="31"/>
        </w:rPr>
        <w:t xml:space="preserve"> </w:t>
      </w:r>
      <w:r>
        <w:rPr>
          <w:rFonts w:ascii="宋体" w:hAnsi="宋体" w:eastAsia="宋体" w:cs="宋体"/>
          <w:spacing w:val="10"/>
          <w:sz w:val="31"/>
          <w:szCs w:val="31"/>
        </w:rPr>
        <w:t>观条</w:t>
      </w:r>
      <w:r>
        <w:rPr>
          <w:rFonts w:ascii="宋体" w:hAnsi="宋体" w:eastAsia="宋体" w:cs="宋体"/>
          <w:spacing w:val="8"/>
          <w:sz w:val="31"/>
          <w:szCs w:val="31"/>
        </w:rPr>
        <w:t>件</w:t>
      </w:r>
      <w:r>
        <w:rPr>
          <w:rFonts w:ascii="宋体" w:hAnsi="宋体" w:eastAsia="宋体" w:cs="宋体"/>
          <w:spacing w:val="5"/>
          <w:sz w:val="31"/>
          <w:szCs w:val="31"/>
        </w:rPr>
        <w:t>发生变化无法按原计划实施，需要延迟到以后年度按有关</w:t>
      </w:r>
      <w:r>
        <w:rPr>
          <w:rFonts w:ascii="宋体" w:hAnsi="宋体" w:eastAsia="宋体" w:cs="宋体"/>
          <w:sz w:val="31"/>
          <w:szCs w:val="31"/>
        </w:rPr>
        <w:t xml:space="preserve"> </w:t>
      </w:r>
      <w:r>
        <w:rPr>
          <w:rFonts w:ascii="宋体" w:hAnsi="宋体" w:eastAsia="宋体" w:cs="宋体"/>
          <w:spacing w:val="14"/>
          <w:sz w:val="31"/>
          <w:szCs w:val="31"/>
        </w:rPr>
        <w:t>规</w:t>
      </w:r>
      <w:r>
        <w:rPr>
          <w:rFonts w:ascii="宋体" w:hAnsi="宋体" w:eastAsia="宋体" w:cs="宋体"/>
          <w:spacing w:val="7"/>
          <w:sz w:val="31"/>
          <w:szCs w:val="31"/>
        </w:rPr>
        <w:t>定继续使用的资金。</w:t>
      </w:r>
    </w:p>
    <w:p>
      <w:pPr>
        <w:spacing w:before="2" w:line="371" w:lineRule="auto"/>
        <w:ind w:left="20" w:right="110" w:firstLine="638"/>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基本支出：</w:t>
      </w:r>
      <w:r>
        <w:rPr>
          <w:rFonts w:ascii="宋体" w:hAnsi="宋体" w:eastAsia="宋体" w:cs="宋体"/>
          <w:spacing w:val="5"/>
          <w:sz w:val="31"/>
          <w:szCs w:val="31"/>
        </w:rPr>
        <w:t>指保障机构正常运转、完成支日常工作任务而发</w:t>
      </w:r>
      <w:r>
        <w:rPr>
          <w:rFonts w:ascii="宋体" w:hAnsi="宋体" w:eastAsia="宋体" w:cs="宋体"/>
          <w:sz w:val="31"/>
          <w:szCs w:val="31"/>
        </w:rPr>
        <w:t xml:space="preserve"> </w:t>
      </w:r>
      <w:r>
        <w:rPr>
          <w:rFonts w:ascii="宋体" w:hAnsi="宋体" w:eastAsia="宋体" w:cs="宋体"/>
          <w:spacing w:val="14"/>
          <w:sz w:val="31"/>
          <w:szCs w:val="31"/>
        </w:rPr>
        <w:t>生</w:t>
      </w:r>
      <w:r>
        <w:rPr>
          <w:rFonts w:ascii="宋体" w:hAnsi="宋体" w:eastAsia="宋体" w:cs="宋体"/>
          <w:spacing w:val="9"/>
          <w:sz w:val="31"/>
          <w:szCs w:val="31"/>
        </w:rPr>
        <w:t>的</w:t>
      </w:r>
      <w:r>
        <w:rPr>
          <w:rFonts w:ascii="宋体" w:hAnsi="宋体" w:eastAsia="宋体" w:cs="宋体"/>
          <w:spacing w:val="7"/>
          <w:sz w:val="31"/>
          <w:szCs w:val="31"/>
        </w:rPr>
        <w:t>人员支出和公用支出。</w:t>
      </w:r>
    </w:p>
    <w:p>
      <w:pPr>
        <w:spacing w:before="2" w:line="371" w:lineRule="auto"/>
        <w:ind w:left="20" w:right="107" w:firstLine="643"/>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项目支出：</w:t>
      </w:r>
      <w:r>
        <w:rPr>
          <w:rFonts w:ascii="宋体" w:hAnsi="宋体" w:eastAsia="宋体" w:cs="宋体"/>
          <w:spacing w:val="5"/>
          <w:sz w:val="31"/>
          <w:szCs w:val="31"/>
        </w:rPr>
        <w:t>指在基本支出之外为完成特定行政任务和事业</w:t>
      </w:r>
      <w:r>
        <w:rPr>
          <w:rFonts w:ascii="宋体" w:hAnsi="宋体" w:eastAsia="宋体" w:cs="宋体"/>
          <w:spacing w:val="2"/>
          <w:sz w:val="31"/>
          <w:szCs w:val="31"/>
        </w:rPr>
        <w:t>发</w:t>
      </w:r>
      <w:r>
        <w:rPr>
          <w:rFonts w:ascii="宋体" w:hAnsi="宋体" w:eastAsia="宋体" w:cs="宋体"/>
          <w:sz w:val="31"/>
          <w:szCs w:val="31"/>
        </w:rPr>
        <w:t xml:space="preserve"> </w:t>
      </w:r>
      <w:r>
        <w:rPr>
          <w:rFonts w:ascii="宋体" w:hAnsi="宋体" w:eastAsia="宋体" w:cs="宋体"/>
          <w:spacing w:val="11"/>
          <w:sz w:val="31"/>
          <w:szCs w:val="31"/>
        </w:rPr>
        <w:t>展</w:t>
      </w:r>
      <w:r>
        <w:rPr>
          <w:rFonts w:ascii="宋体" w:hAnsi="宋体" w:eastAsia="宋体" w:cs="宋体"/>
          <w:spacing w:val="7"/>
          <w:sz w:val="31"/>
          <w:szCs w:val="31"/>
        </w:rPr>
        <w:t>目标所发生的支出。</w:t>
      </w:r>
    </w:p>
    <w:p>
      <w:pPr>
        <w:spacing w:before="1" w:line="374" w:lineRule="auto"/>
        <w:ind w:left="19" w:right="20" w:firstLine="621"/>
        <w:rPr>
          <w:rFonts w:ascii="宋体" w:hAnsi="宋体" w:eastAsia="宋体" w:cs="宋体"/>
          <w:sz w:val="31"/>
          <w:szCs w:val="31"/>
        </w:rPr>
      </w:pPr>
      <w:r>
        <w:rPr>
          <w:rFonts w:ascii="宋体" w:hAnsi="宋体" w:eastAsia="宋体" w:cs="宋体"/>
          <w:spacing w:val="10"/>
          <w:sz w:val="31"/>
          <w:szCs w:val="31"/>
          <w14:textOutline w14:w="5793" w14:cap="sq" w14:cmpd="sng">
            <w14:solidFill>
              <w14:srgbClr w14:val="000000"/>
            </w14:solidFill>
            <w14:prstDash w14:val="solid"/>
            <w14:bevel/>
          </w14:textOutline>
        </w:rPr>
        <w:t>“</w:t>
      </w:r>
      <w:r>
        <w:rPr>
          <w:rFonts w:ascii="宋体" w:hAnsi="宋体" w:eastAsia="宋体" w:cs="宋体"/>
          <w:spacing w:val="8"/>
          <w:sz w:val="31"/>
          <w:szCs w:val="31"/>
          <w14:textOutline w14:w="5793" w14:cap="sq" w14:cmpd="sng">
            <w14:solidFill>
              <w14:srgbClr w14:val="000000"/>
            </w14:solidFill>
            <w14:prstDash w14:val="solid"/>
            <w14:bevel/>
          </w14:textOutline>
        </w:rPr>
        <w:t>三</w:t>
      </w:r>
      <w:r>
        <w:rPr>
          <w:rFonts w:ascii="宋体" w:hAnsi="宋体" w:eastAsia="宋体" w:cs="宋体"/>
          <w:spacing w:val="5"/>
          <w:sz w:val="31"/>
          <w:szCs w:val="31"/>
          <w14:textOutline w14:w="5793" w14:cap="sq" w14:cmpd="sng">
            <w14:solidFill>
              <w14:srgbClr w14:val="000000"/>
            </w14:solidFill>
            <w14:prstDash w14:val="solid"/>
            <w14:bevel/>
          </w14:textOutline>
        </w:rPr>
        <w:t>公”经费：</w:t>
      </w:r>
      <w:r>
        <w:rPr>
          <w:rFonts w:ascii="宋体" w:hAnsi="宋体" w:eastAsia="宋体" w:cs="宋体"/>
          <w:spacing w:val="5"/>
          <w:sz w:val="31"/>
          <w:szCs w:val="31"/>
        </w:rPr>
        <w:t>指用财政拨款安排的因公出国 (境) 费、公</w:t>
      </w:r>
      <w:r>
        <w:rPr>
          <w:rFonts w:ascii="宋体" w:hAnsi="宋体" w:eastAsia="宋体" w:cs="宋体"/>
          <w:sz w:val="31"/>
          <w:szCs w:val="31"/>
        </w:rPr>
        <w:t xml:space="preserve"> </w:t>
      </w:r>
      <w:r>
        <w:rPr>
          <w:rFonts w:ascii="宋体" w:hAnsi="宋体" w:eastAsia="宋体" w:cs="宋体"/>
          <w:spacing w:val="5"/>
          <w:sz w:val="31"/>
          <w:szCs w:val="31"/>
        </w:rPr>
        <w:t>务用车购置及运行费和公务接待费。其中，因公出国 (境) 费反</w:t>
      </w:r>
      <w:r>
        <w:rPr>
          <w:rFonts w:ascii="宋体" w:hAnsi="宋体" w:eastAsia="宋体" w:cs="宋体"/>
          <w:sz w:val="31"/>
          <w:szCs w:val="31"/>
        </w:rPr>
        <w:t xml:space="preserve"> </w:t>
      </w:r>
      <w:r>
        <w:rPr>
          <w:rFonts w:ascii="宋体" w:hAnsi="宋体" w:eastAsia="宋体" w:cs="宋体"/>
          <w:spacing w:val="5"/>
          <w:sz w:val="31"/>
          <w:szCs w:val="31"/>
        </w:rPr>
        <w:t>映出国 (境) 的住宿费、旅费、伙食补助费、杂费、培训费等支</w:t>
      </w:r>
      <w:r>
        <w:rPr>
          <w:rFonts w:ascii="宋体" w:hAnsi="宋体" w:eastAsia="宋体" w:cs="宋体"/>
          <w:sz w:val="31"/>
          <w:szCs w:val="31"/>
        </w:rPr>
        <w:t xml:space="preserve"> </w:t>
      </w:r>
      <w:r>
        <w:rPr>
          <w:rFonts w:ascii="宋体" w:hAnsi="宋体" w:eastAsia="宋体" w:cs="宋体"/>
          <w:spacing w:val="16"/>
          <w:sz w:val="31"/>
          <w:szCs w:val="31"/>
        </w:rPr>
        <w:t>出</w:t>
      </w:r>
      <w:r>
        <w:rPr>
          <w:rFonts w:ascii="宋体" w:hAnsi="宋体" w:eastAsia="宋体" w:cs="宋体"/>
          <w:spacing w:val="15"/>
          <w:sz w:val="31"/>
          <w:szCs w:val="31"/>
        </w:rPr>
        <w:t>；</w:t>
      </w:r>
      <w:r>
        <w:rPr>
          <w:rFonts w:ascii="宋体" w:hAnsi="宋体" w:eastAsia="宋体" w:cs="宋体"/>
          <w:spacing w:val="8"/>
          <w:sz w:val="31"/>
          <w:szCs w:val="31"/>
        </w:rPr>
        <w:t>公务用车购置及运行费反映单位公务用车购置费及租用费、</w:t>
      </w:r>
      <w:r>
        <w:rPr>
          <w:rFonts w:ascii="宋体" w:hAnsi="宋体" w:eastAsia="宋体" w:cs="宋体"/>
          <w:sz w:val="31"/>
          <w:szCs w:val="31"/>
        </w:rPr>
        <w:t xml:space="preserve"> </w:t>
      </w:r>
      <w:r>
        <w:rPr>
          <w:rFonts w:ascii="宋体" w:hAnsi="宋体" w:eastAsia="宋体" w:cs="宋体"/>
          <w:spacing w:val="16"/>
          <w:sz w:val="31"/>
          <w:szCs w:val="31"/>
        </w:rPr>
        <w:t>燃</w:t>
      </w:r>
      <w:r>
        <w:rPr>
          <w:rFonts w:ascii="宋体" w:hAnsi="宋体" w:eastAsia="宋体" w:cs="宋体"/>
          <w:spacing w:val="15"/>
          <w:sz w:val="31"/>
          <w:szCs w:val="31"/>
        </w:rPr>
        <w:t>料</w:t>
      </w:r>
      <w:r>
        <w:rPr>
          <w:rFonts w:ascii="宋体" w:hAnsi="宋体" w:eastAsia="宋体" w:cs="宋体"/>
          <w:spacing w:val="8"/>
          <w:sz w:val="31"/>
          <w:szCs w:val="31"/>
        </w:rPr>
        <w:t>费、维修费、过路过桥费、保险费、安全奖励费用等支出；</w:t>
      </w:r>
      <w:r>
        <w:rPr>
          <w:rFonts w:ascii="宋体" w:hAnsi="宋体" w:eastAsia="宋体" w:cs="宋体"/>
          <w:sz w:val="31"/>
          <w:szCs w:val="31"/>
        </w:rPr>
        <w:t xml:space="preserve"> </w:t>
      </w:r>
      <w:r>
        <w:rPr>
          <w:rFonts w:ascii="宋体" w:hAnsi="宋体" w:eastAsia="宋体" w:cs="宋体"/>
          <w:spacing w:val="15"/>
          <w:sz w:val="31"/>
          <w:szCs w:val="31"/>
        </w:rPr>
        <w:t>公</w:t>
      </w:r>
      <w:r>
        <w:rPr>
          <w:rFonts w:ascii="宋体" w:hAnsi="宋体" w:eastAsia="宋体" w:cs="宋体"/>
          <w:spacing w:val="8"/>
          <w:sz w:val="31"/>
          <w:szCs w:val="31"/>
        </w:rPr>
        <w:t>务接待费反映单位按规定开支的各类公务接待 (含外宾接待)</w:t>
      </w:r>
      <w:r>
        <w:rPr>
          <w:rFonts w:ascii="宋体" w:hAnsi="宋体" w:eastAsia="宋体" w:cs="宋体"/>
          <w:sz w:val="31"/>
          <w:szCs w:val="31"/>
        </w:rPr>
        <w:t xml:space="preserve"> </w:t>
      </w:r>
      <w:r>
        <w:rPr>
          <w:rFonts w:ascii="宋体" w:hAnsi="宋体" w:eastAsia="宋体" w:cs="宋体"/>
          <w:spacing w:val="2"/>
          <w:sz w:val="31"/>
          <w:szCs w:val="31"/>
        </w:rPr>
        <w:t>支</w:t>
      </w:r>
      <w:r>
        <w:rPr>
          <w:rFonts w:ascii="宋体" w:hAnsi="宋体" w:eastAsia="宋体" w:cs="宋体"/>
          <w:spacing w:val="1"/>
          <w:sz w:val="31"/>
          <w:szCs w:val="31"/>
        </w:rPr>
        <w:t>出。</w:t>
      </w:r>
    </w:p>
    <w:p>
      <w:pPr>
        <w:sectPr>
          <w:pgSz w:w="11906" w:h="16839"/>
          <w:pgMar w:top="1431" w:right="1365" w:bottom="0" w:left="1581" w:header="0" w:footer="0" w:gutter="0"/>
          <w:cols w:space="720" w:num="1"/>
        </w:sect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101" w:line="372" w:lineRule="auto"/>
        <w:ind w:left="3" w:firstLine="644"/>
        <w:rPr>
          <w:rFonts w:ascii="宋体" w:hAnsi="宋体" w:eastAsia="宋体" w:cs="宋体"/>
          <w:sz w:val="31"/>
          <w:szCs w:val="31"/>
        </w:rPr>
      </w:pPr>
      <w:r>
        <w:rPr>
          <w:rFonts w:ascii="宋体" w:hAnsi="宋体" w:eastAsia="宋体" w:cs="宋体"/>
          <w:spacing w:val="8"/>
          <w:sz w:val="31"/>
          <w:szCs w:val="31"/>
          <w14:textOutline w14:w="5793" w14:cap="sq" w14:cmpd="sng">
            <w14:solidFill>
              <w14:srgbClr w14:val="000000"/>
            </w14:solidFill>
            <w14:prstDash w14:val="solid"/>
            <w14:bevel/>
          </w14:textOutline>
        </w:rPr>
        <w:t>商品和服</w:t>
      </w:r>
      <w:r>
        <w:rPr>
          <w:rFonts w:ascii="宋体" w:hAnsi="宋体" w:eastAsia="宋体" w:cs="宋体"/>
          <w:spacing w:val="6"/>
          <w:sz w:val="31"/>
          <w:szCs w:val="31"/>
          <w14:textOutline w14:w="5793" w14:cap="sq" w14:cmpd="sng">
            <w14:solidFill>
              <w14:srgbClr w14:val="000000"/>
            </w14:solidFill>
            <w14:prstDash w14:val="solid"/>
            <w14:bevel/>
          </w14:textOutline>
        </w:rPr>
        <w:t>务</w:t>
      </w:r>
      <w:r>
        <w:rPr>
          <w:rFonts w:ascii="宋体" w:hAnsi="宋体" w:eastAsia="宋体" w:cs="宋体"/>
          <w:spacing w:val="4"/>
          <w:sz w:val="31"/>
          <w:szCs w:val="31"/>
          <w14:textOutline w14:w="5793" w14:cap="sq" w14:cmpd="sng">
            <w14:solidFill>
              <w14:srgbClr w14:val="000000"/>
            </w14:solidFill>
            <w14:prstDash w14:val="solid"/>
            <w14:bevel/>
          </w14:textOutline>
        </w:rPr>
        <w:t>支出：</w:t>
      </w:r>
      <w:r>
        <w:rPr>
          <w:rFonts w:ascii="宋体" w:hAnsi="宋体" w:eastAsia="宋体" w:cs="宋体"/>
          <w:spacing w:val="4"/>
          <w:sz w:val="31"/>
          <w:szCs w:val="31"/>
        </w:rPr>
        <w:t>反映单位购买商品和服务的支出 (不包括</w:t>
      </w:r>
      <w:r>
        <w:rPr>
          <w:rFonts w:ascii="宋体" w:hAnsi="宋体" w:eastAsia="宋体" w:cs="宋体"/>
          <w:sz w:val="31"/>
          <w:szCs w:val="31"/>
        </w:rPr>
        <w:t xml:space="preserve"> </w:t>
      </w:r>
      <w:r>
        <w:rPr>
          <w:rFonts w:ascii="宋体" w:hAnsi="宋体" w:eastAsia="宋体" w:cs="宋体"/>
          <w:spacing w:val="16"/>
          <w:sz w:val="31"/>
          <w:szCs w:val="31"/>
        </w:rPr>
        <w:t>用于</w:t>
      </w:r>
      <w:r>
        <w:rPr>
          <w:rFonts w:ascii="宋体" w:hAnsi="宋体" w:eastAsia="宋体" w:cs="宋体"/>
          <w:spacing w:val="8"/>
          <w:sz w:val="31"/>
          <w:szCs w:val="31"/>
        </w:rPr>
        <w:t>购置固定资产的支出、战略性和应急储备支出) 。</w:t>
      </w:r>
    </w:p>
    <w:p>
      <w:pPr>
        <w:spacing w:before="3" w:line="371" w:lineRule="auto"/>
        <w:ind w:left="6" w:right="2" w:firstLine="636"/>
        <w:rPr>
          <w:rFonts w:ascii="宋体" w:hAnsi="宋体" w:eastAsia="宋体" w:cs="宋体"/>
          <w:sz w:val="31"/>
          <w:szCs w:val="31"/>
        </w:rPr>
      </w:pPr>
      <w:r>
        <w:rPr>
          <w:rFonts w:ascii="宋体" w:hAnsi="宋体" w:eastAsia="宋体" w:cs="宋体"/>
          <w:spacing w:val="31"/>
          <w:sz w:val="31"/>
          <w:szCs w:val="31"/>
          <w14:textOutline w14:w="5793" w14:cap="sq" w14:cmpd="sng">
            <w14:solidFill>
              <w14:srgbClr w14:val="000000"/>
            </w14:solidFill>
            <w14:prstDash w14:val="solid"/>
            <w14:bevel/>
          </w14:textOutline>
        </w:rPr>
        <w:t>其</w:t>
      </w:r>
      <w:r>
        <w:rPr>
          <w:rFonts w:ascii="宋体" w:hAnsi="宋体" w:eastAsia="宋体" w:cs="宋体"/>
          <w:spacing w:val="17"/>
          <w:sz w:val="31"/>
          <w:szCs w:val="31"/>
          <w14:textOutline w14:w="5793" w14:cap="sq" w14:cmpd="sng">
            <w14:solidFill>
              <w14:srgbClr w14:val="000000"/>
            </w14:solidFill>
            <w14:prstDash w14:val="solid"/>
            <w14:bevel/>
          </w14:textOutline>
        </w:rPr>
        <w:t>他商品和服务支出：</w:t>
      </w:r>
      <w:r>
        <w:rPr>
          <w:rFonts w:ascii="宋体" w:hAnsi="宋体" w:eastAsia="宋体" w:cs="宋体"/>
          <w:spacing w:val="17"/>
          <w:sz w:val="31"/>
          <w:szCs w:val="31"/>
        </w:rPr>
        <w:t>反映上述科目未包括的日常公用支</w:t>
      </w:r>
      <w:r>
        <w:rPr>
          <w:rFonts w:ascii="宋体" w:hAnsi="宋体" w:eastAsia="宋体" w:cs="宋体"/>
          <w:sz w:val="31"/>
          <w:szCs w:val="31"/>
        </w:rPr>
        <w:t xml:space="preserve"> </w:t>
      </w:r>
      <w:r>
        <w:rPr>
          <w:rFonts w:ascii="宋体" w:hAnsi="宋体" w:eastAsia="宋体" w:cs="宋体"/>
          <w:spacing w:val="10"/>
          <w:sz w:val="31"/>
          <w:szCs w:val="31"/>
        </w:rPr>
        <w:t>出</w:t>
      </w:r>
      <w:r>
        <w:rPr>
          <w:rFonts w:ascii="宋体" w:hAnsi="宋体" w:eastAsia="宋体" w:cs="宋体"/>
          <w:spacing w:val="6"/>
          <w:sz w:val="31"/>
          <w:szCs w:val="31"/>
        </w:rPr>
        <w:t>。</w:t>
      </w:r>
      <w:r>
        <w:rPr>
          <w:rFonts w:ascii="宋体" w:hAnsi="宋体" w:eastAsia="宋体" w:cs="宋体"/>
          <w:spacing w:val="5"/>
          <w:sz w:val="31"/>
          <w:szCs w:val="31"/>
        </w:rPr>
        <w:t>如行政赔偿费和诉讼费、国内组织的会员费、来访费、广告</w:t>
      </w:r>
      <w:r>
        <w:rPr>
          <w:rFonts w:ascii="宋体" w:hAnsi="宋体" w:eastAsia="宋体" w:cs="宋体"/>
          <w:sz w:val="31"/>
          <w:szCs w:val="31"/>
        </w:rPr>
        <w:t xml:space="preserve"> </w:t>
      </w:r>
      <w:r>
        <w:rPr>
          <w:rFonts w:ascii="宋体" w:hAnsi="宋体" w:eastAsia="宋体" w:cs="宋体"/>
          <w:spacing w:val="16"/>
          <w:sz w:val="31"/>
          <w:szCs w:val="31"/>
        </w:rPr>
        <w:t>宣传</w:t>
      </w:r>
      <w:r>
        <w:rPr>
          <w:rFonts w:ascii="宋体" w:hAnsi="宋体" w:eastAsia="宋体" w:cs="宋体"/>
          <w:spacing w:val="9"/>
          <w:sz w:val="31"/>
          <w:szCs w:val="31"/>
        </w:rPr>
        <w:t>、</w:t>
      </w:r>
      <w:r>
        <w:rPr>
          <w:rFonts w:ascii="宋体" w:hAnsi="宋体" w:eastAsia="宋体" w:cs="宋体"/>
          <w:spacing w:val="8"/>
          <w:sz w:val="31"/>
          <w:szCs w:val="31"/>
        </w:rPr>
        <w:t>其他劳务费及离休人员特需费、公用经费等。</w:t>
      </w:r>
    </w:p>
    <w:p>
      <w:pPr>
        <w:spacing w:before="1" w:line="224" w:lineRule="auto"/>
        <w:ind w:left="651"/>
        <w:rPr>
          <w:rFonts w:ascii="宋体" w:hAnsi="宋体" w:eastAsia="宋体" w:cs="宋体"/>
          <w:sz w:val="31"/>
          <w:szCs w:val="31"/>
        </w:rPr>
      </w:pPr>
      <w:r>
        <w:rPr>
          <w:rFonts w:ascii="宋体" w:hAnsi="宋体" w:eastAsia="宋体" w:cs="宋体"/>
          <w:spacing w:val="30"/>
          <w:sz w:val="31"/>
          <w:szCs w:val="31"/>
          <w14:textOutline w14:w="5793" w14:cap="sq" w14:cmpd="sng">
            <w14:solidFill>
              <w14:srgbClr w14:val="000000"/>
            </w14:solidFill>
            <w14:prstDash w14:val="solid"/>
            <w14:bevel/>
          </w14:textOutline>
        </w:rPr>
        <w:t>公</w:t>
      </w:r>
      <w:r>
        <w:rPr>
          <w:rFonts w:ascii="宋体" w:hAnsi="宋体" w:eastAsia="宋体" w:cs="宋体"/>
          <w:spacing w:val="16"/>
          <w:sz w:val="31"/>
          <w:szCs w:val="31"/>
          <w14:textOutline w14:w="5793" w14:cap="sq" w14:cmpd="sng">
            <w14:solidFill>
              <w14:srgbClr w14:val="000000"/>
            </w14:solidFill>
            <w14:prstDash w14:val="solid"/>
            <w14:bevel/>
          </w14:textOutline>
        </w:rPr>
        <w:t>务用车购置：</w:t>
      </w:r>
      <w:r>
        <w:rPr>
          <w:rFonts w:ascii="宋体" w:hAnsi="宋体" w:eastAsia="宋体" w:cs="宋体"/>
          <w:spacing w:val="16"/>
          <w:sz w:val="31"/>
          <w:szCs w:val="31"/>
        </w:rPr>
        <w:t>反映公务用车车辆购置支出 (含车辆购置</w:t>
      </w:r>
    </w:p>
    <w:p>
      <w:pPr>
        <w:spacing w:line="349" w:lineRule="auto"/>
        <w:rPr>
          <w:rFonts w:ascii="Arial"/>
          <w:sz w:val="21"/>
        </w:rPr>
      </w:pPr>
    </w:p>
    <w:p>
      <w:pPr>
        <w:spacing w:before="101" w:line="158" w:lineRule="exact"/>
        <w:ind w:left="673"/>
        <w:rPr>
          <w:rFonts w:ascii="宋体" w:hAnsi="宋体" w:eastAsia="宋体" w:cs="宋体"/>
          <w:sz w:val="31"/>
          <w:szCs w:val="31"/>
        </w:rPr>
      </w:pPr>
      <w:r>
        <w:pict>
          <v:shape id="_x0000_s1027" o:spid="_x0000_s1027" o:spt="202" type="#_x0000_t202" style="position:absolute;left:0pt;margin-left:-1pt;margin-top:-6.2pt;height:20.95pt;width:24.35pt;z-index:251660288;mso-width-relative:page;mso-height-relative:page;" filled="f" stroked="f" coordsize="21600,21600">
            <v:path/>
            <v:fill on="f" focussize="0,0"/>
            <v:stroke on="f"/>
            <v:imagedata o:title=""/>
            <o:lock v:ext="edit" aspectratio="f"/>
            <v:textbox inset="0mm,0mm,0mm,0mm">
              <w:txbxContent>
                <w:p>
                  <w:pPr>
                    <w:spacing w:before="20" w:line="225" w:lineRule="auto"/>
                    <w:ind w:left="20"/>
                    <w:rPr>
                      <w:rFonts w:ascii="宋体" w:hAnsi="宋体" w:eastAsia="宋体" w:cs="宋体"/>
                      <w:sz w:val="31"/>
                      <w:szCs w:val="31"/>
                    </w:rPr>
                  </w:pPr>
                  <w:r>
                    <w:rPr>
                      <w:rFonts w:ascii="宋体" w:hAnsi="宋体" w:eastAsia="宋体" w:cs="宋体"/>
                      <w:spacing w:val="-2"/>
                      <w:sz w:val="31"/>
                      <w:szCs w:val="31"/>
                    </w:rPr>
                    <w:t>税</w:t>
                  </w:r>
                  <w:r>
                    <w:rPr>
                      <w:rFonts w:ascii="宋体" w:hAnsi="宋体" w:eastAsia="宋体" w:cs="宋体"/>
                      <w:spacing w:val="-1"/>
                      <w:sz w:val="31"/>
                      <w:szCs w:val="31"/>
                    </w:rPr>
                    <w:t>)</w:t>
                  </w:r>
                </w:p>
              </w:txbxContent>
            </v:textbox>
          </v:shape>
        </w:pict>
      </w:r>
      <w:r>
        <w:rPr>
          <w:rFonts w:ascii="宋体" w:hAnsi="宋体" w:eastAsia="宋体" w:cs="宋体"/>
          <w:position w:val="2"/>
          <w:sz w:val="31"/>
          <w:szCs w:val="31"/>
        </w:rPr>
        <w:t>。</w:t>
      </w:r>
    </w:p>
    <w:p>
      <w:pPr>
        <w:sectPr>
          <w:pgSz w:w="11906" w:h="16839"/>
          <w:pgMar w:top="1431" w:right="1473" w:bottom="0" w:left="1597" w:header="0" w:footer="0" w:gutter="0"/>
          <w:cols w:space="720" w:num="1"/>
        </w:sect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231" w:line="224" w:lineRule="auto"/>
        <w:ind w:left="2811"/>
        <w:rPr>
          <w:rFonts w:ascii="黑体" w:hAnsi="黑体" w:eastAsia="黑体" w:cs="黑体"/>
          <w:sz w:val="71"/>
          <w:szCs w:val="71"/>
        </w:rPr>
      </w:pPr>
      <w:r>
        <w:rPr>
          <w:rFonts w:ascii="黑体" w:hAnsi="黑体" w:eastAsia="黑体" w:cs="黑体"/>
          <w:spacing w:val="3"/>
          <w:sz w:val="71"/>
          <w:szCs w:val="71"/>
        </w:rPr>
        <w:t>第五部</w:t>
      </w:r>
      <w:r>
        <w:rPr>
          <w:rFonts w:ascii="黑体" w:hAnsi="黑体" w:eastAsia="黑体" w:cs="黑体"/>
          <w:spacing w:val="2"/>
          <w:sz w:val="71"/>
          <w:szCs w:val="71"/>
        </w:rPr>
        <w:t>分</w:t>
      </w: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227" w:line="225" w:lineRule="auto"/>
        <w:ind w:left="3413"/>
        <w:outlineLvl w:val="0"/>
        <w:rPr>
          <w:rFonts w:ascii="黑体" w:hAnsi="黑体" w:eastAsia="黑体" w:cs="黑体"/>
          <w:sz w:val="70"/>
          <w:szCs w:val="70"/>
        </w:rPr>
      </w:pPr>
      <w:r>
        <w:rPr>
          <w:rFonts w:ascii="黑体" w:hAnsi="黑体" w:eastAsia="黑体" w:cs="黑体"/>
          <w:spacing w:val="-15"/>
          <w:sz w:val="70"/>
          <w:szCs w:val="70"/>
        </w:rPr>
        <w:t>附</w:t>
      </w:r>
      <w:r>
        <w:rPr>
          <w:rFonts w:ascii="黑体" w:hAnsi="黑体" w:eastAsia="黑体" w:cs="黑体"/>
          <w:spacing w:val="-14"/>
          <w:sz w:val="70"/>
          <w:szCs w:val="70"/>
        </w:rPr>
        <w:t xml:space="preserve"> 件</w:t>
      </w:r>
    </w:p>
    <w:p>
      <w:pPr>
        <w:sectPr>
          <w:pgSz w:w="11906" w:h="16839"/>
          <w:pgMar w:top="1431" w:right="1785" w:bottom="0" w:left="1785" w:header="0" w:footer="0" w:gutter="0"/>
          <w:cols w:space="720" w:num="1"/>
        </w:sect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223" w:line="277" w:lineRule="auto"/>
        <w:ind w:left="5" w:firstLine="587"/>
        <w:rPr>
          <w:rFonts w:ascii="微软雅黑" w:hAnsi="微软雅黑" w:eastAsia="微软雅黑" w:cs="微软雅黑"/>
          <w:sz w:val="52"/>
          <w:szCs w:val="52"/>
        </w:rPr>
      </w:pPr>
      <w:r>
        <w:rPr>
          <w:rFonts w:ascii="微软雅黑" w:hAnsi="微软雅黑" w:eastAsia="微软雅黑" w:cs="微软雅黑"/>
          <w:spacing w:val="-1"/>
          <w:sz w:val="52"/>
          <w:szCs w:val="52"/>
        </w:rPr>
        <w:t>湖南省洞庭湖生态环</w:t>
      </w:r>
      <w:r>
        <w:rPr>
          <w:rFonts w:ascii="微软雅黑" w:hAnsi="微软雅黑" w:eastAsia="微软雅黑" w:cs="微软雅黑"/>
          <w:sz w:val="52"/>
          <w:szCs w:val="52"/>
        </w:rPr>
        <w:t xml:space="preserve">境监测中心   </w:t>
      </w:r>
      <w:r>
        <w:rPr>
          <w:rFonts w:ascii="微软雅黑" w:hAnsi="微软雅黑" w:eastAsia="微软雅黑" w:cs="微软雅黑"/>
          <w:spacing w:val="-12"/>
          <w:sz w:val="52"/>
          <w:szCs w:val="52"/>
        </w:rPr>
        <w:t>2</w:t>
      </w:r>
      <w:r>
        <w:rPr>
          <w:rFonts w:ascii="微软雅黑" w:hAnsi="微软雅黑" w:eastAsia="微软雅黑" w:cs="微软雅黑"/>
          <w:spacing w:val="-11"/>
          <w:sz w:val="52"/>
          <w:szCs w:val="52"/>
        </w:rPr>
        <w:t>021 年度部门整体支出绩效自评报告</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184" w:line="187" w:lineRule="auto"/>
        <w:ind w:left="1261"/>
        <w:rPr>
          <w:rFonts w:ascii="微软雅黑" w:hAnsi="微软雅黑" w:eastAsia="微软雅黑" w:cs="微软雅黑"/>
          <w:sz w:val="43"/>
          <w:szCs w:val="43"/>
        </w:rPr>
      </w:pPr>
      <w:r>
        <w:rPr>
          <w:rFonts w:ascii="微软雅黑" w:hAnsi="微软雅黑" w:eastAsia="微软雅黑" w:cs="微软雅黑"/>
          <w:spacing w:val="12"/>
          <w:sz w:val="43"/>
          <w:szCs w:val="43"/>
        </w:rPr>
        <w:t>湖</w:t>
      </w:r>
      <w:r>
        <w:rPr>
          <w:rFonts w:ascii="微软雅黑" w:hAnsi="微软雅黑" w:eastAsia="微软雅黑" w:cs="微软雅黑"/>
          <w:spacing w:val="9"/>
          <w:sz w:val="43"/>
          <w:szCs w:val="43"/>
        </w:rPr>
        <w:t>南省洞庭湖生态环境监测中心</w:t>
      </w:r>
    </w:p>
    <w:p>
      <w:pPr>
        <w:sectPr>
          <w:footerReference r:id="rId5" w:type="default"/>
          <w:pgSz w:w="11906" w:h="16839"/>
          <w:pgMar w:top="1431" w:right="1669" w:bottom="3024" w:left="1785" w:header="0" w:footer="2565" w:gutter="0"/>
          <w:cols w:space="720" w:num="1"/>
        </w:sectPr>
      </w:pPr>
    </w:p>
    <w:p>
      <w:pPr>
        <w:spacing w:before="229" w:line="319" w:lineRule="auto"/>
        <w:ind w:left="1919" w:right="213" w:hanging="1819"/>
        <w:rPr>
          <w:rFonts w:ascii="微软雅黑" w:hAnsi="微软雅黑" w:eastAsia="微软雅黑" w:cs="微软雅黑"/>
          <w:sz w:val="43"/>
          <w:szCs w:val="43"/>
        </w:rPr>
      </w:pPr>
      <w:r>
        <w:rPr>
          <w:rFonts w:ascii="微软雅黑" w:hAnsi="微软雅黑" w:eastAsia="微软雅黑" w:cs="微软雅黑"/>
          <w:spacing w:val="1"/>
          <w:sz w:val="43"/>
          <w:szCs w:val="43"/>
        </w:rPr>
        <w:t>2021</w:t>
      </w:r>
      <w:r>
        <w:rPr>
          <w:rFonts w:ascii="微软雅黑" w:hAnsi="微软雅黑" w:eastAsia="微软雅黑" w:cs="微软雅黑"/>
          <w:sz w:val="43"/>
          <w:szCs w:val="43"/>
        </w:rPr>
        <w:t xml:space="preserve"> 年度湖南省洞庭湖生态环境监测中心 </w:t>
      </w:r>
      <w:r>
        <w:rPr>
          <w:rFonts w:ascii="微软雅黑" w:hAnsi="微软雅黑" w:eastAsia="微软雅黑" w:cs="微软雅黑"/>
          <w:spacing w:val="9"/>
          <w:sz w:val="43"/>
          <w:szCs w:val="43"/>
        </w:rPr>
        <w:t>整体支出绩效自评报</w:t>
      </w:r>
      <w:r>
        <w:rPr>
          <w:rFonts w:ascii="微软雅黑" w:hAnsi="微软雅黑" w:eastAsia="微软雅黑" w:cs="微软雅黑"/>
          <w:spacing w:val="7"/>
          <w:sz w:val="43"/>
          <w:szCs w:val="43"/>
        </w:rPr>
        <w:t>告</w:t>
      </w:r>
    </w:p>
    <w:p>
      <w:pPr>
        <w:spacing w:line="367" w:lineRule="auto"/>
        <w:rPr>
          <w:rFonts w:ascii="Arial"/>
          <w:sz w:val="21"/>
        </w:rPr>
      </w:pPr>
    </w:p>
    <w:p>
      <w:pPr>
        <w:spacing w:before="101" w:line="333" w:lineRule="auto"/>
        <w:ind w:left="25" w:right="16" w:firstLine="651"/>
        <w:rPr>
          <w:rFonts w:ascii="仿宋" w:hAnsi="仿宋" w:eastAsia="仿宋" w:cs="仿宋"/>
          <w:sz w:val="31"/>
          <w:szCs w:val="31"/>
        </w:rPr>
      </w:pPr>
      <w:r>
        <w:rPr>
          <w:rFonts w:ascii="仿宋" w:hAnsi="仿宋" w:eastAsia="仿宋" w:cs="仿宋"/>
          <w:spacing w:val="16"/>
          <w:sz w:val="31"/>
          <w:szCs w:val="31"/>
        </w:rPr>
        <w:t>为</w:t>
      </w:r>
      <w:r>
        <w:rPr>
          <w:rFonts w:ascii="仿宋" w:hAnsi="仿宋" w:eastAsia="仿宋" w:cs="仿宋"/>
          <w:spacing w:val="8"/>
          <w:sz w:val="31"/>
          <w:szCs w:val="31"/>
        </w:rPr>
        <w:t>进一步规范和加强预算资金管理，提高财政资金使用</w:t>
      </w:r>
      <w:r>
        <w:rPr>
          <w:rFonts w:ascii="仿宋" w:hAnsi="仿宋" w:eastAsia="仿宋" w:cs="仿宋"/>
          <w:sz w:val="31"/>
          <w:szCs w:val="31"/>
        </w:rPr>
        <w:t xml:space="preserve"> </w:t>
      </w:r>
      <w:r>
        <w:rPr>
          <w:rFonts w:ascii="仿宋" w:hAnsi="仿宋" w:eastAsia="仿宋" w:cs="仿宋"/>
          <w:spacing w:val="9"/>
          <w:sz w:val="31"/>
          <w:szCs w:val="31"/>
        </w:rPr>
        <w:t>效益，根据《中共湖南省委办公厅湖南省人民政府办公厅</w:t>
      </w:r>
      <w:r>
        <w:rPr>
          <w:rFonts w:ascii="仿宋" w:hAnsi="仿宋" w:eastAsia="仿宋" w:cs="仿宋"/>
          <w:spacing w:val="7"/>
          <w:sz w:val="31"/>
          <w:szCs w:val="31"/>
        </w:rPr>
        <w:t>关</w:t>
      </w:r>
      <w:r>
        <w:rPr>
          <w:rFonts w:ascii="仿宋" w:hAnsi="仿宋" w:eastAsia="仿宋" w:cs="仿宋"/>
          <w:sz w:val="31"/>
          <w:szCs w:val="31"/>
        </w:rPr>
        <w:t xml:space="preserve"> </w:t>
      </w:r>
      <w:r>
        <w:rPr>
          <w:rFonts w:ascii="仿宋" w:hAnsi="仿宋" w:eastAsia="仿宋" w:cs="仿宋"/>
          <w:spacing w:val="9"/>
          <w:sz w:val="31"/>
          <w:szCs w:val="31"/>
        </w:rPr>
        <w:t>于全面实施预算绩效管理的实施意见》、《湖南省生态环</w:t>
      </w:r>
      <w:r>
        <w:rPr>
          <w:rFonts w:ascii="仿宋" w:hAnsi="仿宋" w:eastAsia="仿宋" w:cs="仿宋"/>
          <w:spacing w:val="7"/>
          <w:sz w:val="31"/>
          <w:szCs w:val="31"/>
        </w:rPr>
        <w:t>境</w:t>
      </w:r>
      <w:r>
        <w:rPr>
          <w:rFonts w:ascii="仿宋" w:hAnsi="仿宋" w:eastAsia="仿宋" w:cs="仿宋"/>
          <w:sz w:val="31"/>
          <w:szCs w:val="31"/>
        </w:rPr>
        <w:t xml:space="preserve"> </w:t>
      </w:r>
      <w:r>
        <w:rPr>
          <w:rFonts w:ascii="仿宋" w:hAnsi="仿宋" w:eastAsia="仿宋" w:cs="仿宋"/>
          <w:spacing w:val="4"/>
          <w:sz w:val="31"/>
          <w:szCs w:val="31"/>
        </w:rPr>
        <w:t>厅</w:t>
      </w:r>
      <w:r>
        <w:rPr>
          <w:rFonts w:ascii="仿宋" w:hAnsi="仿宋" w:eastAsia="仿宋" w:cs="仿宋"/>
          <w:spacing w:val="3"/>
          <w:sz w:val="31"/>
          <w:szCs w:val="31"/>
        </w:rPr>
        <w:t>办公室关于开展 2021 年度部门整体支出绩效自评价工作</w:t>
      </w:r>
      <w:r>
        <w:rPr>
          <w:rFonts w:ascii="仿宋" w:hAnsi="仿宋" w:eastAsia="仿宋" w:cs="仿宋"/>
          <w:sz w:val="31"/>
          <w:szCs w:val="31"/>
        </w:rPr>
        <w:t xml:space="preserve"> </w:t>
      </w:r>
      <w:r>
        <w:rPr>
          <w:rFonts w:ascii="仿宋" w:hAnsi="仿宋" w:eastAsia="仿宋" w:cs="仿宋"/>
          <w:spacing w:val="-7"/>
          <w:sz w:val="31"/>
          <w:szCs w:val="31"/>
        </w:rPr>
        <w:t>的通知》等文件要求， 自 2022 年 4 月初起对部门整体支出</w:t>
      </w:r>
      <w:r>
        <w:rPr>
          <w:rFonts w:ascii="仿宋" w:hAnsi="仿宋" w:eastAsia="仿宋" w:cs="仿宋"/>
          <w:sz w:val="31"/>
          <w:szCs w:val="31"/>
        </w:rPr>
        <w:t xml:space="preserve"> </w:t>
      </w:r>
      <w:r>
        <w:rPr>
          <w:rFonts w:ascii="仿宋" w:hAnsi="仿宋" w:eastAsia="仿宋" w:cs="仿宋"/>
          <w:spacing w:val="9"/>
          <w:sz w:val="31"/>
          <w:szCs w:val="31"/>
        </w:rPr>
        <w:t>情况进行了绩效自评。现将评价情况报告如下</w:t>
      </w:r>
      <w:r>
        <w:rPr>
          <w:rFonts w:ascii="仿宋" w:hAnsi="仿宋" w:eastAsia="仿宋" w:cs="仿宋"/>
          <w:spacing w:val="6"/>
          <w:sz w:val="31"/>
          <w:szCs w:val="31"/>
        </w:rPr>
        <w:t>：</w:t>
      </w:r>
    </w:p>
    <w:p>
      <w:pPr>
        <w:spacing w:line="513" w:lineRule="exact"/>
        <w:ind w:left="672"/>
        <w:rPr>
          <w:rFonts w:ascii="黑体" w:hAnsi="黑体" w:eastAsia="黑体" w:cs="黑体"/>
          <w:sz w:val="31"/>
          <w:szCs w:val="31"/>
        </w:rPr>
      </w:pPr>
      <w:r>
        <w:rPr>
          <w:rFonts w:ascii="黑体" w:hAnsi="黑体" w:eastAsia="黑体" w:cs="黑体"/>
          <w:spacing w:val="11"/>
          <w:position w:val="4"/>
          <w:sz w:val="31"/>
          <w:szCs w:val="31"/>
        </w:rPr>
        <w:t>一</w:t>
      </w:r>
      <w:r>
        <w:rPr>
          <w:rFonts w:ascii="黑体" w:hAnsi="黑体" w:eastAsia="黑体" w:cs="黑体"/>
          <w:spacing w:val="7"/>
          <w:position w:val="4"/>
          <w:sz w:val="31"/>
          <w:szCs w:val="31"/>
        </w:rPr>
        <w:t>、单位基本情况</w:t>
      </w:r>
    </w:p>
    <w:p>
      <w:pPr>
        <w:spacing w:before="46" w:line="334" w:lineRule="auto"/>
        <w:ind w:left="25" w:right="16" w:firstLine="651"/>
        <w:rPr>
          <w:rFonts w:ascii="仿宋" w:hAnsi="仿宋" w:eastAsia="仿宋" w:cs="仿宋"/>
          <w:sz w:val="31"/>
          <w:szCs w:val="31"/>
        </w:rPr>
      </w:pPr>
      <w:r>
        <w:rPr>
          <w:rFonts w:ascii="仿宋" w:hAnsi="仿宋" w:eastAsia="仿宋" w:cs="仿宋"/>
          <w:spacing w:val="26"/>
          <w:sz w:val="31"/>
          <w:szCs w:val="31"/>
        </w:rPr>
        <w:t>湖</w:t>
      </w:r>
      <w:r>
        <w:rPr>
          <w:rFonts w:ascii="仿宋" w:hAnsi="仿宋" w:eastAsia="仿宋" w:cs="仿宋"/>
          <w:spacing w:val="22"/>
          <w:sz w:val="31"/>
          <w:szCs w:val="31"/>
        </w:rPr>
        <w:t>南省洞庭湖生态环境监测中心作为湖南省生态环境</w:t>
      </w:r>
      <w:r>
        <w:rPr>
          <w:rFonts w:ascii="仿宋" w:hAnsi="仿宋" w:eastAsia="仿宋" w:cs="仿宋"/>
          <w:sz w:val="31"/>
          <w:szCs w:val="31"/>
        </w:rPr>
        <w:t xml:space="preserve"> </w:t>
      </w:r>
      <w:r>
        <w:rPr>
          <w:rFonts w:ascii="仿宋" w:hAnsi="仿宋" w:eastAsia="仿宋" w:cs="仿宋"/>
          <w:spacing w:val="16"/>
          <w:sz w:val="31"/>
          <w:szCs w:val="31"/>
        </w:rPr>
        <w:t>厅</w:t>
      </w:r>
      <w:r>
        <w:rPr>
          <w:rFonts w:ascii="仿宋" w:hAnsi="仿宋" w:eastAsia="仿宋" w:cs="仿宋"/>
          <w:spacing w:val="9"/>
          <w:sz w:val="31"/>
          <w:szCs w:val="31"/>
        </w:rPr>
        <w:t>直</w:t>
      </w:r>
      <w:r>
        <w:rPr>
          <w:rFonts w:ascii="仿宋" w:hAnsi="仿宋" w:eastAsia="仿宋" w:cs="仿宋"/>
          <w:spacing w:val="8"/>
          <w:sz w:val="31"/>
          <w:szCs w:val="31"/>
        </w:rPr>
        <w:t>属二级机构，其主要职能是：</w:t>
      </w:r>
    </w:p>
    <w:p>
      <w:pPr>
        <w:spacing w:before="2" w:line="333" w:lineRule="auto"/>
        <w:ind w:left="36" w:right="16" w:firstLine="622"/>
        <w:rPr>
          <w:rFonts w:ascii="仿宋" w:hAnsi="仿宋" w:eastAsia="仿宋" w:cs="仿宋"/>
          <w:sz w:val="31"/>
          <w:szCs w:val="31"/>
        </w:rPr>
      </w:pPr>
      <w:r>
        <w:rPr>
          <w:rFonts w:ascii="仿宋" w:hAnsi="仿宋" w:eastAsia="仿宋" w:cs="仿宋"/>
          <w:spacing w:val="4"/>
          <w:sz w:val="31"/>
          <w:szCs w:val="31"/>
        </w:rPr>
        <w:t xml:space="preserve">( 一 </w:t>
      </w:r>
      <w:r>
        <w:rPr>
          <w:rFonts w:ascii="仿宋" w:hAnsi="仿宋" w:eastAsia="仿宋" w:cs="仿宋"/>
          <w:spacing w:val="3"/>
          <w:sz w:val="31"/>
          <w:szCs w:val="31"/>
        </w:rPr>
        <w:t>)</w:t>
      </w:r>
      <w:r>
        <w:rPr>
          <w:rFonts w:ascii="仿宋" w:hAnsi="仿宋" w:eastAsia="仿宋" w:cs="仿宋"/>
          <w:spacing w:val="2"/>
          <w:sz w:val="31"/>
          <w:szCs w:val="31"/>
        </w:rPr>
        <w:t xml:space="preserve"> 贯彻执行《中华人民共和国环境保护法》及有关</w:t>
      </w:r>
      <w:r>
        <w:rPr>
          <w:rFonts w:ascii="仿宋" w:hAnsi="仿宋" w:eastAsia="仿宋" w:cs="仿宋"/>
          <w:sz w:val="31"/>
          <w:szCs w:val="31"/>
        </w:rPr>
        <w:t xml:space="preserve"> </w:t>
      </w:r>
      <w:r>
        <w:rPr>
          <w:rFonts w:ascii="仿宋" w:hAnsi="仿宋" w:eastAsia="仿宋" w:cs="仿宋"/>
          <w:spacing w:val="16"/>
          <w:sz w:val="31"/>
          <w:szCs w:val="31"/>
        </w:rPr>
        <w:t>生</w:t>
      </w:r>
      <w:r>
        <w:rPr>
          <w:rFonts w:ascii="仿宋" w:hAnsi="仿宋" w:eastAsia="仿宋" w:cs="仿宋"/>
          <w:spacing w:val="13"/>
          <w:sz w:val="31"/>
          <w:szCs w:val="31"/>
        </w:rPr>
        <w:t>态</w:t>
      </w:r>
      <w:r>
        <w:rPr>
          <w:rFonts w:ascii="仿宋" w:hAnsi="仿宋" w:eastAsia="仿宋" w:cs="仿宋"/>
          <w:spacing w:val="8"/>
          <w:sz w:val="31"/>
          <w:szCs w:val="31"/>
        </w:rPr>
        <w:t>环境保护和监测的法律、法规、标准、技术规范和管理</w:t>
      </w:r>
      <w:r>
        <w:rPr>
          <w:rFonts w:ascii="仿宋" w:hAnsi="仿宋" w:eastAsia="仿宋" w:cs="仿宋"/>
          <w:sz w:val="31"/>
          <w:szCs w:val="31"/>
        </w:rPr>
        <w:t xml:space="preserve"> </w:t>
      </w:r>
      <w:r>
        <w:rPr>
          <w:rFonts w:ascii="仿宋" w:hAnsi="仿宋" w:eastAsia="仿宋" w:cs="仿宋"/>
          <w:spacing w:val="-2"/>
          <w:sz w:val="31"/>
          <w:szCs w:val="31"/>
        </w:rPr>
        <w:t>制度</w:t>
      </w:r>
      <w:r>
        <w:rPr>
          <w:rFonts w:ascii="仿宋" w:hAnsi="仿宋" w:eastAsia="仿宋" w:cs="仿宋"/>
          <w:spacing w:val="-1"/>
          <w:sz w:val="31"/>
          <w:szCs w:val="31"/>
        </w:rPr>
        <w:t>。</w:t>
      </w:r>
    </w:p>
    <w:p>
      <w:pPr>
        <w:spacing w:line="333" w:lineRule="auto"/>
        <w:ind w:left="19" w:right="14" w:firstLine="640"/>
        <w:rPr>
          <w:rFonts w:ascii="仿宋" w:hAnsi="仿宋" w:eastAsia="仿宋" w:cs="仿宋"/>
          <w:sz w:val="31"/>
          <w:szCs w:val="31"/>
        </w:rPr>
      </w:pPr>
      <w:r>
        <w:rPr>
          <w:rFonts w:ascii="仿宋" w:hAnsi="仿宋" w:eastAsia="仿宋" w:cs="仿宋"/>
          <w:spacing w:val="4"/>
          <w:sz w:val="31"/>
          <w:szCs w:val="31"/>
        </w:rPr>
        <w:t>( 二 )</w:t>
      </w:r>
      <w:r>
        <w:rPr>
          <w:rFonts w:ascii="仿宋" w:hAnsi="仿宋" w:eastAsia="仿宋" w:cs="仿宋"/>
          <w:spacing w:val="3"/>
          <w:sz w:val="31"/>
          <w:szCs w:val="31"/>
        </w:rPr>
        <w:t xml:space="preserve"> </w:t>
      </w:r>
      <w:r>
        <w:rPr>
          <w:rFonts w:ascii="仿宋" w:hAnsi="仿宋" w:eastAsia="仿宋" w:cs="仿宋"/>
          <w:spacing w:val="2"/>
          <w:sz w:val="31"/>
          <w:szCs w:val="31"/>
        </w:rPr>
        <w:t>贯彻执行湖南省生态环境厅制定的洞庭湖生态环</w:t>
      </w:r>
      <w:r>
        <w:rPr>
          <w:rFonts w:ascii="仿宋" w:hAnsi="仿宋" w:eastAsia="仿宋" w:cs="仿宋"/>
          <w:sz w:val="31"/>
          <w:szCs w:val="31"/>
        </w:rPr>
        <w:t xml:space="preserve"> </w:t>
      </w:r>
      <w:r>
        <w:rPr>
          <w:rFonts w:ascii="仿宋" w:hAnsi="仿宋" w:eastAsia="仿宋" w:cs="仿宋"/>
          <w:spacing w:val="9"/>
          <w:sz w:val="31"/>
          <w:szCs w:val="31"/>
        </w:rPr>
        <w:t>境</w:t>
      </w:r>
      <w:r>
        <w:rPr>
          <w:rFonts w:ascii="仿宋" w:hAnsi="仿宋" w:eastAsia="仿宋" w:cs="仿宋"/>
          <w:spacing w:val="8"/>
          <w:sz w:val="31"/>
          <w:szCs w:val="31"/>
        </w:rPr>
        <w:t>监测规划和方案。</w:t>
      </w:r>
    </w:p>
    <w:p>
      <w:pPr>
        <w:spacing w:before="3" w:line="337" w:lineRule="auto"/>
        <w:ind w:left="22" w:right="16" w:firstLine="636"/>
        <w:rPr>
          <w:rFonts w:ascii="仿宋" w:hAnsi="仿宋" w:eastAsia="仿宋" w:cs="仿宋"/>
          <w:sz w:val="31"/>
          <w:szCs w:val="31"/>
        </w:rPr>
      </w:pPr>
      <w:r>
        <w:rPr>
          <w:rFonts w:ascii="仿宋" w:hAnsi="仿宋" w:eastAsia="仿宋" w:cs="仿宋"/>
          <w:spacing w:val="4"/>
          <w:sz w:val="31"/>
          <w:szCs w:val="31"/>
        </w:rPr>
        <w:t xml:space="preserve">( 三 </w:t>
      </w:r>
      <w:r>
        <w:rPr>
          <w:rFonts w:ascii="仿宋" w:hAnsi="仿宋" w:eastAsia="仿宋" w:cs="仿宋"/>
          <w:spacing w:val="3"/>
          <w:sz w:val="31"/>
          <w:szCs w:val="31"/>
        </w:rPr>
        <w:t>)</w:t>
      </w:r>
      <w:r>
        <w:rPr>
          <w:rFonts w:ascii="仿宋" w:hAnsi="仿宋" w:eastAsia="仿宋" w:cs="仿宋"/>
          <w:spacing w:val="2"/>
          <w:sz w:val="31"/>
          <w:szCs w:val="31"/>
        </w:rPr>
        <w:t xml:space="preserve"> 按照国家环境监测技术规范的要求，开展洞庭湖</w:t>
      </w:r>
      <w:r>
        <w:rPr>
          <w:rFonts w:ascii="仿宋" w:hAnsi="仿宋" w:eastAsia="仿宋" w:cs="仿宋"/>
          <w:sz w:val="31"/>
          <w:szCs w:val="31"/>
        </w:rPr>
        <w:t xml:space="preserve"> </w:t>
      </w:r>
      <w:r>
        <w:rPr>
          <w:rFonts w:ascii="仿宋" w:hAnsi="仿宋" w:eastAsia="仿宋" w:cs="仿宋"/>
          <w:spacing w:val="10"/>
          <w:sz w:val="31"/>
          <w:szCs w:val="31"/>
        </w:rPr>
        <w:t>水</w:t>
      </w:r>
      <w:r>
        <w:rPr>
          <w:rFonts w:ascii="仿宋" w:hAnsi="仿宋" w:eastAsia="仿宋" w:cs="仿宋"/>
          <w:spacing w:val="9"/>
          <w:sz w:val="31"/>
          <w:szCs w:val="31"/>
        </w:rPr>
        <w:t>环境质量监测、洞庭湖湿地生态系统地面定位监测、长江</w:t>
      </w:r>
      <w:r>
        <w:rPr>
          <w:rFonts w:ascii="仿宋" w:hAnsi="仿宋" w:eastAsia="仿宋" w:cs="仿宋"/>
          <w:sz w:val="31"/>
          <w:szCs w:val="31"/>
        </w:rPr>
        <w:t xml:space="preserve"> </w:t>
      </w:r>
      <w:r>
        <w:rPr>
          <w:rFonts w:ascii="仿宋" w:hAnsi="仿宋" w:eastAsia="仿宋" w:cs="仿宋"/>
          <w:spacing w:val="10"/>
          <w:sz w:val="31"/>
          <w:szCs w:val="31"/>
        </w:rPr>
        <w:t>及</w:t>
      </w:r>
      <w:r>
        <w:rPr>
          <w:rFonts w:ascii="仿宋" w:hAnsi="仿宋" w:eastAsia="仿宋" w:cs="仿宋"/>
          <w:spacing w:val="9"/>
          <w:sz w:val="31"/>
          <w:szCs w:val="31"/>
        </w:rPr>
        <w:t>重要支流水生生物监测、区域性生态环境预警监测和突发</w:t>
      </w:r>
      <w:r>
        <w:rPr>
          <w:rFonts w:ascii="仿宋" w:hAnsi="仿宋" w:eastAsia="仿宋" w:cs="仿宋"/>
          <w:sz w:val="31"/>
          <w:szCs w:val="31"/>
        </w:rPr>
        <w:t xml:space="preserve"> </w:t>
      </w:r>
      <w:r>
        <w:rPr>
          <w:rFonts w:ascii="仿宋" w:hAnsi="仿宋" w:eastAsia="仿宋" w:cs="仿宋"/>
          <w:spacing w:val="16"/>
          <w:sz w:val="31"/>
          <w:szCs w:val="31"/>
        </w:rPr>
        <w:t>性</w:t>
      </w:r>
      <w:r>
        <w:rPr>
          <w:rFonts w:ascii="仿宋" w:hAnsi="仿宋" w:eastAsia="仿宋" w:cs="仿宋"/>
          <w:spacing w:val="9"/>
          <w:sz w:val="31"/>
          <w:szCs w:val="31"/>
        </w:rPr>
        <w:t>环</w:t>
      </w:r>
      <w:r>
        <w:rPr>
          <w:rFonts w:ascii="仿宋" w:hAnsi="仿宋" w:eastAsia="仿宋" w:cs="仿宋"/>
          <w:spacing w:val="8"/>
          <w:sz w:val="31"/>
          <w:szCs w:val="31"/>
        </w:rPr>
        <w:t>境污染事故应急监测等工作。</w:t>
      </w:r>
    </w:p>
    <w:p>
      <w:pPr>
        <w:sectPr>
          <w:footerReference r:id="rId6" w:type="default"/>
          <w:pgSz w:w="11906" w:h="16839"/>
          <w:pgMar w:top="1431" w:right="1785" w:bottom="400" w:left="1785" w:header="0" w:footer="0" w:gutter="0"/>
          <w:cols w:space="720" w:num="1"/>
        </w:sectPr>
      </w:pPr>
    </w:p>
    <w:p>
      <w:pPr>
        <w:spacing w:before="188" w:line="333" w:lineRule="auto"/>
        <w:ind w:left="25" w:right="97" w:firstLine="634"/>
        <w:rPr>
          <w:rFonts w:ascii="仿宋" w:hAnsi="仿宋" w:eastAsia="仿宋" w:cs="仿宋"/>
          <w:sz w:val="31"/>
          <w:szCs w:val="31"/>
        </w:rPr>
      </w:pPr>
      <w:r>
        <w:rPr>
          <w:rFonts w:ascii="仿宋" w:hAnsi="仿宋" w:eastAsia="仿宋" w:cs="仿宋"/>
          <w:spacing w:val="4"/>
          <w:sz w:val="31"/>
          <w:szCs w:val="31"/>
        </w:rPr>
        <w:t xml:space="preserve">( 四 </w:t>
      </w:r>
      <w:r>
        <w:rPr>
          <w:rFonts w:ascii="仿宋" w:hAnsi="仿宋" w:eastAsia="仿宋" w:cs="仿宋"/>
          <w:spacing w:val="3"/>
          <w:sz w:val="31"/>
          <w:szCs w:val="31"/>
        </w:rPr>
        <w:t>)</w:t>
      </w:r>
      <w:r>
        <w:rPr>
          <w:rFonts w:ascii="仿宋" w:hAnsi="仿宋" w:eastAsia="仿宋" w:cs="仿宋"/>
          <w:spacing w:val="2"/>
          <w:sz w:val="31"/>
          <w:szCs w:val="31"/>
        </w:rPr>
        <w:t xml:space="preserve"> 牵头全省水生生物监测技术拓展工作，组织开展</w:t>
      </w:r>
      <w:r>
        <w:rPr>
          <w:rFonts w:ascii="仿宋" w:hAnsi="仿宋" w:eastAsia="仿宋" w:cs="仿宋"/>
          <w:sz w:val="31"/>
          <w:szCs w:val="31"/>
        </w:rPr>
        <w:t xml:space="preserve"> </w:t>
      </w:r>
      <w:r>
        <w:rPr>
          <w:rFonts w:ascii="仿宋" w:hAnsi="仿宋" w:eastAsia="仿宋" w:cs="仿宋"/>
          <w:spacing w:val="9"/>
          <w:sz w:val="31"/>
          <w:szCs w:val="31"/>
        </w:rPr>
        <w:t>各类环境监测机构的技术指导、人员培训，推进水生生物</w:t>
      </w:r>
      <w:r>
        <w:rPr>
          <w:rFonts w:ascii="仿宋" w:hAnsi="仿宋" w:eastAsia="仿宋" w:cs="仿宋"/>
          <w:spacing w:val="7"/>
          <w:sz w:val="31"/>
          <w:szCs w:val="31"/>
        </w:rPr>
        <w:t>监</w:t>
      </w:r>
      <w:r>
        <w:rPr>
          <w:rFonts w:ascii="仿宋" w:hAnsi="仿宋" w:eastAsia="仿宋" w:cs="仿宋"/>
          <w:sz w:val="31"/>
          <w:szCs w:val="31"/>
        </w:rPr>
        <w:t xml:space="preserve"> </w:t>
      </w:r>
      <w:r>
        <w:rPr>
          <w:rFonts w:ascii="仿宋" w:hAnsi="仿宋" w:eastAsia="仿宋" w:cs="仿宋"/>
          <w:spacing w:val="7"/>
          <w:sz w:val="31"/>
          <w:szCs w:val="31"/>
        </w:rPr>
        <w:t>测技术规范化</w:t>
      </w:r>
      <w:r>
        <w:rPr>
          <w:rFonts w:ascii="仿宋" w:hAnsi="仿宋" w:eastAsia="仿宋" w:cs="仿宋"/>
          <w:spacing w:val="6"/>
          <w:sz w:val="31"/>
          <w:szCs w:val="31"/>
        </w:rPr>
        <w:t>。</w:t>
      </w:r>
    </w:p>
    <w:p>
      <w:pPr>
        <w:spacing w:before="2" w:line="333" w:lineRule="auto"/>
        <w:ind w:left="30" w:firstLine="629"/>
        <w:rPr>
          <w:rFonts w:ascii="仿宋" w:hAnsi="仿宋" w:eastAsia="仿宋" w:cs="仿宋"/>
          <w:sz w:val="31"/>
          <w:szCs w:val="31"/>
        </w:rPr>
      </w:pPr>
      <w:r>
        <w:rPr>
          <w:rFonts w:ascii="仿宋" w:hAnsi="仿宋" w:eastAsia="仿宋" w:cs="仿宋"/>
          <w:spacing w:val="-10"/>
          <w:sz w:val="31"/>
          <w:szCs w:val="31"/>
        </w:rPr>
        <w:t>(</w:t>
      </w:r>
      <w:r>
        <w:rPr>
          <w:rFonts w:ascii="仿宋" w:hAnsi="仿宋" w:eastAsia="仿宋" w:cs="仿宋"/>
          <w:spacing w:val="-9"/>
          <w:sz w:val="31"/>
          <w:szCs w:val="31"/>
        </w:rPr>
        <w:t xml:space="preserve"> </w:t>
      </w:r>
      <w:r>
        <w:rPr>
          <w:rFonts w:ascii="仿宋" w:hAnsi="仿宋" w:eastAsia="仿宋" w:cs="仿宋"/>
          <w:spacing w:val="-5"/>
          <w:sz w:val="31"/>
          <w:szCs w:val="31"/>
        </w:rPr>
        <w:t>五 ) 负责收集、整理、储存洞庭湖生态环境监测数据、</w:t>
      </w:r>
      <w:r>
        <w:rPr>
          <w:rFonts w:ascii="仿宋" w:hAnsi="仿宋" w:eastAsia="仿宋" w:cs="仿宋"/>
          <w:sz w:val="31"/>
          <w:szCs w:val="31"/>
        </w:rPr>
        <w:t xml:space="preserve"> </w:t>
      </w:r>
      <w:r>
        <w:rPr>
          <w:rFonts w:ascii="仿宋" w:hAnsi="仿宋" w:eastAsia="仿宋" w:cs="仿宋"/>
          <w:spacing w:val="16"/>
          <w:sz w:val="31"/>
          <w:szCs w:val="31"/>
        </w:rPr>
        <w:t>资料</w:t>
      </w:r>
      <w:r>
        <w:rPr>
          <w:rFonts w:ascii="仿宋" w:hAnsi="仿宋" w:eastAsia="仿宋" w:cs="仿宋"/>
          <w:spacing w:val="11"/>
          <w:sz w:val="31"/>
          <w:szCs w:val="31"/>
        </w:rPr>
        <w:t>，</w:t>
      </w:r>
      <w:r>
        <w:rPr>
          <w:rFonts w:ascii="仿宋" w:hAnsi="仿宋" w:eastAsia="仿宋" w:cs="仿宋"/>
          <w:spacing w:val="8"/>
          <w:sz w:val="31"/>
          <w:szCs w:val="31"/>
        </w:rPr>
        <w:t>建立洞庭湖生态环境监测数据库和档案资料库。按生</w:t>
      </w:r>
      <w:r>
        <w:rPr>
          <w:rFonts w:ascii="仿宋" w:hAnsi="仿宋" w:eastAsia="仿宋" w:cs="仿宋"/>
          <w:sz w:val="31"/>
          <w:szCs w:val="31"/>
        </w:rPr>
        <w:t xml:space="preserve"> </w:t>
      </w:r>
      <w:r>
        <w:rPr>
          <w:rFonts w:ascii="仿宋" w:hAnsi="仿宋" w:eastAsia="仿宋" w:cs="仿宋"/>
          <w:spacing w:val="16"/>
          <w:sz w:val="31"/>
          <w:szCs w:val="31"/>
        </w:rPr>
        <w:t>态环</w:t>
      </w:r>
      <w:r>
        <w:rPr>
          <w:rFonts w:ascii="仿宋" w:hAnsi="仿宋" w:eastAsia="仿宋" w:cs="仿宋"/>
          <w:spacing w:val="11"/>
          <w:sz w:val="31"/>
          <w:szCs w:val="31"/>
        </w:rPr>
        <w:t>境</w:t>
      </w:r>
      <w:r>
        <w:rPr>
          <w:rFonts w:ascii="仿宋" w:hAnsi="仿宋" w:eastAsia="仿宋" w:cs="仿宋"/>
          <w:spacing w:val="8"/>
          <w:sz w:val="31"/>
          <w:szCs w:val="31"/>
        </w:rPr>
        <w:t>信息发布有关规定，按时上报有关监测数据报告，并</w:t>
      </w:r>
      <w:r>
        <w:rPr>
          <w:rFonts w:ascii="仿宋" w:hAnsi="仿宋" w:eastAsia="仿宋" w:cs="仿宋"/>
          <w:sz w:val="31"/>
          <w:szCs w:val="31"/>
        </w:rPr>
        <w:t xml:space="preserve"> </w:t>
      </w:r>
      <w:r>
        <w:rPr>
          <w:rFonts w:ascii="仿宋" w:hAnsi="仿宋" w:eastAsia="仿宋" w:cs="仿宋"/>
          <w:spacing w:val="9"/>
          <w:sz w:val="31"/>
          <w:szCs w:val="31"/>
        </w:rPr>
        <w:t>对洞庭湖生态环境质量进行综合分析，为生态环境保护与</w:t>
      </w:r>
      <w:r>
        <w:rPr>
          <w:rFonts w:ascii="仿宋" w:hAnsi="仿宋" w:eastAsia="仿宋" w:cs="仿宋"/>
          <w:spacing w:val="4"/>
          <w:sz w:val="31"/>
          <w:szCs w:val="31"/>
        </w:rPr>
        <w:t>管</w:t>
      </w:r>
      <w:r>
        <w:rPr>
          <w:rFonts w:ascii="仿宋" w:hAnsi="仿宋" w:eastAsia="仿宋" w:cs="仿宋"/>
          <w:sz w:val="31"/>
          <w:szCs w:val="31"/>
        </w:rPr>
        <w:t xml:space="preserve"> </w:t>
      </w:r>
      <w:r>
        <w:rPr>
          <w:rFonts w:ascii="仿宋" w:hAnsi="仿宋" w:eastAsia="仿宋" w:cs="仿宋"/>
          <w:spacing w:val="15"/>
          <w:sz w:val="31"/>
          <w:szCs w:val="31"/>
        </w:rPr>
        <w:t>理</w:t>
      </w:r>
      <w:r>
        <w:rPr>
          <w:rFonts w:ascii="仿宋" w:hAnsi="仿宋" w:eastAsia="仿宋" w:cs="仿宋"/>
          <w:spacing w:val="8"/>
          <w:sz w:val="31"/>
          <w:szCs w:val="31"/>
        </w:rPr>
        <w:t>提供技术支持、技术监督和技术服务。</w:t>
      </w:r>
    </w:p>
    <w:p>
      <w:pPr>
        <w:spacing w:before="2" w:line="333" w:lineRule="auto"/>
        <w:ind w:left="34" w:right="95" w:firstLine="625"/>
        <w:rPr>
          <w:rFonts w:ascii="仿宋" w:hAnsi="仿宋" w:eastAsia="仿宋" w:cs="仿宋"/>
          <w:sz w:val="31"/>
          <w:szCs w:val="31"/>
        </w:rPr>
      </w:pPr>
      <w:r>
        <w:rPr>
          <w:rFonts w:ascii="仿宋" w:hAnsi="仿宋" w:eastAsia="仿宋" w:cs="仿宋"/>
          <w:spacing w:val="4"/>
          <w:sz w:val="31"/>
          <w:szCs w:val="31"/>
        </w:rPr>
        <w:t>( 六 )</w:t>
      </w:r>
      <w:r>
        <w:rPr>
          <w:rFonts w:ascii="仿宋" w:hAnsi="仿宋" w:eastAsia="仿宋" w:cs="仿宋"/>
          <w:spacing w:val="3"/>
          <w:sz w:val="31"/>
          <w:szCs w:val="31"/>
        </w:rPr>
        <w:t xml:space="preserve"> </w:t>
      </w:r>
      <w:r>
        <w:rPr>
          <w:rFonts w:ascii="仿宋" w:hAnsi="仿宋" w:eastAsia="仿宋" w:cs="仿宋"/>
          <w:spacing w:val="2"/>
          <w:sz w:val="31"/>
          <w:szCs w:val="31"/>
        </w:rPr>
        <w:t>开展国家和地方与洞庭湖相关的各类生态环境保</w:t>
      </w:r>
      <w:r>
        <w:rPr>
          <w:rFonts w:ascii="仿宋" w:hAnsi="仿宋" w:eastAsia="仿宋" w:cs="仿宋"/>
          <w:sz w:val="31"/>
          <w:szCs w:val="31"/>
        </w:rPr>
        <w:t xml:space="preserve"> </w:t>
      </w:r>
      <w:r>
        <w:rPr>
          <w:rFonts w:ascii="仿宋" w:hAnsi="仿宋" w:eastAsia="仿宋" w:cs="仿宋"/>
          <w:spacing w:val="16"/>
          <w:sz w:val="31"/>
          <w:szCs w:val="31"/>
        </w:rPr>
        <w:t>护</w:t>
      </w:r>
      <w:r>
        <w:rPr>
          <w:rFonts w:ascii="仿宋" w:hAnsi="仿宋" w:eastAsia="仿宋" w:cs="仿宋"/>
          <w:spacing w:val="15"/>
          <w:sz w:val="31"/>
          <w:szCs w:val="31"/>
        </w:rPr>
        <w:t>专</w:t>
      </w:r>
      <w:r>
        <w:rPr>
          <w:rFonts w:ascii="仿宋" w:hAnsi="仿宋" w:eastAsia="仿宋" w:cs="仿宋"/>
          <w:spacing w:val="8"/>
          <w:sz w:val="31"/>
          <w:szCs w:val="31"/>
        </w:rPr>
        <w:t>项课题研究，参与开发验证分析方法、监测技术等研究</w:t>
      </w:r>
      <w:r>
        <w:rPr>
          <w:rFonts w:ascii="仿宋" w:hAnsi="仿宋" w:eastAsia="仿宋" w:cs="仿宋"/>
          <w:sz w:val="31"/>
          <w:szCs w:val="31"/>
        </w:rPr>
        <w:t xml:space="preserve"> </w:t>
      </w:r>
      <w:r>
        <w:rPr>
          <w:rFonts w:ascii="仿宋" w:hAnsi="仿宋" w:eastAsia="仿宋" w:cs="仿宋"/>
          <w:spacing w:val="-1"/>
          <w:sz w:val="31"/>
          <w:szCs w:val="31"/>
        </w:rPr>
        <w:t>工作</w:t>
      </w:r>
      <w:r>
        <w:rPr>
          <w:rFonts w:ascii="仿宋" w:hAnsi="仿宋" w:eastAsia="仿宋" w:cs="仿宋"/>
          <w:sz w:val="31"/>
          <w:szCs w:val="31"/>
        </w:rPr>
        <w:t>。</w:t>
      </w:r>
    </w:p>
    <w:p>
      <w:pPr>
        <w:spacing w:line="221" w:lineRule="auto"/>
        <w:ind w:left="659"/>
        <w:rPr>
          <w:rFonts w:ascii="仿宋" w:hAnsi="仿宋" w:eastAsia="仿宋" w:cs="仿宋"/>
          <w:sz w:val="31"/>
          <w:szCs w:val="31"/>
        </w:rPr>
      </w:pPr>
      <w:r>
        <w:rPr>
          <w:rFonts w:ascii="仿宋" w:hAnsi="仿宋" w:eastAsia="仿宋" w:cs="仿宋"/>
          <w:spacing w:val="28"/>
          <w:sz w:val="31"/>
          <w:szCs w:val="31"/>
        </w:rPr>
        <w:t>(</w:t>
      </w:r>
      <w:r>
        <w:rPr>
          <w:rFonts w:ascii="仿宋" w:hAnsi="仿宋" w:eastAsia="仿宋" w:cs="仿宋"/>
          <w:spacing w:val="17"/>
          <w:sz w:val="31"/>
          <w:szCs w:val="31"/>
        </w:rPr>
        <w:t>七) 配合开展生态环境保护督察。</w:t>
      </w:r>
    </w:p>
    <w:p>
      <w:pPr>
        <w:spacing w:before="190" w:line="333" w:lineRule="auto"/>
        <w:ind w:left="30" w:right="95" w:firstLine="629"/>
        <w:rPr>
          <w:rFonts w:ascii="仿宋" w:hAnsi="仿宋" w:eastAsia="仿宋" w:cs="仿宋"/>
          <w:sz w:val="31"/>
          <w:szCs w:val="31"/>
        </w:rPr>
      </w:pPr>
      <w:r>
        <w:rPr>
          <w:rFonts w:ascii="仿宋" w:hAnsi="仿宋" w:eastAsia="仿宋" w:cs="仿宋"/>
          <w:spacing w:val="16"/>
          <w:sz w:val="31"/>
          <w:szCs w:val="31"/>
        </w:rPr>
        <w:t>(</w:t>
      </w:r>
      <w:r>
        <w:rPr>
          <w:rFonts w:ascii="仿宋" w:hAnsi="仿宋" w:eastAsia="仿宋" w:cs="仿宋"/>
          <w:spacing w:val="12"/>
          <w:sz w:val="31"/>
          <w:szCs w:val="31"/>
        </w:rPr>
        <w:t xml:space="preserve"> </w:t>
      </w:r>
      <w:r>
        <w:rPr>
          <w:rFonts w:ascii="仿宋" w:hAnsi="仿宋" w:eastAsia="仿宋" w:cs="仿宋"/>
          <w:spacing w:val="8"/>
          <w:sz w:val="31"/>
          <w:szCs w:val="31"/>
        </w:rPr>
        <w:t>八) 完成湖南省生态环境厅和上级部门交办的其他工</w:t>
      </w:r>
      <w:r>
        <w:rPr>
          <w:rFonts w:ascii="仿宋" w:hAnsi="仿宋" w:eastAsia="仿宋" w:cs="仿宋"/>
          <w:sz w:val="31"/>
          <w:szCs w:val="31"/>
        </w:rPr>
        <w:t xml:space="preserve"> </w:t>
      </w:r>
      <w:r>
        <w:rPr>
          <w:rFonts w:ascii="仿宋" w:hAnsi="仿宋" w:eastAsia="仿宋" w:cs="仿宋"/>
          <w:spacing w:val="4"/>
          <w:sz w:val="31"/>
          <w:szCs w:val="31"/>
        </w:rPr>
        <w:t>作</w:t>
      </w:r>
      <w:r>
        <w:rPr>
          <w:rFonts w:ascii="仿宋" w:hAnsi="仿宋" w:eastAsia="仿宋" w:cs="仿宋"/>
          <w:spacing w:val="3"/>
          <w:sz w:val="31"/>
          <w:szCs w:val="31"/>
        </w:rPr>
        <w:t>任务。</w:t>
      </w:r>
    </w:p>
    <w:p>
      <w:pPr>
        <w:spacing w:before="1" w:line="333" w:lineRule="auto"/>
        <w:ind w:left="34" w:right="160" w:firstLine="633"/>
        <w:rPr>
          <w:rFonts w:ascii="仿宋" w:hAnsi="仿宋" w:eastAsia="仿宋" w:cs="仿宋"/>
          <w:sz w:val="31"/>
          <w:szCs w:val="31"/>
        </w:rPr>
      </w:pPr>
      <w:r>
        <w:rPr>
          <w:rFonts w:ascii="仿宋" w:hAnsi="仿宋" w:eastAsia="仿宋" w:cs="仿宋"/>
          <w:spacing w:val="-26"/>
          <w:sz w:val="31"/>
          <w:szCs w:val="31"/>
        </w:rPr>
        <w:t>本</w:t>
      </w:r>
      <w:r>
        <w:rPr>
          <w:rFonts w:ascii="仿宋" w:hAnsi="仿宋" w:eastAsia="仿宋" w:cs="仿宋"/>
          <w:spacing w:val="-17"/>
          <w:sz w:val="31"/>
          <w:szCs w:val="31"/>
        </w:rPr>
        <w:t>单</w:t>
      </w:r>
      <w:r>
        <w:rPr>
          <w:rFonts w:ascii="仿宋" w:hAnsi="仿宋" w:eastAsia="仿宋" w:cs="仿宋"/>
          <w:spacing w:val="-13"/>
          <w:sz w:val="31"/>
          <w:szCs w:val="31"/>
        </w:rPr>
        <w:t>位人员编制数为 49 人，截至 2021 年 12 月 31 日，</w:t>
      </w:r>
      <w:r>
        <w:rPr>
          <w:rFonts w:ascii="仿宋" w:hAnsi="仿宋" w:eastAsia="仿宋" w:cs="仿宋"/>
          <w:sz w:val="31"/>
          <w:szCs w:val="31"/>
        </w:rPr>
        <w:t xml:space="preserve"> </w:t>
      </w:r>
      <w:r>
        <w:rPr>
          <w:rFonts w:ascii="仿宋" w:hAnsi="仿宋" w:eastAsia="仿宋" w:cs="仿宋"/>
          <w:spacing w:val="-16"/>
          <w:sz w:val="31"/>
          <w:szCs w:val="31"/>
        </w:rPr>
        <w:t>有</w:t>
      </w:r>
      <w:r>
        <w:rPr>
          <w:rFonts w:ascii="仿宋" w:hAnsi="仿宋" w:eastAsia="仿宋" w:cs="仿宋"/>
          <w:spacing w:val="-13"/>
          <w:sz w:val="31"/>
          <w:szCs w:val="31"/>
        </w:rPr>
        <w:t>在</w:t>
      </w:r>
      <w:r>
        <w:rPr>
          <w:rFonts w:ascii="仿宋" w:hAnsi="仿宋" w:eastAsia="仿宋" w:cs="仿宋"/>
          <w:spacing w:val="-8"/>
          <w:sz w:val="31"/>
          <w:szCs w:val="31"/>
        </w:rPr>
        <w:t>职人员 40 人，退休人员 22 人。</w:t>
      </w:r>
    </w:p>
    <w:p>
      <w:pPr>
        <w:spacing w:line="416" w:lineRule="exact"/>
        <w:ind w:left="1092"/>
        <w:rPr>
          <w:rFonts w:ascii="黑体" w:hAnsi="黑体" w:eastAsia="黑体" w:cs="黑体"/>
          <w:sz w:val="31"/>
          <w:szCs w:val="31"/>
        </w:rPr>
      </w:pPr>
      <w:r>
        <w:rPr>
          <w:rFonts w:ascii="黑体" w:hAnsi="黑体" w:eastAsia="黑体" w:cs="黑体"/>
          <w:spacing w:val="11"/>
          <w:position w:val="2"/>
          <w:sz w:val="31"/>
          <w:szCs w:val="31"/>
        </w:rPr>
        <w:t>二</w:t>
      </w:r>
      <w:r>
        <w:rPr>
          <w:rFonts w:ascii="黑体" w:hAnsi="黑体" w:eastAsia="黑体" w:cs="黑体"/>
          <w:spacing w:val="8"/>
          <w:position w:val="2"/>
          <w:sz w:val="31"/>
          <w:szCs w:val="31"/>
        </w:rPr>
        <w:t>、一般公共预算支出情况</w:t>
      </w:r>
    </w:p>
    <w:p>
      <w:pPr>
        <w:spacing w:before="142" w:line="334" w:lineRule="auto"/>
        <w:ind w:left="22" w:right="95" w:firstLine="657"/>
        <w:rPr>
          <w:rFonts w:ascii="仿宋" w:hAnsi="仿宋" w:eastAsia="仿宋" w:cs="仿宋"/>
          <w:sz w:val="31"/>
          <w:szCs w:val="31"/>
        </w:rPr>
      </w:pPr>
      <w:r>
        <w:rPr>
          <w:rFonts w:ascii="仿宋" w:hAnsi="仿宋" w:eastAsia="仿宋" w:cs="仿宋"/>
          <w:spacing w:val="2"/>
          <w:sz w:val="31"/>
          <w:szCs w:val="31"/>
        </w:rPr>
        <w:t>2021 年年初财政部门预算</w:t>
      </w:r>
      <w:r>
        <w:rPr>
          <w:rFonts w:ascii="仿宋" w:hAnsi="仿宋" w:eastAsia="仿宋" w:cs="仿宋"/>
          <w:spacing w:val="1"/>
          <w:sz w:val="31"/>
          <w:szCs w:val="31"/>
        </w:rPr>
        <w:t>资金为 970.07 万元，其中基</w:t>
      </w:r>
      <w:r>
        <w:rPr>
          <w:rFonts w:ascii="仿宋" w:hAnsi="仿宋" w:eastAsia="仿宋" w:cs="仿宋"/>
          <w:sz w:val="31"/>
          <w:szCs w:val="31"/>
        </w:rPr>
        <w:t xml:space="preserve"> </w:t>
      </w:r>
      <w:r>
        <w:rPr>
          <w:rFonts w:ascii="仿宋" w:hAnsi="仿宋" w:eastAsia="仿宋" w:cs="仿宋"/>
          <w:spacing w:val="14"/>
          <w:sz w:val="31"/>
          <w:szCs w:val="31"/>
        </w:rPr>
        <w:t>本支</w:t>
      </w:r>
      <w:r>
        <w:rPr>
          <w:rFonts w:ascii="仿宋" w:hAnsi="仿宋" w:eastAsia="仿宋" w:cs="仿宋"/>
          <w:spacing w:val="11"/>
          <w:sz w:val="31"/>
          <w:szCs w:val="31"/>
        </w:rPr>
        <w:t>出</w:t>
      </w:r>
      <w:r>
        <w:rPr>
          <w:rFonts w:ascii="仿宋" w:hAnsi="仿宋" w:eastAsia="仿宋" w:cs="仿宋"/>
          <w:spacing w:val="7"/>
          <w:sz w:val="31"/>
          <w:szCs w:val="31"/>
        </w:rPr>
        <w:t>预算 807.93 万元 (含纳入预算管理的国有资产有偿</w:t>
      </w:r>
      <w:r>
        <w:rPr>
          <w:rFonts w:ascii="仿宋" w:hAnsi="仿宋" w:eastAsia="仿宋" w:cs="仿宋"/>
          <w:sz w:val="31"/>
          <w:szCs w:val="31"/>
        </w:rPr>
        <w:t xml:space="preserve"> </w:t>
      </w:r>
      <w:r>
        <w:rPr>
          <w:rFonts w:ascii="仿宋" w:hAnsi="仿宋" w:eastAsia="仿宋" w:cs="仿宋"/>
          <w:spacing w:val="-4"/>
          <w:sz w:val="31"/>
          <w:szCs w:val="31"/>
        </w:rPr>
        <w:t>使用收</w:t>
      </w:r>
      <w:r>
        <w:rPr>
          <w:rFonts w:ascii="仿宋" w:hAnsi="仿宋" w:eastAsia="仿宋" w:cs="仿宋"/>
          <w:spacing w:val="-3"/>
          <w:sz w:val="31"/>
          <w:szCs w:val="31"/>
        </w:rPr>
        <w:t>入</w:t>
      </w:r>
      <w:r>
        <w:rPr>
          <w:rFonts w:ascii="仿宋" w:hAnsi="仿宋" w:eastAsia="仿宋" w:cs="仿宋"/>
          <w:spacing w:val="-2"/>
          <w:sz w:val="31"/>
          <w:szCs w:val="31"/>
        </w:rPr>
        <w:t>为 6.51 万元 ) ，项目支出预算 132 万元，上年结</w:t>
      </w:r>
      <w:r>
        <w:rPr>
          <w:rFonts w:ascii="仿宋" w:hAnsi="仿宋" w:eastAsia="仿宋" w:cs="仿宋"/>
          <w:sz w:val="31"/>
          <w:szCs w:val="31"/>
        </w:rPr>
        <w:t xml:space="preserve"> </w:t>
      </w:r>
      <w:r>
        <w:rPr>
          <w:rFonts w:ascii="仿宋" w:hAnsi="仿宋" w:eastAsia="仿宋" w:cs="仿宋"/>
          <w:spacing w:val="-12"/>
          <w:sz w:val="31"/>
          <w:szCs w:val="31"/>
        </w:rPr>
        <w:t>转</w:t>
      </w:r>
      <w:r>
        <w:rPr>
          <w:rFonts w:ascii="仿宋" w:hAnsi="仿宋" w:eastAsia="仿宋" w:cs="仿宋"/>
          <w:spacing w:val="-8"/>
          <w:sz w:val="31"/>
          <w:szCs w:val="31"/>
        </w:rPr>
        <w:t>资</w:t>
      </w:r>
      <w:r>
        <w:rPr>
          <w:rFonts w:ascii="仿宋" w:hAnsi="仿宋" w:eastAsia="仿宋" w:cs="仿宋"/>
          <w:spacing w:val="-6"/>
          <w:sz w:val="31"/>
          <w:szCs w:val="31"/>
        </w:rPr>
        <w:t>金 30.14 万元。</w:t>
      </w:r>
    </w:p>
    <w:p>
      <w:pPr>
        <w:spacing w:before="2" w:line="221" w:lineRule="auto"/>
        <w:ind w:left="1449"/>
        <w:rPr>
          <w:rFonts w:ascii="楷体" w:hAnsi="楷体" w:eastAsia="楷体" w:cs="楷体"/>
          <w:sz w:val="31"/>
          <w:szCs w:val="31"/>
        </w:rPr>
      </w:pPr>
      <w:r>
        <w:rPr>
          <w:rFonts w:ascii="楷体" w:hAnsi="楷体" w:eastAsia="楷体" w:cs="楷体"/>
          <w:spacing w:val="-6"/>
          <w:sz w:val="31"/>
          <w:szCs w:val="31"/>
          <w14:textOutline w14:w="5793" w14:cap="sq" w14:cmpd="sng">
            <w14:solidFill>
              <w14:srgbClr w14:val="000000"/>
            </w14:solidFill>
            <w14:prstDash w14:val="solid"/>
            <w14:bevel/>
          </w14:textOutline>
        </w:rPr>
        <w:t>(</w:t>
      </w:r>
      <w:r>
        <w:rPr>
          <w:rFonts w:ascii="楷体" w:hAnsi="楷体" w:eastAsia="楷体" w:cs="楷体"/>
          <w:spacing w:val="-5"/>
          <w:sz w:val="31"/>
          <w:szCs w:val="31"/>
        </w:rPr>
        <w:t xml:space="preserve"> </w:t>
      </w:r>
      <w:r>
        <w:rPr>
          <w:rFonts w:ascii="楷体" w:hAnsi="楷体" w:eastAsia="楷体" w:cs="楷体"/>
          <w:spacing w:val="-5"/>
          <w:sz w:val="31"/>
          <w:szCs w:val="31"/>
          <w14:textOutline w14:w="5793" w14:cap="sq" w14:cmpd="sng">
            <w14:solidFill>
              <w14:srgbClr w14:val="000000"/>
            </w14:solidFill>
            <w14:prstDash w14:val="solid"/>
            <w14:bevel/>
          </w14:textOutline>
        </w:rPr>
        <w:t>一</w:t>
      </w:r>
      <w:r>
        <w:rPr>
          <w:rFonts w:ascii="楷体" w:hAnsi="楷体" w:eastAsia="楷体" w:cs="楷体"/>
          <w:spacing w:val="-5"/>
          <w:sz w:val="31"/>
          <w:szCs w:val="31"/>
        </w:rPr>
        <w:t xml:space="preserve"> </w:t>
      </w:r>
      <w:r>
        <w:rPr>
          <w:rFonts w:ascii="楷体" w:hAnsi="楷体" w:eastAsia="楷体" w:cs="楷体"/>
          <w:spacing w:val="-5"/>
          <w:sz w:val="31"/>
          <w:szCs w:val="31"/>
          <w14:textOutline w14:w="5793" w14:cap="sq" w14:cmpd="sng">
            <w14:solidFill>
              <w14:srgbClr w14:val="000000"/>
            </w14:solidFill>
            <w14:prstDash w14:val="solid"/>
            <w14:bevel/>
          </w14:textOutline>
        </w:rPr>
        <w:t>)</w:t>
      </w:r>
      <w:r>
        <w:rPr>
          <w:rFonts w:ascii="楷体" w:hAnsi="楷体" w:eastAsia="楷体" w:cs="楷体"/>
          <w:spacing w:val="-5"/>
          <w:sz w:val="31"/>
          <w:szCs w:val="31"/>
        </w:rPr>
        <w:t xml:space="preserve"> </w:t>
      </w:r>
      <w:r>
        <w:rPr>
          <w:rFonts w:ascii="楷体" w:hAnsi="楷体" w:eastAsia="楷体" w:cs="楷体"/>
          <w:spacing w:val="-5"/>
          <w:sz w:val="31"/>
          <w:szCs w:val="31"/>
          <w14:textOutline w14:w="5793" w14:cap="sq" w14:cmpd="sng">
            <w14:solidFill>
              <w14:srgbClr w14:val="000000"/>
            </w14:solidFill>
            <w14:prstDash w14:val="solid"/>
            <w14:bevel/>
          </w14:textOutline>
        </w:rPr>
        <w:t>基本支出情况</w:t>
      </w:r>
    </w:p>
    <w:p>
      <w:pPr>
        <w:spacing w:before="185" w:line="343" w:lineRule="auto"/>
        <w:ind w:left="26" w:right="13" w:firstLine="639"/>
        <w:rPr>
          <w:rFonts w:ascii="仿宋" w:hAnsi="仿宋" w:eastAsia="仿宋" w:cs="仿宋"/>
          <w:sz w:val="31"/>
          <w:szCs w:val="31"/>
        </w:rPr>
      </w:pPr>
      <w:r>
        <w:rPr>
          <w:rFonts w:ascii="仿宋" w:hAnsi="仿宋" w:eastAsia="仿宋" w:cs="仿宋"/>
          <w:spacing w:val="-1"/>
          <w:sz w:val="31"/>
          <w:szCs w:val="31"/>
        </w:rPr>
        <w:t>全年一般公共预算支出共计支出总</w:t>
      </w:r>
      <w:r>
        <w:rPr>
          <w:rFonts w:ascii="仿宋" w:hAnsi="仿宋" w:eastAsia="仿宋" w:cs="仿宋"/>
          <w:sz w:val="31"/>
          <w:szCs w:val="31"/>
        </w:rPr>
        <w:t xml:space="preserve">支出为 890.42 万元， </w:t>
      </w:r>
      <w:r>
        <w:rPr>
          <w:rFonts w:ascii="仿宋" w:hAnsi="仿宋" w:eastAsia="仿宋" w:cs="仿宋"/>
          <w:spacing w:val="2"/>
          <w:sz w:val="31"/>
          <w:szCs w:val="31"/>
        </w:rPr>
        <w:t>其中基本支出 750</w:t>
      </w:r>
      <w:r>
        <w:rPr>
          <w:rFonts w:ascii="仿宋" w:hAnsi="仿宋" w:eastAsia="仿宋" w:cs="仿宋"/>
          <w:spacing w:val="1"/>
          <w:sz w:val="31"/>
          <w:szCs w:val="31"/>
        </w:rPr>
        <w:t>.74 万元。具体支出情况如下：</w:t>
      </w:r>
    </w:p>
    <w:p>
      <w:pPr>
        <w:sectPr>
          <w:pgSz w:w="11906" w:h="16839"/>
          <w:pgMar w:top="1431" w:right="1704" w:bottom="400" w:left="1785" w:header="0" w:footer="0" w:gutter="0"/>
          <w:cols w:space="720" w:num="1"/>
        </w:sectPr>
      </w:pPr>
    </w:p>
    <w:p>
      <w:pPr>
        <w:spacing w:before="188" w:line="333" w:lineRule="auto"/>
        <w:ind w:left="21" w:right="153" w:firstLine="653"/>
        <w:rPr>
          <w:rFonts w:ascii="仿宋" w:hAnsi="仿宋" w:eastAsia="仿宋" w:cs="仿宋"/>
          <w:sz w:val="31"/>
          <w:szCs w:val="31"/>
        </w:rPr>
      </w:pPr>
      <w:r>
        <w:rPr>
          <w:rFonts w:ascii="仿宋" w:hAnsi="仿宋" w:eastAsia="仿宋" w:cs="仿宋"/>
          <w:spacing w:val="13"/>
          <w:sz w:val="31"/>
          <w:szCs w:val="31"/>
        </w:rPr>
        <w:t>工</w:t>
      </w:r>
      <w:r>
        <w:rPr>
          <w:rFonts w:ascii="仿宋" w:hAnsi="仿宋" w:eastAsia="仿宋" w:cs="仿宋"/>
          <w:spacing w:val="7"/>
          <w:sz w:val="31"/>
          <w:szCs w:val="31"/>
        </w:rPr>
        <w:t>资和福利支出即人员经费 612.51 万元，其中主要有</w:t>
      </w:r>
      <w:r>
        <w:rPr>
          <w:rFonts w:ascii="仿宋" w:hAnsi="仿宋" w:eastAsia="仿宋" w:cs="仿宋"/>
          <w:sz w:val="31"/>
          <w:szCs w:val="31"/>
        </w:rPr>
        <w:t xml:space="preserve"> </w:t>
      </w:r>
      <w:r>
        <w:rPr>
          <w:rFonts w:ascii="仿宋" w:hAnsi="仿宋" w:eastAsia="仿宋" w:cs="仿宋"/>
          <w:spacing w:val="7"/>
          <w:sz w:val="31"/>
          <w:szCs w:val="31"/>
        </w:rPr>
        <w:t>基本工资 193.67 万元，绩效工资 165.93 万元，津贴补</w:t>
      </w:r>
      <w:r>
        <w:rPr>
          <w:rFonts w:ascii="仿宋" w:hAnsi="仿宋" w:eastAsia="仿宋" w:cs="仿宋"/>
          <w:spacing w:val="5"/>
          <w:sz w:val="31"/>
          <w:szCs w:val="31"/>
        </w:rPr>
        <w:t>贴</w:t>
      </w:r>
      <w:r>
        <w:rPr>
          <w:rFonts w:ascii="仿宋" w:hAnsi="仿宋" w:eastAsia="仿宋" w:cs="仿宋"/>
          <w:sz w:val="31"/>
          <w:szCs w:val="31"/>
        </w:rPr>
        <w:t xml:space="preserve"> </w:t>
      </w:r>
      <w:r>
        <w:rPr>
          <w:rFonts w:ascii="仿宋" w:hAnsi="仿宋" w:eastAsia="仿宋" w:cs="仿宋"/>
          <w:spacing w:val="-12"/>
          <w:sz w:val="31"/>
          <w:szCs w:val="31"/>
        </w:rPr>
        <w:t>36</w:t>
      </w:r>
      <w:r>
        <w:rPr>
          <w:rFonts w:ascii="仿宋" w:hAnsi="仿宋" w:eastAsia="仿宋" w:cs="仿宋"/>
          <w:spacing w:val="-7"/>
          <w:sz w:val="31"/>
          <w:szCs w:val="31"/>
        </w:rPr>
        <w:t>.</w:t>
      </w:r>
      <w:r>
        <w:rPr>
          <w:rFonts w:ascii="仿宋" w:hAnsi="仿宋" w:eastAsia="仿宋" w:cs="仿宋"/>
          <w:spacing w:val="-6"/>
          <w:sz w:val="31"/>
          <w:szCs w:val="31"/>
        </w:rPr>
        <w:t>51 万元，社保及医保等 104.37 万元，其他社会缴费 4 万</w:t>
      </w:r>
      <w:r>
        <w:rPr>
          <w:rFonts w:ascii="仿宋" w:hAnsi="仿宋" w:eastAsia="仿宋" w:cs="仿宋"/>
          <w:sz w:val="31"/>
          <w:szCs w:val="31"/>
        </w:rPr>
        <w:t xml:space="preserve"> </w:t>
      </w:r>
      <w:r>
        <w:rPr>
          <w:rFonts w:ascii="仿宋" w:hAnsi="仿宋" w:eastAsia="仿宋" w:cs="仿宋"/>
          <w:spacing w:val="4"/>
          <w:sz w:val="31"/>
          <w:szCs w:val="31"/>
        </w:rPr>
        <w:t>元，住房公积金 5</w:t>
      </w:r>
      <w:r>
        <w:rPr>
          <w:rFonts w:ascii="仿宋" w:hAnsi="仿宋" w:eastAsia="仿宋" w:cs="仿宋"/>
          <w:spacing w:val="3"/>
          <w:sz w:val="31"/>
          <w:szCs w:val="31"/>
        </w:rPr>
        <w:t>5</w:t>
      </w:r>
      <w:r>
        <w:rPr>
          <w:rFonts w:ascii="仿宋" w:hAnsi="仿宋" w:eastAsia="仿宋" w:cs="仿宋"/>
          <w:spacing w:val="2"/>
          <w:sz w:val="31"/>
          <w:szCs w:val="31"/>
        </w:rPr>
        <w:t xml:space="preserve"> 万元，伙食补助 32.42 万元，其他工资</w:t>
      </w:r>
      <w:r>
        <w:rPr>
          <w:rFonts w:ascii="仿宋" w:hAnsi="仿宋" w:eastAsia="仿宋" w:cs="仿宋"/>
          <w:sz w:val="31"/>
          <w:szCs w:val="31"/>
        </w:rPr>
        <w:t xml:space="preserve"> </w:t>
      </w:r>
      <w:r>
        <w:rPr>
          <w:rFonts w:ascii="仿宋" w:hAnsi="仿宋" w:eastAsia="仿宋" w:cs="仿宋"/>
          <w:spacing w:val="-14"/>
          <w:sz w:val="31"/>
          <w:szCs w:val="31"/>
        </w:rPr>
        <w:t>福</w:t>
      </w:r>
      <w:r>
        <w:rPr>
          <w:rFonts w:ascii="仿宋" w:hAnsi="仿宋" w:eastAsia="仿宋" w:cs="仿宋"/>
          <w:spacing w:val="-10"/>
          <w:sz w:val="31"/>
          <w:szCs w:val="31"/>
        </w:rPr>
        <w:t>利</w:t>
      </w:r>
      <w:r>
        <w:rPr>
          <w:rFonts w:ascii="仿宋" w:hAnsi="仿宋" w:eastAsia="仿宋" w:cs="仿宋"/>
          <w:spacing w:val="-7"/>
          <w:sz w:val="31"/>
          <w:szCs w:val="31"/>
        </w:rPr>
        <w:t xml:space="preserve"> 20.61 万元。</w:t>
      </w:r>
    </w:p>
    <w:p>
      <w:pPr>
        <w:spacing w:before="7" w:line="333" w:lineRule="auto"/>
        <w:ind w:left="37" w:right="72" w:firstLine="643"/>
        <w:rPr>
          <w:rFonts w:ascii="仿宋" w:hAnsi="仿宋" w:eastAsia="仿宋" w:cs="仿宋"/>
          <w:sz w:val="31"/>
          <w:szCs w:val="31"/>
        </w:rPr>
      </w:pPr>
      <w:r>
        <w:rPr>
          <w:rFonts w:ascii="仿宋" w:hAnsi="仿宋" w:eastAsia="仿宋" w:cs="仿宋"/>
          <w:spacing w:val="-1"/>
          <w:sz w:val="31"/>
          <w:szCs w:val="31"/>
        </w:rPr>
        <w:t>商品和服务支出 138.23 万元，其中主要</w:t>
      </w:r>
      <w:r>
        <w:rPr>
          <w:rFonts w:ascii="仿宋" w:hAnsi="仿宋" w:eastAsia="仿宋" w:cs="仿宋"/>
          <w:sz w:val="31"/>
          <w:szCs w:val="31"/>
        </w:rPr>
        <w:t xml:space="preserve">有办公费 10.1 </w:t>
      </w:r>
      <w:r>
        <w:rPr>
          <w:rFonts w:ascii="仿宋" w:hAnsi="仿宋" w:eastAsia="仿宋" w:cs="仿宋"/>
          <w:spacing w:val="-16"/>
          <w:sz w:val="31"/>
          <w:szCs w:val="31"/>
        </w:rPr>
        <w:t>万元</w:t>
      </w:r>
      <w:r>
        <w:rPr>
          <w:rFonts w:ascii="仿宋" w:hAnsi="仿宋" w:eastAsia="仿宋" w:cs="仿宋"/>
          <w:spacing w:val="-12"/>
          <w:sz w:val="31"/>
          <w:szCs w:val="31"/>
        </w:rPr>
        <w:t>，</w:t>
      </w:r>
      <w:r>
        <w:rPr>
          <w:rFonts w:ascii="仿宋" w:hAnsi="仿宋" w:eastAsia="仿宋" w:cs="仿宋"/>
          <w:spacing w:val="-8"/>
          <w:sz w:val="31"/>
          <w:szCs w:val="31"/>
        </w:rPr>
        <w:t>印刷费 3.81 万元，水费 1.57 万元，电费 6.52 万元，</w:t>
      </w:r>
      <w:r>
        <w:rPr>
          <w:rFonts w:ascii="仿宋" w:hAnsi="仿宋" w:eastAsia="仿宋" w:cs="仿宋"/>
          <w:sz w:val="31"/>
          <w:szCs w:val="31"/>
        </w:rPr>
        <w:t xml:space="preserve"> </w:t>
      </w:r>
      <w:r>
        <w:rPr>
          <w:rFonts w:ascii="仿宋" w:hAnsi="仿宋" w:eastAsia="仿宋" w:cs="仿宋"/>
          <w:spacing w:val="-12"/>
          <w:sz w:val="31"/>
          <w:szCs w:val="31"/>
        </w:rPr>
        <w:t>邮电费</w:t>
      </w:r>
      <w:r>
        <w:rPr>
          <w:rFonts w:ascii="仿宋" w:hAnsi="仿宋" w:eastAsia="仿宋" w:cs="仿宋"/>
          <w:spacing w:val="-11"/>
          <w:sz w:val="31"/>
          <w:szCs w:val="31"/>
        </w:rPr>
        <w:t xml:space="preserve"> </w:t>
      </w:r>
      <w:r>
        <w:rPr>
          <w:rFonts w:ascii="仿宋" w:hAnsi="仿宋" w:eastAsia="仿宋" w:cs="仿宋"/>
          <w:spacing w:val="-6"/>
          <w:sz w:val="31"/>
          <w:szCs w:val="31"/>
        </w:rPr>
        <w:t>3.08 万元，物业管理费 7.71 万元，差旅费 16.84 万</w:t>
      </w:r>
      <w:r>
        <w:rPr>
          <w:rFonts w:ascii="仿宋" w:hAnsi="仿宋" w:eastAsia="仿宋" w:cs="仿宋"/>
          <w:sz w:val="31"/>
          <w:szCs w:val="31"/>
        </w:rPr>
        <w:t xml:space="preserve"> </w:t>
      </w:r>
      <w:r>
        <w:rPr>
          <w:rFonts w:ascii="仿宋" w:hAnsi="仿宋" w:eastAsia="仿宋" w:cs="仿宋"/>
          <w:spacing w:val="-12"/>
          <w:sz w:val="31"/>
          <w:szCs w:val="31"/>
        </w:rPr>
        <w:t>元，维</w:t>
      </w:r>
      <w:r>
        <w:rPr>
          <w:rFonts w:ascii="仿宋" w:hAnsi="仿宋" w:eastAsia="仿宋" w:cs="仿宋"/>
          <w:spacing w:val="-11"/>
          <w:sz w:val="31"/>
          <w:szCs w:val="31"/>
        </w:rPr>
        <w:t>修</w:t>
      </w:r>
      <w:r>
        <w:rPr>
          <w:rFonts w:ascii="仿宋" w:hAnsi="仿宋" w:eastAsia="仿宋" w:cs="仿宋"/>
          <w:spacing w:val="-6"/>
          <w:sz w:val="31"/>
          <w:szCs w:val="31"/>
        </w:rPr>
        <w:t xml:space="preserve"> (护 ) 费 22.58 万元，劳务费 16.03 万元，租赁费</w:t>
      </w:r>
      <w:r>
        <w:rPr>
          <w:rFonts w:ascii="仿宋" w:hAnsi="仿宋" w:eastAsia="仿宋" w:cs="仿宋"/>
          <w:sz w:val="31"/>
          <w:szCs w:val="31"/>
        </w:rPr>
        <w:t xml:space="preserve"> </w:t>
      </w:r>
      <w:r>
        <w:rPr>
          <w:rFonts w:ascii="仿宋" w:hAnsi="仿宋" w:eastAsia="仿宋" w:cs="仿宋"/>
          <w:spacing w:val="2"/>
          <w:sz w:val="31"/>
          <w:szCs w:val="31"/>
        </w:rPr>
        <w:t>7.08 万元，培训费 0.73 万元，工会经费 10 万元，福利</w:t>
      </w:r>
      <w:r>
        <w:rPr>
          <w:rFonts w:ascii="仿宋" w:hAnsi="仿宋" w:eastAsia="仿宋" w:cs="仿宋"/>
          <w:spacing w:val="1"/>
          <w:sz w:val="31"/>
          <w:szCs w:val="31"/>
        </w:rPr>
        <w:t>费</w:t>
      </w:r>
      <w:r>
        <w:rPr>
          <w:rFonts w:ascii="仿宋" w:hAnsi="仿宋" w:eastAsia="仿宋" w:cs="仿宋"/>
          <w:sz w:val="31"/>
          <w:szCs w:val="31"/>
        </w:rPr>
        <w:t xml:space="preserve"> </w:t>
      </w:r>
      <w:r>
        <w:rPr>
          <w:rFonts w:ascii="仿宋" w:hAnsi="仿宋" w:eastAsia="仿宋" w:cs="仿宋"/>
          <w:spacing w:val="-14"/>
          <w:sz w:val="31"/>
          <w:szCs w:val="31"/>
        </w:rPr>
        <w:t>6</w:t>
      </w:r>
      <w:r>
        <w:rPr>
          <w:rFonts w:ascii="仿宋" w:hAnsi="仿宋" w:eastAsia="仿宋" w:cs="仿宋"/>
          <w:spacing w:val="-11"/>
          <w:sz w:val="31"/>
          <w:szCs w:val="31"/>
        </w:rPr>
        <w:t>.96 万元，公务用车运行维护费 5.44 万元，公务接待费 1.78</w:t>
      </w:r>
      <w:r>
        <w:rPr>
          <w:rFonts w:ascii="仿宋" w:hAnsi="仿宋" w:eastAsia="仿宋" w:cs="仿宋"/>
          <w:sz w:val="31"/>
          <w:szCs w:val="31"/>
        </w:rPr>
        <w:t xml:space="preserve"> </w:t>
      </w:r>
      <w:r>
        <w:rPr>
          <w:rFonts w:ascii="仿宋" w:hAnsi="仿宋" w:eastAsia="仿宋" w:cs="仿宋"/>
          <w:spacing w:val="-2"/>
          <w:sz w:val="31"/>
          <w:szCs w:val="31"/>
        </w:rPr>
        <w:t>万元，其他商</w:t>
      </w:r>
      <w:r>
        <w:rPr>
          <w:rFonts w:ascii="仿宋" w:hAnsi="仿宋" w:eastAsia="仿宋" w:cs="仿宋"/>
          <w:spacing w:val="-1"/>
          <w:sz w:val="31"/>
          <w:szCs w:val="31"/>
        </w:rPr>
        <w:t>品服务支出 18.0 万元。</w:t>
      </w:r>
    </w:p>
    <w:p>
      <w:pPr>
        <w:spacing w:before="1" w:line="228" w:lineRule="auto"/>
        <w:ind w:left="1079"/>
        <w:rPr>
          <w:rFonts w:ascii="楷体" w:hAnsi="楷体" w:eastAsia="楷体" w:cs="楷体"/>
          <w:sz w:val="31"/>
          <w:szCs w:val="31"/>
        </w:rPr>
      </w:pPr>
      <w:r>
        <w:rPr>
          <w:rFonts w:ascii="楷体" w:hAnsi="楷体" w:eastAsia="楷体" w:cs="楷体"/>
          <w:spacing w:val="12"/>
          <w:sz w:val="31"/>
          <w:szCs w:val="31"/>
          <w14:textOutline w14:w="5793" w14:cap="sq" w14:cmpd="sng">
            <w14:solidFill>
              <w14:srgbClr w14:val="000000"/>
            </w14:solidFill>
            <w14:prstDash w14:val="solid"/>
            <w14:bevel/>
          </w14:textOutline>
        </w:rPr>
        <w:t>(</w:t>
      </w:r>
      <w:r>
        <w:rPr>
          <w:rFonts w:ascii="楷体" w:hAnsi="楷体" w:eastAsia="楷体" w:cs="楷体"/>
          <w:spacing w:val="8"/>
          <w:sz w:val="31"/>
          <w:szCs w:val="31"/>
          <w14:textOutline w14:w="5793" w14:cap="sq" w14:cmpd="sng">
            <w14:solidFill>
              <w14:srgbClr w14:val="000000"/>
            </w14:solidFill>
            <w14:prstDash w14:val="solid"/>
            <w14:bevel/>
          </w14:textOutline>
        </w:rPr>
        <w:t>二)</w:t>
      </w:r>
      <w:r>
        <w:rPr>
          <w:rFonts w:ascii="楷体" w:hAnsi="楷体" w:eastAsia="楷体" w:cs="楷体"/>
          <w:spacing w:val="8"/>
          <w:sz w:val="31"/>
          <w:szCs w:val="31"/>
        </w:rPr>
        <w:t xml:space="preserve"> </w:t>
      </w:r>
      <w:r>
        <w:rPr>
          <w:rFonts w:ascii="楷体" w:hAnsi="楷体" w:eastAsia="楷体" w:cs="楷体"/>
          <w:spacing w:val="8"/>
          <w:sz w:val="31"/>
          <w:szCs w:val="31"/>
          <w14:textOutline w14:w="5793" w14:cap="sq" w14:cmpd="sng">
            <w14:solidFill>
              <w14:srgbClr w14:val="000000"/>
            </w14:solidFill>
            <w14:prstDash w14:val="solid"/>
            <w14:bevel/>
          </w14:textOutline>
        </w:rPr>
        <w:t>项</w:t>
      </w:r>
      <w:r>
        <w:rPr>
          <w:rFonts w:ascii="楷体" w:hAnsi="楷体" w:eastAsia="楷体" w:cs="楷体"/>
          <w:spacing w:val="8"/>
          <w:sz w:val="31"/>
          <w:szCs w:val="31"/>
        </w:rPr>
        <w:t xml:space="preserve"> </w:t>
      </w:r>
      <w:r>
        <w:rPr>
          <w:rFonts w:ascii="楷体" w:hAnsi="楷体" w:eastAsia="楷体" w:cs="楷体"/>
          <w:spacing w:val="8"/>
          <w:sz w:val="31"/>
          <w:szCs w:val="31"/>
          <w14:textOutline w14:w="5793" w14:cap="sq" w14:cmpd="sng">
            <w14:solidFill>
              <w14:srgbClr w14:val="000000"/>
            </w14:solidFill>
            <w14:prstDash w14:val="solid"/>
            <w14:bevel/>
          </w14:textOutline>
        </w:rPr>
        <w:t>目支出情况</w:t>
      </w:r>
    </w:p>
    <w:p>
      <w:pPr>
        <w:spacing w:before="174" w:line="224" w:lineRule="auto"/>
        <w:ind w:left="671"/>
        <w:rPr>
          <w:rFonts w:ascii="仿宋" w:hAnsi="仿宋" w:eastAsia="仿宋" w:cs="仿宋"/>
          <w:sz w:val="31"/>
          <w:szCs w:val="31"/>
        </w:rPr>
      </w:pPr>
      <w:r>
        <w:rPr>
          <w:rFonts w:ascii="仿宋" w:hAnsi="仿宋" w:eastAsia="仿宋" w:cs="仿宋"/>
          <w:spacing w:val="1"/>
          <w:sz w:val="31"/>
          <w:szCs w:val="31"/>
        </w:rPr>
        <w:t>项目支出 139.68</w:t>
      </w:r>
      <w:r>
        <w:rPr>
          <w:rFonts w:ascii="仿宋" w:hAnsi="仿宋" w:eastAsia="仿宋" w:cs="仿宋"/>
          <w:sz w:val="31"/>
          <w:szCs w:val="31"/>
        </w:rPr>
        <w:t xml:space="preserve"> 万元，具体支出情况如下：</w:t>
      </w:r>
    </w:p>
    <w:p>
      <w:pPr>
        <w:spacing w:before="188" w:line="333" w:lineRule="auto"/>
        <w:ind w:left="26" w:firstLine="654"/>
        <w:rPr>
          <w:rFonts w:ascii="仿宋" w:hAnsi="仿宋" w:eastAsia="仿宋" w:cs="仿宋"/>
          <w:sz w:val="31"/>
          <w:szCs w:val="31"/>
        </w:rPr>
      </w:pPr>
      <w:r>
        <w:rPr>
          <w:rFonts w:ascii="仿宋" w:hAnsi="仿宋" w:eastAsia="仿宋" w:cs="仿宋"/>
          <w:spacing w:val="2"/>
          <w:sz w:val="31"/>
          <w:szCs w:val="31"/>
        </w:rPr>
        <w:t>商品和服务支出 44.15</w:t>
      </w:r>
      <w:r>
        <w:rPr>
          <w:rFonts w:ascii="仿宋" w:hAnsi="仿宋" w:eastAsia="仿宋" w:cs="仿宋"/>
          <w:spacing w:val="1"/>
          <w:sz w:val="31"/>
          <w:szCs w:val="31"/>
        </w:rPr>
        <w:t xml:space="preserve"> 万元，主要用于支付现场监测采</w:t>
      </w:r>
      <w:r>
        <w:rPr>
          <w:rFonts w:ascii="仿宋" w:hAnsi="仿宋" w:eastAsia="仿宋" w:cs="仿宋"/>
          <w:sz w:val="31"/>
          <w:szCs w:val="31"/>
        </w:rPr>
        <w:t xml:space="preserve"> </w:t>
      </w:r>
      <w:r>
        <w:rPr>
          <w:rFonts w:ascii="仿宋" w:hAnsi="仿宋" w:eastAsia="仿宋" w:cs="仿宋"/>
          <w:spacing w:val="-12"/>
          <w:sz w:val="31"/>
          <w:szCs w:val="31"/>
        </w:rPr>
        <w:t>样差</w:t>
      </w:r>
      <w:r>
        <w:rPr>
          <w:rFonts w:ascii="仿宋" w:hAnsi="仿宋" w:eastAsia="仿宋" w:cs="仿宋"/>
          <w:spacing w:val="-11"/>
          <w:sz w:val="31"/>
          <w:szCs w:val="31"/>
        </w:rPr>
        <w:t>旅</w:t>
      </w:r>
      <w:r>
        <w:rPr>
          <w:rFonts w:ascii="仿宋" w:hAnsi="仿宋" w:eastAsia="仿宋" w:cs="仿宋"/>
          <w:spacing w:val="-6"/>
          <w:sz w:val="31"/>
          <w:szCs w:val="31"/>
        </w:rPr>
        <w:t>费 13.96 万元，办公费 3.02 万元，实验室维修 (护 )</w:t>
      </w:r>
      <w:r>
        <w:rPr>
          <w:rFonts w:ascii="仿宋" w:hAnsi="仿宋" w:eastAsia="仿宋" w:cs="仿宋"/>
          <w:sz w:val="31"/>
          <w:szCs w:val="31"/>
        </w:rPr>
        <w:t xml:space="preserve"> </w:t>
      </w:r>
      <w:r>
        <w:rPr>
          <w:rFonts w:ascii="仿宋" w:hAnsi="仿宋" w:eastAsia="仿宋" w:cs="仿宋"/>
          <w:spacing w:val="-4"/>
          <w:sz w:val="31"/>
          <w:szCs w:val="31"/>
        </w:rPr>
        <w:t>费 2.95</w:t>
      </w:r>
      <w:r>
        <w:rPr>
          <w:rFonts w:ascii="仿宋" w:hAnsi="仿宋" w:eastAsia="仿宋" w:cs="仿宋"/>
          <w:spacing w:val="-3"/>
          <w:sz w:val="31"/>
          <w:szCs w:val="31"/>
        </w:rPr>
        <w:t xml:space="preserve"> </w:t>
      </w:r>
      <w:r>
        <w:rPr>
          <w:rFonts w:ascii="仿宋" w:hAnsi="仿宋" w:eastAsia="仿宋" w:cs="仿宋"/>
          <w:spacing w:val="-2"/>
          <w:sz w:val="31"/>
          <w:szCs w:val="31"/>
        </w:rPr>
        <w:t>万元，劳务费 4.08 万元，专业技术人员继续教育等</w:t>
      </w:r>
      <w:r>
        <w:rPr>
          <w:rFonts w:ascii="仿宋" w:hAnsi="仿宋" w:eastAsia="仿宋" w:cs="仿宋"/>
          <w:sz w:val="31"/>
          <w:szCs w:val="31"/>
        </w:rPr>
        <w:t xml:space="preserve"> </w:t>
      </w:r>
      <w:r>
        <w:rPr>
          <w:rFonts w:ascii="仿宋" w:hAnsi="仿宋" w:eastAsia="仿宋" w:cs="仿宋"/>
          <w:spacing w:val="9"/>
          <w:sz w:val="31"/>
          <w:szCs w:val="31"/>
        </w:rPr>
        <w:t>培</w:t>
      </w:r>
      <w:r>
        <w:rPr>
          <w:rFonts w:ascii="仿宋" w:hAnsi="仿宋" w:eastAsia="仿宋" w:cs="仿宋"/>
          <w:spacing w:val="8"/>
          <w:sz w:val="31"/>
          <w:szCs w:val="31"/>
        </w:rPr>
        <w:t>训费 1.92 万元，支付实验室试剂、玻璃器皿及实验室专</w:t>
      </w:r>
      <w:r>
        <w:rPr>
          <w:rFonts w:ascii="仿宋" w:hAnsi="仿宋" w:eastAsia="仿宋" w:cs="仿宋"/>
          <w:sz w:val="31"/>
          <w:szCs w:val="31"/>
        </w:rPr>
        <w:t xml:space="preserve"> </w:t>
      </w:r>
      <w:r>
        <w:rPr>
          <w:rFonts w:ascii="仿宋" w:hAnsi="仿宋" w:eastAsia="仿宋" w:cs="仿宋"/>
          <w:spacing w:val="-4"/>
          <w:sz w:val="31"/>
          <w:szCs w:val="31"/>
        </w:rPr>
        <w:t>用耗材 1</w:t>
      </w:r>
      <w:r>
        <w:rPr>
          <w:rFonts w:ascii="仿宋" w:hAnsi="仿宋" w:eastAsia="仿宋" w:cs="仿宋"/>
          <w:spacing w:val="-3"/>
          <w:sz w:val="31"/>
          <w:szCs w:val="31"/>
        </w:rPr>
        <w:t>4</w:t>
      </w:r>
      <w:r>
        <w:rPr>
          <w:rFonts w:ascii="仿宋" w:hAnsi="仿宋" w:eastAsia="仿宋" w:cs="仿宋"/>
          <w:spacing w:val="-2"/>
          <w:sz w:val="31"/>
          <w:szCs w:val="31"/>
        </w:rPr>
        <w:t>.37 万元， 印刷费 1.59 万元，其他商品服务支出</w:t>
      </w:r>
      <w:r>
        <w:rPr>
          <w:rFonts w:ascii="仿宋" w:hAnsi="仿宋" w:eastAsia="仿宋" w:cs="仿宋"/>
          <w:sz w:val="31"/>
          <w:szCs w:val="31"/>
        </w:rPr>
        <w:t xml:space="preserve"> </w:t>
      </w:r>
      <w:r>
        <w:rPr>
          <w:rFonts w:ascii="仿宋" w:hAnsi="仿宋" w:eastAsia="仿宋" w:cs="仿宋"/>
          <w:spacing w:val="-8"/>
          <w:sz w:val="31"/>
          <w:szCs w:val="31"/>
        </w:rPr>
        <w:t>2</w:t>
      </w:r>
      <w:r>
        <w:rPr>
          <w:rFonts w:ascii="仿宋" w:hAnsi="仿宋" w:eastAsia="仿宋" w:cs="仿宋"/>
          <w:spacing w:val="-6"/>
          <w:sz w:val="31"/>
          <w:szCs w:val="31"/>
        </w:rPr>
        <w:t>.26 万元。</w:t>
      </w:r>
    </w:p>
    <w:p>
      <w:pPr>
        <w:spacing w:before="1" w:line="333" w:lineRule="auto"/>
        <w:ind w:left="22" w:right="156" w:firstLine="644"/>
        <w:rPr>
          <w:rFonts w:ascii="仿宋" w:hAnsi="仿宋" w:eastAsia="仿宋" w:cs="仿宋"/>
          <w:sz w:val="31"/>
          <w:szCs w:val="31"/>
        </w:rPr>
      </w:pPr>
      <w:r>
        <w:rPr>
          <w:rFonts w:ascii="仿宋" w:hAnsi="仿宋" w:eastAsia="仿宋" w:cs="仿宋"/>
          <w:spacing w:val="2"/>
          <w:sz w:val="31"/>
          <w:szCs w:val="31"/>
        </w:rPr>
        <w:t>其他资本性支出 95.53 万元，主要用于专用设备购置</w:t>
      </w:r>
      <w:r>
        <w:rPr>
          <w:rFonts w:ascii="仿宋" w:hAnsi="仿宋" w:eastAsia="仿宋" w:cs="仿宋"/>
          <w:spacing w:val="1"/>
          <w:sz w:val="31"/>
          <w:szCs w:val="31"/>
        </w:rPr>
        <w:t>以</w:t>
      </w:r>
      <w:r>
        <w:rPr>
          <w:rFonts w:ascii="仿宋" w:hAnsi="仿宋" w:eastAsia="仿宋" w:cs="仿宋"/>
          <w:sz w:val="31"/>
          <w:szCs w:val="31"/>
        </w:rPr>
        <w:t xml:space="preserve"> </w:t>
      </w:r>
      <w:r>
        <w:rPr>
          <w:rFonts w:ascii="仿宋" w:hAnsi="仿宋" w:eastAsia="仿宋" w:cs="仿宋"/>
          <w:spacing w:val="-1"/>
          <w:sz w:val="31"/>
          <w:szCs w:val="31"/>
        </w:rPr>
        <w:t xml:space="preserve">及实验室仪器设备维护 95.53 </w:t>
      </w:r>
      <w:r>
        <w:rPr>
          <w:rFonts w:ascii="仿宋" w:hAnsi="仿宋" w:eastAsia="仿宋" w:cs="仿宋"/>
          <w:sz w:val="31"/>
          <w:szCs w:val="31"/>
        </w:rPr>
        <w:t>万元。</w:t>
      </w:r>
    </w:p>
    <w:p>
      <w:pPr>
        <w:spacing w:before="1"/>
        <w:ind w:left="1093"/>
        <w:rPr>
          <w:rFonts w:ascii="黑体" w:hAnsi="黑体" w:eastAsia="黑体" w:cs="黑体"/>
          <w:sz w:val="31"/>
          <w:szCs w:val="31"/>
        </w:rPr>
      </w:pPr>
      <w:r>
        <w:rPr>
          <w:rFonts w:ascii="黑体" w:hAnsi="黑体" w:eastAsia="黑体" w:cs="黑体"/>
          <w:spacing w:val="10"/>
          <w:sz w:val="31"/>
          <w:szCs w:val="31"/>
        </w:rPr>
        <w:t>三</w:t>
      </w:r>
      <w:r>
        <w:rPr>
          <w:rFonts w:ascii="黑体" w:hAnsi="黑体" w:eastAsia="黑体" w:cs="黑体"/>
          <w:spacing w:val="8"/>
          <w:sz w:val="31"/>
          <w:szCs w:val="31"/>
        </w:rPr>
        <w:t>、部门整体支出绩效情况</w:t>
      </w:r>
    </w:p>
    <w:p>
      <w:pPr>
        <w:spacing w:before="157" w:line="223" w:lineRule="auto"/>
        <w:ind w:left="659"/>
        <w:rPr>
          <w:rFonts w:ascii="楷体" w:hAnsi="楷体" w:eastAsia="楷体" w:cs="楷体"/>
          <w:sz w:val="31"/>
          <w:szCs w:val="31"/>
        </w:rPr>
      </w:pPr>
      <w:r>
        <w:rPr>
          <w:rFonts w:ascii="楷体" w:hAnsi="楷体" w:eastAsia="楷体" w:cs="楷体"/>
          <w:spacing w:val="-4"/>
          <w:sz w:val="31"/>
          <w:szCs w:val="31"/>
          <w14:textOutline w14:w="5793" w14:cap="sq" w14:cmpd="sng">
            <w14:solidFill>
              <w14:srgbClr w14:val="000000"/>
            </w14:solidFill>
            <w14:prstDash w14:val="solid"/>
            <w14:bevel/>
          </w14:textOutline>
        </w:rPr>
        <w:t>(</w:t>
      </w:r>
      <w:r>
        <w:rPr>
          <w:rFonts w:ascii="楷体" w:hAnsi="楷体" w:eastAsia="楷体" w:cs="楷体"/>
          <w:spacing w:val="-4"/>
          <w:sz w:val="31"/>
          <w:szCs w:val="31"/>
        </w:rPr>
        <w:t xml:space="preserve"> </w:t>
      </w:r>
      <w:r>
        <w:rPr>
          <w:rFonts w:ascii="楷体" w:hAnsi="楷体" w:eastAsia="楷体" w:cs="楷体"/>
          <w:spacing w:val="-4"/>
          <w:sz w:val="31"/>
          <w:szCs w:val="31"/>
          <w14:textOutline w14:w="5793" w14:cap="sq" w14:cmpd="sng">
            <w14:solidFill>
              <w14:srgbClr w14:val="000000"/>
            </w14:solidFill>
            <w14:prstDash w14:val="solid"/>
            <w14:bevel/>
          </w14:textOutline>
        </w:rPr>
        <w:t>一</w:t>
      </w:r>
      <w:r>
        <w:rPr>
          <w:rFonts w:ascii="楷体" w:hAnsi="楷体" w:eastAsia="楷体" w:cs="楷体"/>
          <w:spacing w:val="-4"/>
          <w:sz w:val="31"/>
          <w:szCs w:val="31"/>
        </w:rPr>
        <w:t xml:space="preserve"> </w:t>
      </w:r>
      <w:r>
        <w:rPr>
          <w:rFonts w:ascii="楷体" w:hAnsi="楷体" w:eastAsia="楷体" w:cs="楷体"/>
          <w:spacing w:val="-4"/>
          <w:sz w:val="31"/>
          <w:szCs w:val="31"/>
          <w14:textOutline w14:w="5793" w14:cap="sq" w14:cmpd="sng">
            <w14:solidFill>
              <w14:srgbClr w14:val="000000"/>
            </w14:solidFill>
            <w14:prstDash w14:val="solid"/>
            <w14:bevel/>
          </w14:textOutline>
        </w:rPr>
        <w:t>)</w:t>
      </w:r>
      <w:r>
        <w:rPr>
          <w:rFonts w:ascii="楷体" w:hAnsi="楷体" w:eastAsia="楷体" w:cs="楷体"/>
          <w:spacing w:val="-4"/>
          <w:sz w:val="31"/>
          <w:szCs w:val="31"/>
        </w:rPr>
        <w:t xml:space="preserve"> </w:t>
      </w:r>
      <w:r>
        <w:rPr>
          <w:rFonts w:ascii="楷体" w:hAnsi="楷体" w:eastAsia="楷体" w:cs="楷体"/>
          <w:spacing w:val="-4"/>
          <w:sz w:val="31"/>
          <w:szCs w:val="31"/>
          <w14:textOutline w14:w="5793" w14:cap="sq" w14:cmpd="sng">
            <w14:solidFill>
              <w14:srgbClr w14:val="000000"/>
            </w14:solidFill>
            <w14:prstDash w14:val="solid"/>
            <w14:bevel/>
          </w14:textOutline>
        </w:rPr>
        <w:t>预算的执行情</w:t>
      </w:r>
      <w:r>
        <w:rPr>
          <w:rFonts w:ascii="楷体" w:hAnsi="楷体" w:eastAsia="楷体" w:cs="楷体"/>
          <w:spacing w:val="-3"/>
          <w:sz w:val="31"/>
          <w:szCs w:val="31"/>
          <w14:textOutline w14:w="5793" w14:cap="sq" w14:cmpd="sng">
            <w14:solidFill>
              <w14:srgbClr w14:val="000000"/>
            </w14:solidFill>
            <w14:prstDash w14:val="solid"/>
            <w14:bevel/>
          </w14:textOutline>
        </w:rPr>
        <w:t>况</w:t>
      </w:r>
    </w:p>
    <w:p>
      <w:pPr>
        <w:sectPr>
          <w:pgSz w:w="11906" w:h="16839"/>
          <w:pgMar w:top="1431" w:right="1645" w:bottom="400" w:left="1785" w:header="0" w:footer="0" w:gutter="0"/>
          <w:cols w:space="720" w:num="1"/>
        </w:sectPr>
      </w:pPr>
    </w:p>
    <w:p>
      <w:pPr>
        <w:spacing w:before="183" w:line="226" w:lineRule="auto"/>
        <w:ind w:left="2078"/>
        <w:rPr>
          <w:rFonts w:ascii="黑体" w:hAnsi="黑体" w:eastAsia="黑体" w:cs="黑体"/>
          <w:sz w:val="29"/>
          <w:szCs w:val="29"/>
        </w:rPr>
      </w:pPr>
      <w:r>
        <w:rPr>
          <w:rFonts w:ascii="黑体" w:hAnsi="黑体" w:eastAsia="黑体" w:cs="黑体"/>
          <w:spacing w:val="8"/>
          <w:sz w:val="29"/>
          <w:szCs w:val="29"/>
          <w14:textOutline w14:w="5448" w14:cap="sq" w14:cmpd="sng">
            <w14:solidFill>
              <w14:srgbClr w14:val="000000"/>
            </w14:solidFill>
            <w14:prstDash w14:val="solid"/>
            <w14:bevel/>
          </w14:textOutline>
        </w:rPr>
        <w:t>20</w:t>
      </w:r>
      <w:r>
        <w:rPr>
          <w:rFonts w:ascii="黑体" w:hAnsi="黑体" w:eastAsia="黑体" w:cs="黑体"/>
          <w:spacing w:val="4"/>
          <w:sz w:val="29"/>
          <w:szCs w:val="29"/>
          <w14:textOutline w14:w="5448" w14:cap="sq" w14:cmpd="sng">
            <w14:solidFill>
              <w14:srgbClr w14:val="000000"/>
            </w14:solidFill>
            <w14:prstDash w14:val="solid"/>
            <w14:bevel/>
          </w14:textOutline>
        </w:rPr>
        <w:t>21</w:t>
      </w:r>
      <w:r>
        <w:rPr>
          <w:rFonts w:ascii="黑体" w:hAnsi="黑体" w:eastAsia="黑体" w:cs="黑体"/>
          <w:spacing w:val="4"/>
          <w:sz w:val="29"/>
          <w:szCs w:val="29"/>
        </w:rPr>
        <w:t xml:space="preserve"> </w:t>
      </w:r>
      <w:r>
        <w:rPr>
          <w:rFonts w:ascii="黑体" w:hAnsi="黑体" w:eastAsia="黑体" w:cs="黑体"/>
          <w:spacing w:val="4"/>
          <w:sz w:val="29"/>
          <w:szCs w:val="29"/>
          <w14:textOutline w14:w="5448" w14:cap="sq" w14:cmpd="sng">
            <w14:solidFill>
              <w14:srgbClr w14:val="000000"/>
            </w14:solidFill>
            <w14:prstDash w14:val="solid"/>
            <w14:bevel/>
          </w14:textOutline>
        </w:rPr>
        <w:t>年度预算资金及执行情况表</w:t>
      </w:r>
    </w:p>
    <w:p>
      <w:pPr>
        <w:spacing w:before="124" w:line="468" w:lineRule="exact"/>
        <w:ind w:right="223"/>
        <w:jc w:val="right"/>
        <w:rPr>
          <w:rFonts w:ascii="仿宋" w:hAnsi="仿宋" w:eastAsia="仿宋" w:cs="仿宋"/>
          <w:sz w:val="23"/>
          <w:szCs w:val="23"/>
        </w:rPr>
      </w:pPr>
      <w:r>
        <w:rPr>
          <w:rFonts w:ascii="仿宋" w:hAnsi="仿宋" w:eastAsia="仿宋" w:cs="仿宋"/>
          <w:spacing w:val="-12"/>
          <w:position w:val="17"/>
          <w:sz w:val="23"/>
          <w:szCs w:val="23"/>
        </w:rPr>
        <w:t>金</w:t>
      </w:r>
      <w:r>
        <w:rPr>
          <w:rFonts w:ascii="仿宋" w:hAnsi="仿宋" w:eastAsia="仿宋" w:cs="仿宋"/>
          <w:spacing w:val="-7"/>
          <w:position w:val="17"/>
          <w:sz w:val="23"/>
          <w:szCs w:val="23"/>
        </w:rPr>
        <w:t>额单位：万</w:t>
      </w:r>
    </w:p>
    <w:p>
      <w:pPr>
        <w:spacing w:line="229" w:lineRule="auto"/>
        <w:ind w:left="558"/>
        <w:rPr>
          <w:rFonts w:ascii="仿宋" w:hAnsi="仿宋" w:eastAsia="仿宋" w:cs="仿宋"/>
          <w:sz w:val="23"/>
          <w:szCs w:val="23"/>
        </w:rPr>
      </w:pPr>
      <w:r>
        <w:rPr>
          <w:rFonts w:ascii="仿宋" w:hAnsi="仿宋" w:eastAsia="仿宋" w:cs="仿宋"/>
          <w:sz w:val="23"/>
          <w:szCs w:val="23"/>
        </w:rPr>
        <w:t>元</w:t>
      </w:r>
    </w:p>
    <w:p>
      <w:pPr>
        <w:spacing w:line="67" w:lineRule="exact"/>
      </w:pPr>
    </w:p>
    <w:tbl>
      <w:tblPr>
        <w:tblStyle w:val="5"/>
        <w:tblW w:w="85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1106"/>
        <w:gridCol w:w="900"/>
        <w:gridCol w:w="1132"/>
        <w:gridCol w:w="1211"/>
        <w:gridCol w:w="1049"/>
        <w:gridCol w:w="9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156" w:type="dxa"/>
            <w:vAlign w:val="top"/>
          </w:tcPr>
          <w:p>
            <w:pPr>
              <w:spacing w:before="213" w:line="226" w:lineRule="auto"/>
              <w:ind w:left="666"/>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经</w:t>
            </w:r>
            <w:r>
              <w:rPr>
                <w:rFonts w:ascii="仿宋" w:hAnsi="仿宋" w:eastAsia="仿宋" w:cs="仿宋"/>
                <w:spacing w:val="7"/>
                <w:sz w:val="20"/>
                <w:szCs w:val="20"/>
                <w14:textOutline w14:w="3795" w14:cap="sq" w14:cmpd="sng">
                  <w14:solidFill>
                    <w14:srgbClr w14:val="000000"/>
                  </w14:solidFill>
                  <w14:prstDash w14:val="solid"/>
                  <w14:bevel/>
                </w14:textOutline>
              </w:rPr>
              <w:t>费类别</w:t>
            </w:r>
          </w:p>
        </w:tc>
        <w:tc>
          <w:tcPr>
            <w:tcW w:w="1106" w:type="dxa"/>
            <w:vAlign w:val="top"/>
          </w:tcPr>
          <w:p>
            <w:pPr>
              <w:spacing w:before="58" w:line="256" w:lineRule="auto"/>
              <w:ind w:left="353" w:right="131" w:hanging="216"/>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年初部</w:t>
            </w:r>
            <w:r>
              <w:rPr>
                <w:rFonts w:ascii="仿宋" w:hAnsi="仿宋" w:eastAsia="仿宋" w:cs="仿宋"/>
                <w:spacing w:val="7"/>
                <w:sz w:val="20"/>
                <w:szCs w:val="20"/>
                <w14:textOutline w14:w="3795" w14:cap="sq" w14:cmpd="sng">
                  <w14:solidFill>
                    <w14:srgbClr w14:val="000000"/>
                  </w14:solidFill>
                  <w14:prstDash w14:val="solid"/>
                  <w14:bevel/>
                </w14:textOutline>
              </w:rPr>
              <w:t>门</w:t>
            </w:r>
            <w:r>
              <w:rPr>
                <w:rFonts w:ascii="仿宋" w:hAnsi="仿宋" w:eastAsia="仿宋" w:cs="仿宋"/>
                <w:sz w:val="20"/>
                <w:szCs w:val="20"/>
              </w:rPr>
              <w:t xml:space="preserve"> </w:t>
            </w:r>
            <w:r>
              <w:rPr>
                <w:rFonts w:ascii="仿宋" w:hAnsi="仿宋" w:eastAsia="仿宋" w:cs="仿宋"/>
                <w:spacing w:val="2"/>
                <w:sz w:val="20"/>
                <w:szCs w:val="20"/>
                <w14:textOutline w14:w="3795" w14:cap="sq" w14:cmpd="sng">
                  <w14:solidFill>
                    <w14:srgbClr w14:val="000000"/>
                  </w14:solidFill>
                  <w14:prstDash w14:val="solid"/>
                  <w14:bevel/>
                </w14:textOutline>
              </w:rPr>
              <w:t>预</w:t>
            </w:r>
            <w:r>
              <w:rPr>
                <w:rFonts w:ascii="仿宋" w:hAnsi="仿宋" w:eastAsia="仿宋" w:cs="仿宋"/>
                <w:spacing w:val="1"/>
                <w:sz w:val="20"/>
                <w:szCs w:val="20"/>
                <w14:textOutline w14:w="3795" w14:cap="sq" w14:cmpd="sng">
                  <w14:solidFill>
                    <w14:srgbClr w14:val="000000"/>
                  </w14:solidFill>
                  <w14:prstDash w14:val="solid"/>
                  <w14:bevel/>
                </w14:textOutline>
              </w:rPr>
              <w:t>算</w:t>
            </w:r>
          </w:p>
        </w:tc>
        <w:tc>
          <w:tcPr>
            <w:tcW w:w="900" w:type="dxa"/>
            <w:vAlign w:val="top"/>
          </w:tcPr>
          <w:p>
            <w:pPr>
              <w:spacing w:before="57" w:line="312" w:lineRule="exact"/>
              <w:ind w:left="248"/>
              <w:rPr>
                <w:rFonts w:ascii="仿宋" w:hAnsi="仿宋" w:eastAsia="仿宋" w:cs="仿宋"/>
                <w:sz w:val="20"/>
                <w:szCs w:val="20"/>
              </w:rPr>
            </w:pPr>
            <w:r>
              <w:rPr>
                <w:rFonts w:ascii="仿宋" w:hAnsi="仿宋" w:eastAsia="仿宋" w:cs="仿宋"/>
                <w:spacing w:val="4"/>
                <w:position w:val="8"/>
                <w:sz w:val="20"/>
                <w:szCs w:val="20"/>
                <w14:textOutline w14:w="3795" w14:cap="sq" w14:cmpd="sng">
                  <w14:solidFill>
                    <w14:srgbClr w14:val="000000"/>
                  </w14:solidFill>
                  <w14:prstDash w14:val="solid"/>
                  <w14:bevel/>
                </w14:textOutline>
              </w:rPr>
              <w:t>上</w:t>
            </w:r>
            <w:r>
              <w:rPr>
                <w:rFonts w:ascii="仿宋" w:hAnsi="仿宋" w:eastAsia="仿宋" w:cs="仿宋"/>
                <w:spacing w:val="3"/>
                <w:position w:val="8"/>
                <w:sz w:val="20"/>
                <w:szCs w:val="20"/>
                <w14:textOutline w14:w="3795" w14:cap="sq" w14:cmpd="sng">
                  <w14:solidFill>
                    <w14:srgbClr w14:val="000000"/>
                  </w14:solidFill>
                  <w14:prstDash w14:val="solid"/>
                  <w14:bevel/>
                </w14:textOutline>
              </w:rPr>
              <w:t>年</w:t>
            </w:r>
          </w:p>
          <w:p>
            <w:pPr>
              <w:spacing w:line="221" w:lineRule="auto"/>
              <w:ind w:left="250"/>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结</w:t>
            </w:r>
            <w:r>
              <w:rPr>
                <w:rFonts w:ascii="仿宋" w:hAnsi="仿宋" w:eastAsia="仿宋" w:cs="仿宋"/>
                <w:spacing w:val="2"/>
                <w:sz w:val="20"/>
                <w:szCs w:val="20"/>
                <w14:textOutline w14:w="3795" w14:cap="sq" w14:cmpd="sng">
                  <w14:solidFill>
                    <w14:srgbClr w14:val="000000"/>
                  </w14:solidFill>
                  <w14:prstDash w14:val="solid"/>
                  <w14:bevel/>
                </w14:textOutline>
              </w:rPr>
              <w:t>转</w:t>
            </w:r>
          </w:p>
        </w:tc>
        <w:tc>
          <w:tcPr>
            <w:tcW w:w="1132" w:type="dxa"/>
            <w:vAlign w:val="top"/>
          </w:tcPr>
          <w:p>
            <w:pPr>
              <w:spacing w:before="58" w:line="256" w:lineRule="auto"/>
              <w:ind w:left="366" w:right="145" w:hanging="214"/>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年</w:t>
            </w:r>
            <w:r>
              <w:rPr>
                <w:rFonts w:ascii="仿宋" w:hAnsi="仿宋" w:eastAsia="仿宋" w:cs="仿宋"/>
                <w:spacing w:val="7"/>
                <w:sz w:val="20"/>
                <w:szCs w:val="20"/>
                <w14:textOutline w14:w="3795" w14:cap="sq" w14:cmpd="sng">
                  <w14:solidFill>
                    <w14:srgbClr w14:val="000000"/>
                  </w14:solidFill>
                  <w14:prstDash w14:val="solid"/>
                  <w14:bevel/>
                </w14:textOutline>
              </w:rPr>
              <w:t>中调整</w:t>
            </w:r>
            <w:r>
              <w:rPr>
                <w:rFonts w:ascii="仿宋" w:hAnsi="仿宋" w:eastAsia="仿宋" w:cs="仿宋"/>
                <w:sz w:val="20"/>
                <w:szCs w:val="20"/>
              </w:rPr>
              <w:t xml:space="preserve"> </w:t>
            </w:r>
            <w:r>
              <w:rPr>
                <w:rFonts w:ascii="仿宋" w:hAnsi="仿宋" w:eastAsia="仿宋" w:cs="仿宋"/>
                <w:spacing w:val="2"/>
                <w:sz w:val="20"/>
                <w:szCs w:val="20"/>
                <w14:textOutline w14:w="3795" w14:cap="sq" w14:cmpd="sng">
                  <w14:solidFill>
                    <w14:srgbClr w14:val="000000"/>
                  </w14:solidFill>
                  <w14:prstDash w14:val="solid"/>
                  <w14:bevel/>
                </w14:textOutline>
              </w:rPr>
              <w:t>预</w:t>
            </w:r>
            <w:r>
              <w:rPr>
                <w:rFonts w:ascii="仿宋" w:hAnsi="仿宋" w:eastAsia="仿宋" w:cs="仿宋"/>
                <w:spacing w:val="1"/>
                <w:sz w:val="20"/>
                <w:szCs w:val="20"/>
                <w14:textOutline w14:w="3795" w14:cap="sq" w14:cmpd="sng">
                  <w14:solidFill>
                    <w14:srgbClr w14:val="000000"/>
                  </w14:solidFill>
                  <w14:prstDash w14:val="solid"/>
                  <w14:bevel/>
                </w14:textOutline>
              </w:rPr>
              <w:t>算</w:t>
            </w:r>
          </w:p>
        </w:tc>
        <w:tc>
          <w:tcPr>
            <w:tcW w:w="1211" w:type="dxa"/>
            <w:vAlign w:val="top"/>
          </w:tcPr>
          <w:p>
            <w:pPr>
              <w:spacing w:before="57" w:line="312" w:lineRule="exact"/>
              <w:ind w:left="308"/>
              <w:rPr>
                <w:rFonts w:ascii="仿宋" w:hAnsi="仿宋" w:eastAsia="仿宋" w:cs="仿宋"/>
                <w:sz w:val="20"/>
                <w:szCs w:val="20"/>
              </w:rPr>
            </w:pPr>
            <w:r>
              <w:rPr>
                <w:rFonts w:ascii="仿宋" w:hAnsi="仿宋" w:eastAsia="仿宋" w:cs="仿宋"/>
                <w:spacing w:val="3"/>
                <w:position w:val="7"/>
                <w:sz w:val="20"/>
                <w:szCs w:val="20"/>
                <w14:textOutline w14:w="3795" w14:cap="sq" w14:cmpd="sng">
                  <w14:solidFill>
                    <w14:srgbClr w14:val="000000"/>
                  </w14:solidFill>
                  <w14:prstDash w14:val="solid"/>
                  <w14:bevel/>
                </w14:textOutline>
              </w:rPr>
              <w:t>总预算</w:t>
            </w:r>
          </w:p>
          <w:p>
            <w:pPr>
              <w:spacing w:line="226" w:lineRule="auto"/>
              <w:ind w:left="409"/>
              <w:rPr>
                <w:rFonts w:ascii="仿宋" w:hAnsi="仿宋" w:eastAsia="仿宋" w:cs="仿宋"/>
                <w:sz w:val="20"/>
                <w:szCs w:val="20"/>
              </w:rPr>
            </w:pPr>
            <w:r>
              <w:rPr>
                <w:rFonts w:ascii="仿宋" w:hAnsi="仿宋" w:eastAsia="仿宋" w:cs="仿宋"/>
                <w:spacing w:val="2"/>
                <w:sz w:val="20"/>
                <w:szCs w:val="20"/>
                <w14:textOutline w14:w="3795" w14:cap="sq" w14:cmpd="sng">
                  <w14:solidFill>
                    <w14:srgbClr w14:val="000000"/>
                  </w14:solidFill>
                  <w14:prstDash w14:val="solid"/>
                  <w14:bevel/>
                </w14:textOutline>
              </w:rPr>
              <w:t>资</w:t>
            </w:r>
            <w:r>
              <w:rPr>
                <w:rFonts w:ascii="仿宋" w:hAnsi="仿宋" w:eastAsia="仿宋" w:cs="仿宋"/>
                <w:spacing w:val="1"/>
                <w:sz w:val="20"/>
                <w:szCs w:val="20"/>
                <w14:textOutline w14:w="3795" w14:cap="sq" w14:cmpd="sng">
                  <w14:solidFill>
                    <w14:srgbClr w14:val="000000"/>
                  </w14:solidFill>
                  <w14:prstDash w14:val="solid"/>
                  <w14:bevel/>
                </w14:textOutline>
              </w:rPr>
              <w:t>金</w:t>
            </w:r>
          </w:p>
        </w:tc>
        <w:tc>
          <w:tcPr>
            <w:tcW w:w="1049" w:type="dxa"/>
            <w:vAlign w:val="top"/>
          </w:tcPr>
          <w:p>
            <w:pPr>
              <w:spacing w:before="58" w:line="256" w:lineRule="auto"/>
              <w:ind w:left="327" w:right="204" w:hanging="76"/>
              <w:rPr>
                <w:rFonts w:ascii="仿宋" w:hAnsi="仿宋" w:eastAsia="仿宋" w:cs="仿宋"/>
                <w:sz w:val="20"/>
                <w:szCs w:val="20"/>
              </w:rPr>
            </w:pPr>
            <w:r>
              <w:rPr>
                <w:rFonts w:ascii="仿宋" w:hAnsi="仿宋" w:eastAsia="仿宋" w:cs="仿宋"/>
                <w:spacing w:val="-4"/>
                <w:sz w:val="20"/>
                <w:szCs w:val="20"/>
                <w14:textOutline w14:w="3795" w14:cap="sq" w14:cmpd="sng">
                  <w14:solidFill>
                    <w14:srgbClr w14:val="000000"/>
                  </w14:solidFill>
                  <w14:prstDash w14:val="solid"/>
                  <w14:bevel/>
                </w14:textOutline>
              </w:rPr>
              <w:t>已执行</w:t>
            </w:r>
            <w:r>
              <w:rPr>
                <w:rFonts w:ascii="仿宋" w:hAnsi="仿宋" w:eastAsia="仿宋" w:cs="仿宋"/>
                <w:sz w:val="20"/>
                <w:szCs w:val="20"/>
              </w:rPr>
              <w:t xml:space="preserve"> </w:t>
            </w:r>
            <w:r>
              <w:rPr>
                <w:rFonts w:ascii="仿宋" w:hAnsi="仿宋" w:eastAsia="仿宋" w:cs="仿宋"/>
                <w:spacing w:val="2"/>
                <w:sz w:val="20"/>
                <w:szCs w:val="20"/>
                <w14:textOutline w14:w="3795" w14:cap="sq" w14:cmpd="sng">
                  <w14:solidFill>
                    <w14:srgbClr w14:val="000000"/>
                  </w14:solidFill>
                  <w14:prstDash w14:val="solid"/>
                  <w14:bevel/>
                </w14:textOutline>
              </w:rPr>
              <w:t>预</w:t>
            </w:r>
            <w:r>
              <w:rPr>
                <w:rFonts w:ascii="仿宋" w:hAnsi="仿宋" w:eastAsia="仿宋" w:cs="仿宋"/>
                <w:spacing w:val="1"/>
                <w:sz w:val="20"/>
                <w:szCs w:val="20"/>
                <w14:textOutline w14:w="3795" w14:cap="sq" w14:cmpd="sng">
                  <w14:solidFill>
                    <w14:srgbClr w14:val="000000"/>
                  </w14:solidFill>
                  <w14:prstDash w14:val="solid"/>
                  <w14:bevel/>
                </w14:textOutline>
              </w:rPr>
              <w:t>算</w:t>
            </w:r>
          </w:p>
        </w:tc>
        <w:tc>
          <w:tcPr>
            <w:tcW w:w="988" w:type="dxa"/>
            <w:vAlign w:val="top"/>
          </w:tcPr>
          <w:p>
            <w:pPr>
              <w:spacing w:before="57" w:line="256" w:lineRule="auto"/>
              <w:ind w:left="287" w:right="177" w:hanging="97"/>
              <w:rPr>
                <w:rFonts w:ascii="仿宋" w:hAnsi="仿宋" w:eastAsia="仿宋" w:cs="仿宋"/>
                <w:sz w:val="20"/>
                <w:szCs w:val="20"/>
              </w:rPr>
            </w:pPr>
            <w:r>
              <w:rPr>
                <w:rFonts w:ascii="仿宋" w:hAnsi="仿宋" w:eastAsia="仿宋" w:cs="仿宋"/>
                <w:spacing w:val="5"/>
                <w:sz w:val="20"/>
                <w:szCs w:val="20"/>
                <w14:textOutline w14:w="3795" w14:cap="sq" w14:cmpd="sng">
                  <w14:solidFill>
                    <w14:srgbClr w14:val="000000"/>
                  </w14:solidFill>
                  <w14:prstDash w14:val="solid"/>
                  <w14:bevel/>
                </w14:textOutline>
              </w:rPr>
              <w:t>预算执</w:t>
            </w:r>
            <w:r>
              <w:rPr>
                <w:rFonts w:ascii="仿宋" w:hAnsi="仿宋" w:eastAsia="仿宋" w:cs="仿宋"/>
                <w:sz w:val="20"/>
                <w:szCs w:val="20"/>
              </w:rPr>
              <w:t xml:space="preserve"> </w:t>
            </w:r>
            <w:r>
              <w:rPr>
                <w:rFonts w:ascii="仿宋" w:hAnsi="仿宋" w:eastAsia="仿宋" w:cs="仿宋"/>
                <w:spacing w:val="6"/>
                <w:sz w:val="20"/>
                <w:szCs w:val="20"/>
                <w14:textOutline w14:w="3795" w14:cap="sq" w14:cmpd="sng">
                  <w14:solidFill>
                    <w14:srgbClr w14:val="000000"/>
                  </w14:solidFill>
                  <w14:prstDash w14:val="solid"/>
                  <w14:bevel/>
                </w14:textOutline>
              </w:rPr>
              <w:t>行率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156" w:type="dxa"/>
            <w:vAlign w:val="top"/>
          </w:tcPr>
          <w:p>
            <w:pPr>
              <w:spacing w:before="169" w:line="334" w:lineRule="exact"/>
              <w:ind w:left="257"/>
              <w:rPr>
                <w:rFonts w:ascii="仿宋" w:hAnsi="仿宋" w:eastAsia="仿宋" w:cs="仿宋"/>
                <w:sz w:val="20"/>
                <w:szCs w:val="20"/>
              </w:rPr>
            </w:pPr>
            <w:r>
              <w:rPr>
                <w:rFonts w:ascii="仿宋" w:hAnsi="仿宋" w:eastAsia="仿宋" w:cs="仿宋"/>
                <w:spacing w:val="7"/>
                <w:position w:val="2"/>
                <w:sz w:val="20"/>
                <w:szCs w:val="20"/>
              </w:rPr>
              <w:t>一、人员经费支出</w:t>
            </w:r>
          </w:p>
        </w:tc>
        <w:tc>
          <w:tcPr>
            <w:tcW w:w="1106" w:type="dxa"/>
            <w:vAlign w:val="top"/>
          </w:tcPr>
          <w:p>
            <w:pPr>
              <w:spacing w:before="196" w:line="192" w:lineRule="auto"/>
              <w:ind w:left="250"/>
              <w:rPr>
                <w:rFonts w:ascii="仿宋" w:hAnsi="仿宋" w:eastAsia="仿宋" w:cs="仿宋"/>
                <w:sz w:val="20"/>
                <w:szCs w:val="20"/>
              </w:rPr>
            </w:pPr>
            <w:r>
              <w:rPr>
                <w:rFonts w:ascii="仿宋" w:hAnsi="仿宋" w:eastAsia="仿宋" w:cs="仿宋"/>
                <w:spacing w:val="2"/>
                <w:sz w:val="20"/>
                <w:szCs w:val="20"/>
              </w:rPr>
              <w:t>692.92</w:t>
            </w:r>
          </w:p>
        </w:tc>
        <w:tc>
          <w:tcPr>
            <w:tcW w:w="900" w:type="dxa"/>
            <w:vAlign w:val="top"/>
          </w:tcPr>
          <w:p>
            <w:pPr>
              <w:rPr>
                <w:rFonts w:ascii="Arial"/>
                <w:sz w:val="21"/>
              </w:rPr>
            </w:pPr>
          </w:p>
        </w:tc>
        <w:tc>
          <w:tcPr>
            <w:tcW w:w="1132" w:type="dxa"/>
            <w:vAlign w:val="top"/>
          </w:tcPr>
          <w:p>
            <w:pPr>
              <w:spacing w:before="196" w:line="276" w:lineRule="exact"/>
              <w:ind w:left="412"/>
              <w:rPr>
                <w:rFonts w:ascii="仿宋" w:hAnsi="仿宋" w:eastAsia="仿宋" w:cs="仿宋"/>
                <w:sz w:val="20"/>
                <w:szCs w:val="20"/>
              </w:rPr>
            </w:pPr>
            <w:r>
              <w:rPr>
                <w:rFonts w:ascii="仿宋" w:hAnsi="仿宋" w:eastAsia="仿宋" w:cs="仿宋"/>
                <w:spacing w:val="3"/>
                <w:position w:val="1"/>
                <w:sz w:val="20"/>
                <w:szCs w:val="20"/>
              </w:rPr>
              <w:t>-32</w:t>
            </w:r>
          </w:p>
        </w:tc>
        <w:tc>
          <w:tcPr>
            <w:tcW w:w="1211" w:type="dxa"/>
            <w:vAlign w:val="top"/>
          </w:tcPr>
          <w:p>
            <w:pPr>
              <w:spacing w:before="196" w:line="192" w:lineRule="auto"/>
              <w:ind w:left="306"/>
              <w:rPr>
                <w:rFonts w:ascii="仿宋" w:hAnsi="仿宋" w:eastAsia="仿宋" w:cs="仿宋"/>
                <w:sz w:val="20"/>
                <w:szCs w:val="20"/>
              </w:rPr>
            </w:pPr>
            <w:r>
              <w:rPr>
                <w:rFonts w:ascii="仿宋" w:hAnsi="仿宋" w:eastAsia="仿宋" w:cs="仿宋"/>
                <w:spacing w:val="2"/>
                <w:sz w:val="20"/>
                <w:szCs w:val="20"/>
              </w:rPr>
              <w:t>660.92</w:t>
            </w:r>
          </w:p>
        </w:tc>
        <w:tc>
          <w:tcPr>
            <w:tcW w:w="1049" w:type="dxa"/>
            <w:vAlign w:val="top"/>
          </w:tcPr>
          <w:p>
            <w:pPr>
              <w:spacing w:before="282" w:line="192" w:lineRule="auto"/>
              <w:ind w:left="226"/>
              <w:rPr>
                <w:rFonts w:ascii="仿宋" w:hAnsi="仿宋" w:eastAsia="仿宋" w:cs="仿宋"/>
                <w:sz w:val="20"/>
                <w:szCs w:val="20"/>
              </w:rPr>
            </w:pPr>
            <w:r>
              <w:rPr>
                <w:rFonts w:ascii="仿宋" w:hAnsi="仿宋" w:eastAsia="仿宋" w:cs="仿宋"/>
                <w:spacing w:val="2"/>
                <w:sz w:val="20"/>
                <w:szCs w:val="20"/>
              </w:rPr>
              <w:t>612.51</w:t>
            </w:r>
          </w:p>
        </w:tc>
        <w:tc>
          <w:tcPr>
            <w:tcW w:w="988" w:type="dxa"/>
            <w:vAlign w:val="top"/>
          </w:tcPr>
          <w:p>
            <w:pPr>
              <w:spacing w:before="255" w:line="265" w:lineRule="exact"/>
              <w:ind w:left="194"/>
              <w:rPr>
                <w:rFonts w:ascii="仿宋" w:hAnsi="仿宋" w:eastAsia="仿宋" w:cs="仿宋"/>
                <w:sz w:val="20"/>
                <w:szCs w:val="20"/>
              </w:rPr>
            </w:pPr>
            <w:r>
              <w:rPr>
                <w:rFonts w:ascii="仿宋" w:hAnsi="仿宋" w:eastAsia="仿宋" w:cs="仿宋"/>
                <w:spacing w:val="2"/>
                <w:position w:val="1"/>
                <w:sz w:val="20"/>
                <w:szCs w:val="20"/>
              </w:rPr>
              <w:t>92.68%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156" w:type="dxa"/>
            <w:vAlign w:val="top"/>
          </w:tcPr>
          <w:p>
            <w:pPr>
              <w:spacing w:before="169" w:line="280" w:lineRule="exact"/>
              <w:ind w:left="255"/>
              <w:rPr>
                <w:rFonts w:ascii="仿宋" w:hAnsi="仿宋" w:eastAsia="仿宋" w:cs="仿宋"/>
                <w:sz w:val="20"/>
                <w:szCs w:val="20"/>
              </w:rPr>
            </w:pPr>
            <w:r>
              <w:rPr>
                <w:rFonts w:ascii="仿宋" w:hAnsi="仿宋" w:eastAsia="仿宋" w:cs="仿宋"/>
                <w:spacing w:val="9"/>
                <w:position w:val="1"/>
                <w:sz w:val="20"/>
                <w:szCs w:val="20"/>
              </w:rPr>
              <w:t>二</w:t>
            </w:r>
            <w:r>
              <w:rPr>
                <w:rFonts w:ascii="仿宋" w:hAnsi="仿宋" w:eastAsia="仿宋" w:cs="仿宋"/>
                <w:spacing w:val="7"/>
                <w:position w:val="1"/>
                <w:sz w:val="20"/>
                <w:szCs w:val="20"/>
              </w:rPr>
              <w:t>、公用经费支出</w:t>
            </w:r>
          </w:p>
        </w:tc>
        <w:tc>
          <w:tcPr>
            <w:tcW w:w="1106" w:type="dxa"/>
            <w:vAlign w:val="top"/>
          </w:tcPr>
          <w:p>
            <w:pPr>
              <w:spacing w:before="196" w:line="192" w:lineRule="auto"/>
              <w:ind w:left="253"/>
              <w:rPr>
                <w:rFonts w:ascii="仿宋" w:hAnsi="仿宋" w:eastAsia="仿宋" w:cs="仿宋"/>
                <w:sz w:val="20"/>
                <w:szCs w:val="20"/>
              </w:rPr>
            </w:pPr>
            <w:r>
              <w:rPr>
                <w:rFonts w:ascii="仿宋" w:hAnsi="仿宋" w:eastAsia="仿宋" w:cs="仿宋"/>
                <w:spacing w:val="2"/>
                <w:sz w:val="20"/>
                <w:szCs w:val="20"/>
              </w:rPr>
              <w:t>11</w:t>
            </w:r>
            <w:r>
              <w:rPr>
                <w:rFonts w:ascii="仿宋" w:hAnsi="仿宋" w:eastAsia="仿宋" w:cs="仿宋"/>
                <w:spacing w:val="1"/>
                <w:sz w:val="20"/>
                <w:szCs w:val="20"/>
              </w:rPr>
              <w:t>5.01</w:t>
            </w:r>
          </w:p>
        </w:tc>
        <w:tc>
          <w:tcPr>
            <w:tcW w:w="900" w:type="dxa"/>
            <w:vAlign w:val="top"/>
          </w:tcPr>
          <w:p>
            <w:pPr>
              <w:rPr>
                <w:rFonts w:ascii="Arial"/>
                <w:sz w:val="21"/>
              </w:rPr>
            </w:pPr>
          </w:p>
        </w:tc>
        <w:tc>
          <w:tcPr>
            <w:tcW w:w="1132" w:type="dxa"/>
            <w:vAlign w:val="top"/>
          </w:tcPr>
          <w:p>
            <w:pPr>
              <w:spacing w:before="196" w:line="192" w:lineRule="auto"/>
              <w:ind w:left="483"/>
              <w:rPr>
                <w:rFonts w:ascii="仿宋" w:hAnsi="仿宋" w:eastAsia="仿宋" w:cs="仿宋"/>
                <w:sz w:val="20"/>
                <w:szCs w:val="20"/>
              </w:rPr>
            </w:pPr>
            <w:r>
              <w:rPr>
                <w:rFonts w:ascii="仿宋" w:hAnsi="仿宋" w:eastAsia="仿宋" w:cs="仿宋"/>
                <w:spacing w:val="-8"/>
                <w:sz w:val="20"/>
                <w:szCs w:val="20"/>
              </w:rPr>
              <w:t>3</w:t>
            </w:r>
            <w:r>
              <w:rPr>
                <w:rFonts w:ascii="仿宋" w:hAnsi="仿宋" w:eastAsia="仿宋" w:cs="仿宋"/>
                <w:spacing w:val="-7"/>
                <w:sz w:val="20"/>
                <w:szCs w:val="20"/>
              </w:rPr>
              <w:t>2</w:t>
            </w:r>
          </w:p>
        </w:tc>
        <w:tc>
          <w:tcPr>
            <w:tcW w:w="1211" w:type="dxa"/>
            <w:vAlign w:val="top"/>
          </w:tcPr>
          <w:p>
            <w:pPr>
              <w:spacing w:before="196" w:line="192" w:lineRule="auto"/>
              <w:ind w:left="310"/>
              <w:rPr>
                <w:rFonts w:ascii="仿宋" w:hAnsi="仿宋" w:eastAsia="仿宋" w:cs="仿宋"/>
                <w:sz w:val="20"/>
                <w:szCs w:val="20"/>
              </w:rPr>
            </w:pPr>
            <w:r>
              <w:rPr>
                <w:rFonts w:ascii="仿宋" w:hAnsi="仿宋" w:eastAsia="仿宋" w:cs="仿宋"/>
                <w:spacing w:val="2"/>
                <w:sz w:val="20"/>
                <w:szCs w:val="20"/>
              </w:rPr>
              <w:t>14</w:t>
            </w:r>
            <w:r>
              <w:rPr>
                <w:rFonts w:ascii="仿宋" w:hAnsi="仿宋" w:eastAsia="仿宋" w:cs="仿宋"/>
                <w:spacing w:val="1"/>
                <w:sz w:val="20"/>
                <w:szCs w:val="20"/>
              </w:rPr>
              <w:t>7.01</w:t>
            </w:r>
          </w:p>
        </w:tc>
        <w:tc>
          <w:tcPr>
            <w:tcW w:w="1049" w:type="dxa"/>
            <w:vAlign w:val="top"/>
          </w:tcPr>
          <w:p>
            <w:pPr>
              <w:spacing w:before="283" w:line="192" w:lineRule="auto"/>
              <w:ind w:left="229"/>
              <w:rPr>
                <w:rFonts w:ascii="仿宋" w:hAnsi="仿宋" w:eastAsia="仿宋" w:cs="仿宋"/>
                <w:sz w:val="20"/>
                <w:szCs w:val="20"/>
              </w:rPr>
            </w:pPr>
            <w:r>
              <w:rPr>
                <w:rFonts w:ascii="仿宋" w:hAnsi="仿宋" w:eastAsia="仿宋" w:cs="仿宋"/>
                <w:spacing w:val="2"/>
                <w:sz w:val="20"/>
                <w:szCs w:val="20"/>
              </w:rPr>
              <w:t>13</w:t>
            </w:r>
            <w:r>
              <w:rPr>
                <w:rFonts w:ascii="仿宋" w:hAnsi="仿宋" w:eastAsia="仿宋" w:cs="仿宋"/>
                <w:spacing w:val="1"/>
                <w:sz w:val="20"/>
                <w:szCs w:val="20"/>
              </w:rPr>
              <w:t>8.23</w:t>
            </w:r>
          </w:p>
        </w:tc>
        <w:tc>
          <w:tcPr>
            <w:tcW w:w="988" w:type="dxa"/>
            <w:vAlign w:val="top"/>
          </w:tcPr>
          <w:p>
            <w:pPr>
              <w:spacing w:before="256" w:line="264" w:lineRule="exact"/>
              <w:ind w:left="194"/>
              <w:rPr>
                <w:rFonts w:ascii="仿宋" w:hAnsi="仿宋" w:eastAsia="仿宋" w:cs="仿宋"/>
                <w:sz w:val="20"/>
                <w:szCs w:val="20"/>
              </w:rPr>
            </w:pPr>
            <w:r>
              <w:rPr>
                <w:rFonts w:ascii="仿宋" w:hAnsi="仿宋" w:eastAsia="仿宋" w:cs="仿宋"/>
                <w:spacing w:val="2"/>
                <w:position w:val="1"/>
                <w:sz w:val="20"/>
                <w:szCs w:val="20"/>
              </w:rPr>
              <w:t>94.02%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156" w:type="dxa"/>
            <w:vAlign w:val="top"/>
          </w:tcPr>
          <w:p>
            <w:pPr>
              <w:spacing w:before="170" w:line="265" w:lineRule="exact"/>
              <w:ind w:left="468"/>
              <w:rPr>
                <w:rFonts w:ascii="仿宋" w:hAnsi="仿宋" w:eastAsia="仿宋" w:cs="仿宋"/>
                <w:sz w:val="20"/>
                <w:szCs w:val="20"/>
              </w:rPr>
            </w:pPr>
            <w:r>
              <w:rPr>
                <w:rFonts w:ascii="仿宋" w:hAnsi="仿宋" w:eastAsia="仿宋" w:cs="仿宋"/>
                <w:spacing w:val="9"/>
                <w:position w:val="1"/>
                <w:sz w:val="20"/>
                <w:szCs w:val="20"/>
              </w:rPr>
              <w:t>三</w:t>
            </w:r>
            <w:r>
              <w:rPr>
                <w:rFonts w:ascii="仿宋" w:hAnsi="仿宋" w:eastAsia="仿宋" w:cs="仿宋"/>
                <w:spacing w:val="5"/>
                <w:position w:val="1"/>
                <w:sz w:val="20"/>
                <w:szCs w:val="20"/>
              </w:rPr>
              <w:t>、项目经费</w:t>
            </w:r>
          </w:p>
        </w:tc>
        <w:tc>
          <w:tcPr>
            <w:tcW w:w="1106" w:type="dxa"/>
            <w:vAlign w:val="top"/>
          </w:tcPr>
          <w:p>
            <w:pPr>
              <w:spacing w:before="197" w:line="192" w:lineRule="auto"/>
              <w:ind w:left="412"/>
              <w:rPr>
                <w:rFonts w:ascii="仿宋" w:hAnsi="仿宋" w:eastAsia="仿宋" w:cs="仿宋"/>
                <w:sz w:val="20"/>
                <w:szCs w:val="20"/>
              </w:rPr>
            </w:pPr>
            <w:r>
              <w:rPr>
                <w:rFonts w:ascii="仿宋" w:hAnsi="仿宋" w:eastAsia="仿宋" w:cs="仿宋"/>
                <w:spacing w:val="-2"/>
                <w:sz w:val="20"/>
                <w:szCs w:val="20"/>
              </w:rPr>
              <w:t>132</w:t>
            </w:r>
          </w:p>
        </w:tc>
        <w:tc>
          <w:tcPr>
            <w:tcW w:w="900" w:type="dxa"/>
            <w:vAlign w:val="top"/>
          </w:tcPr>
          <w:p>
            <w:pPr>
              <w:spacing w:before="197" w:line="192" w:lineRule="auto"/>
              <w:ind w:left="207"/>
              <w:rPr>
                <w:rFonts w:ascii="仿宋" w:hAnsi="仿宋" w:eastAsia="仿宋" w:cs="仿宋"/>
                <w:sz w:val="20"/>
                <w:szCs w:val="20"/>
              </w:rPr>
            </w:pPr>
            <w:r>
              <w:rPr>
                <w:rFonts w:ascii="仿宋" w:hAnsi="仿宋" w:eastAsia="仿宋" w:cs="仿宋"/>
                <w:sz w:val="20"/>
                <w:szCs w:val="20"/>
              </w:rPr>
              <w:t>30.14</w:t>
            </w:r>
          </w:p>
        </w:tc>
        <w:tc>
          <w:tcPr>
            <w:tcW w:w="1132" w:type="dxa"/>
            <w:vAlign w:val="top"/>
          </w:tcPr>
          <w:p>
            <w:pPr>
              <w:rPr>
                <w:rFonts w:ascii="Arial"/>
                <w:sz w:val="21"/>
              </w:rPr>
            </w:pPr>
          </w:p>
        </w:tc>
        <w:tc>
          <w:tcPr>
            <w:tcW w:w="1211" w:type="dxa"/>
            <w:vAlign w:val="top"/>
          </w:tcPr>
          <w:p>
            <w:pPr>
              <w:spacing w:before="197" w:line="192" w:lineRule="auto"/>
              <w:ind w:left="310"/>
              <w:rPr>
                <w:rFonts w:ascii="仿宋" w:hAnsi="仿宋" w:eastAsia="仿宋" w:cs="仿宋"/>
                <w:sz w:val="20"/>
                <w:szCs w:val="20"/>
              </w:rPr>
            </w:pPr>
            <w:r>
              <w:rPr>
                <w:rFonts w:ascii="仿宋" w:hAnsi="仿宋" w:eastAsia="仿宋" w:cs="仿宋"/>
                <w:spacing w:val="2"/>
                <w:sz w:val="20"/>
                <w:szCs w:val="20"/>
              </w:rPr>
              <w:t>16</w:t>
            </w:r>
            <w:r>
              <w:rPr>
                <w:rFonts w:ascii="仿宋" w:hAnsi="仿宋" w:eastAsia="仿宋" w:cs="仿宋"/>
                <w:spacing w:val="1"/>
                <w:sz w:val="20"/>
                <w:szCs w:val="20"/>
              </w:rPr>
              <w:t>2.14</w:t>
            </w:r>
          </w:p>
        </w:tc>
        <w:tc>
          <w:tcPr>
            <w:tcW w:w="1049" w:type="dxa"/>
            <w:vAlign w:val="top"/>
          </w:tcPr>
          <w:p>
            <w:pPr>
              <w:spacing w:before="283" w:line="192" w:lineRule="auto"/>
              <w:ind w:left="229"/>
              <w:rPr>
                <w:rFonts w:ascii="仿宋" w:hAnsi="仿宋" w:eastAsia="仿宋" w:cs="仿宋"/>
                <w:sz w:val="20"/>
                <w:szCs w:val="20"/>
              </w:rPr>
            </w:pPr>
            <w:r>
              <w:rPr>
                <w:rFonts w:ascii="仿宋" w:hAnsi="仿宋" w:eastAsia="仿宋" w:cs="仿宋"/>
                <w:spacing w:val="2"/>
                <w:sz w:val="20"/>
                <w:szCs w:val="20"/>
              </w:rPr>
              <w:t>13</w:t>
            </w:r>
            <w:r>
              <w:rPr>
                <w:rFonts w:ascii="仿宋" w:hAnsi="仿宋" w:eastAsia="仿宋" w:cs="仿宋"/>
                <w:spacing w:val="1"/>
                <w:sz w:val="20"/>
                <w:szCs w:val="20"/>
              </w:rPr>
              <w:t>9.68</w:t>
            </w:r>
          </w:p>
        </w:tc>
        <w:tc>
          <w:tcPr>
            <w:tcW w:w="988" w:type="dxa"/>
            <w:vAlign w:val="top"/>
          </w:tcPr>
          <w:p>
            <w:pPr>
              <w:spacing w:before="256" w:line="265" w:lineRule="exact"/>
              <w:ind w:left="194"/>
              <w:rPr>
                <w:rFonts w:ascii="仿宋" w:hAnsi="仿宋" w:eastAsia="仿宋" w:cs="仿宋"/>
                <w:sz w:val="20"/>
                <w:szCs w:val="20"/>
              </w:rPr>
            </w:pPr>
            <w:r>
              <w:rPr>
                <w:rFonts w:ascii="仿宋" w:hAnsi="仿宋" w:eastAsia="仿宋" w:cs="仿宋"/>
                <w:spacing w:val="2"/>
                <w:position w:val="1"/>
                <w:sz w:val="20"/>
                <w:szCs w:val="20"/>
              </w:rPr>
              <w:t>86.15%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2156" w:type="dxa"/>
            <w:vAlign w:val="top"/>
          </w:tcPr>
          <w:p>
            <w:pPr>
              <w:spacing w:before="209" w:line="225" w:lineRule="auto"/>
              <w:ind w:left="822"/>
              <w:rPr>
                <w:rFonts w:ascii="仿宋" w:hAnsi="仿宋" w:eastAsia="仿宋" w:cs="仿宋"/>
                <w:sz w:val="20"/>
                <w:szCs w:val="20"/>
              </w:rPr>
            </w:pPr>
            <w:r>
              <w:rPr>
                <w:rFonts w:ascii="仿宋" w:hAnsi="仿宋" w:eastAsia="仿宋" w:cs="仿宋"/>
                <w:spacing w:val="7"/>
                <w:sz w:val="20"/>
                <w:szCs w:val="20"/>
              </w:rPr>
              <w:t>合</w:t>
            </w:r>
            <w:r>
              <w:rPr>
                <w:rFonts w:ascii="仿宋" w:hAnsi="仿宋" w:eastAsia="仿宋" w:cs="仿宋"/>
                <w:spacing w:val="6"/>
                <w:sz w:val="20"/>
                <w:szCs w:val="20"/>
              </w:rPr>
              <w:t xml:space="preserve"> 计</w:t>
            </w:r>
          </w:p>
        </w:tc>
        <w:tc>
          <w:tcPr>
            <w:tcW w:w="1106" w:type="dxa"/>
            <w:vAlign w:val="top"/>
          </w:tcPr>
          <w:p>
            <w:pPr>
              <w:spacing w:before="236" w:line="192" w:lineRule="auto"/>
              <w:ind w:left="250"/>
              <w:rPr>
                <w:rFonts w:ascii="仿宋" w:hAnsi="仿宋" w:eastAsia="仿宋" w:cs="仿宋"/>
                <w:sz w:val="20"/>
                <w:szCs w:val="20"/>
              </w:rPr>
            </w:pPr>
            <w:r>
              <w:rPr>
                <w:rFonts w:ascii="仿宋" w:hAnsi="仿宋" w:eastAsia="仿宋" w:cs="仿宋"/>
                <w:spacing w:val="2"/>
                <w:sz w:val="20"/>
                <w:szCs w:val="20"/>
              </w:rPr>
              <w:t>939.93</w:t>
            </w:r>
          </w:p>
        </w:tc>
        <w:tc>
          <w:tcPr>
            <w:tcW w:w="900" w:type="dxa"/>
            <w:vAlign w:val="top"/>
          </w:tcPr>
          <w:p>
            <w:pPr>
              <w:spacing w:before="236" w:line="192" w:lineRule="auto"/>
              <w:ind w:left="207"/>
              <w:rPr>
                <w:rFonts w:ascii="仿宋" w:hAnsi="仿宋" w:eastAsia="仿宋" w:cs="仿宋"/>
                <w:sz w:val="20"/>
                <w:szCs w:val="20"/>
              </w:rPr>
            </w:pPr>
            <w:r>
              <w:rPr>
                <w:rFonts w:ascii="仿宋" w:hAnsi="仿宋" w:eastAsia="仿宋" w:cs="仿宋"/>
                <w:sz w:val="20"/>
                <w:szCs w:val="20"/>
              </w:rPr>
              <w:t>30.14</w:t>
            </w:r>
          </w:p>
        </w:tc>
        <w:tc>
          <w:tcPr>
            <w:tcW w:w="1132" w:type="dxa"/>
            <w:vAlign w:val="top"/>
          </w:tcPr>
          <w:p>
            <w:pPr>
              <w:spacing w:before="236" w:line="192" w:lineRule="auto"/>
              <w:ind w:left="534"/>
              <w:rPr>
                <w:rFonts w:ascii="仿宋" w:hAnsi="仿宋" w:eastAsia="仿宋" w:cs="仿宋"/>
                <w:sz w:val="20"/>
                <w:szCs w:val="20"/>
              </w:rPr>
            </w:pPr>
            <w:r>
              <w:rPr>
                <w:rFonts w:ascii="仿宋" w:hAnsi="仿宋" w:eastAsia="仿宋" w:cs="仿宋"/>
                <w:sz w:val="20"/>
                <w:szCs w:val="20"/>
              </w:rPr>
              <w:t>0</w:t>
            </w:r>
          </w:p>
        </w:tc>
        <w:tc>
          <w:tcPr>
            <w:tcW w:w="1211" w:type="dxa"/>
            <w:vAlign w:val="top"/>
          </w:tcPr>
          <w:p>
            <w:pPr>
              <w:spacing w:before="236" w:line="192" w:lineRule="auto"/>
              <w:ind w:left="306"/>
              <w:rPr>
                <w:rFonts w:ascii="仿宋" w:hAnsi="仿宋" w:eastAsia="仿宋" w:cs="仿宋"/>
                <w:sz w:val="20"/>
                <w:szCs w:val="20"/>
              </w:rPr>
            </w:pPr>
            <w:r>
              <w:rPr>
                <w:rFonts w:ascii="仿宋" w:hAnsi="仿宋" w:eastAsia="仿宋" w:cs="仿宋"/>
                <w:spacing w:val="2"/>
                <w:sz w:val="20"/>
                <w:szCs w:val="20"/>
              </w:rPr>
              <w:t>970.07</w:t>
            </w:r>
          </w:p>
        </w:tc>
        <w:tc>
          <w:tcPr>
            <w:tcW w:w="1049" w:type="dxa"/>
            <w:vAlign w:val="top"/>
          </w:tcPr>
          <w:p>
            <w:pPr>
              <w:spacing w:before="236" w:line="192" w:lineRule="auto"/>
              <w:ind w:left="226"/>
              <w:rPr>
                <w:rFonts w:ascii="仿宋" w:hAnsi="仿宋" w:eastAsia="仿宋" w:cs="仿宋"/>
                <w:sz w:val="20"/>
                <w:szCs w:val="20"/>
              </w:rPr>
            </w:pPr>
            <w:r>
              <w:rPr>
                <w:rFonts w:ascii="仿宋" w:hAnsi="仿宋" w:eastAsia="仿宋" w:cs="仿宋"/>
                <w:spacing w:val="2"/>
                <w:sz w:val="20"/>
                <w:szCs w:val="20"/>
              </w:rPr>
              <w:t>890.42</w:t>
            </w:r>
          </w:p>
        </w:tc>
        <w:tc>
          <w:tcPr>
            <w:tcW w:w="988" w:type="dxa"/>
            <w:vAlign w:val="top"/>
          </w:tcPr>
          <w:p>
            <w:pPr>
              <w:spacing w:before="295" w:line="265" w:lineRule="exact"/>
              <w:ind w:left="194"/>
              <w:rPr>
                <w:rFonts w:ascii="仿宋" w:hAnsi="仿宋" w:eastAsia="仿宋" w:cs="仿宋"/>
                <w:sz w:val="20"/>
                <w:szCs w:val="20"/>
              </w:rPr>
            </w:pPr>
            <w:r>
              <w:rPr>
                <w:rFonts w:ascii="仿宋" w:hAnsi="仿宋" w:eastAsia="仿宋" w:cs="仿宋"/>
                <w:spacing w:val="2"/>
                <w:position w:val="1"/>
                <w:sz w:val="20"/>
                <w:szCs w:val="20"/>
              </w:rPr>
              <w:t>91.79%</w:t>
            </w:r>
          </w:p>
        </w:tc>
      </w:tr>
    </w:tbl>
    <w:p>
      <w:pPr>
        <w:spacing w:before="172" w:line="334" w:lineRule="auto"/>
        <w:ind w:left="133" w:right="39" w:firstLine="632"/>
        <w:rPr>
          <w:rFonts w:ascii="仿宋" w:hAnsi="仿宋" w:eastAsia="仿宋" w:cs="仿宋"/>
          <w:sz w:val="31"/>
          <w:szCs w:val="31"/>
        </w:rPr>
      </w:pPr>
      <w:r>
        <w:rPr>
          <w:rFonts w:ascii="仿宋" w:hAnsi="仿宋" w:eastAsia="仿宋" w:cs="仿宋"/>
          <w:spacing w:val="-3"/>
          <w:sz w:val="31"/>
          <w:szCs w:val="31"/>
        </w:rPr>
        <w:t>( 1 ) 财政预算的一般公用支出预算总收入为 807.93</w:t>
      </w:r>
      <w:r>
        <w:rPr>
          <w:rFonts w:ascii="仿宋" w:hAnsi="仿宋" w:eastAsia="仿宋" w:cs="仿宋"/>
          <w:spacing w:val="-2"/>
          <w:sz w:val="31"/>
          <w:szCs w:val="31"/>
        </w:rPr>
        <w:t xml:space="preserve"> </w:t>
      </w:r>
      <w:r>
        <w:rPr>
          <w:rFonts w:ascii="仿宋" w:hAnsi="仿宋" w:eastAsia="仿宋" w:cs="仿宋"/>
          <w:sz w:val="31"/>
          <w:szCs w:val="31"/>
        </w:rPr>
        <w:t xml:space="preserve">万 </w:t>
      </w:r>
      <w:r>
        <w:rPr>
          <w:rFonts w:ascii="仿宋" w:hAnsi="仿宋" w:eastAsia="仿宋" w:cs="仿宋"/>
          <w:spacing w:val="4"/>
          <w:sz w:val="31"/>
          <w:szCs w:val="31"/>
        </w:rPr>
        <w:t>元，总支出</w:t>
      </w:r>
      <w:r>
        <w:rPr>
          <w:rFonts w:ascii="仿宋" w:hAnsi="仿宋" w:eastAsia="仿宋" w:cs="仿宋"/>
          <w:spacing w:val="2"/>
          <w:sz w:val="31"/>
          <w:szCs w:val="31"/>
        </w:rPr>
        <w:t>为 750.74 万元，执行率为 92.92%。影响基本支</w:t>
      </w:r>
      <w:r>
        <w:rPr>
          <w:rFonts w:ascii="仿宋" w:hAnsi="仿宋" w:eastAsia="仿宋" w:cs="仿宋"/>
          <w:sz w:val="31"/>
          <w:szCs w:val="31"/>
        </w:rPr>
        <w:t xml:space="preserve"> </w:t>
      </w:r>
      <w:r>
        <w:rPr>
          <w:rFonts w:ascii="仿宋" w:hAnsi="仿宋" w:eastAsia="仿宋" w:cs="仿宋"/>
          <w:spacing w:val="1"/>
          <w:sz w:val="31"/>
          <w:szCs w:val="31"/>
        </w:rPr>
        <w:t>出执行率的</w:t>
      </w:r>
      <w:r>
        <w:rPr>
          <w:rFonts w:ascii="仿宋" w:hAnsi="仿宋" w:eastAsia="仿宋" w:cs="仿宋"/>
          <w:sz w:val="31"/>
          <w:szCs w:val="31"/>
        </w:rPr>
        <w:t xml:space="preserve">主要原因一是 2021 年人员调动、辞职、退休等， </w:t>
      </w:r>
      <w:r>
        <w:rPr>
          <w:rFonts w:ascii="仿宋" w:hAnsi="仿宋" w:eastAsia="仿宋" w:cs="仿宋"/>
          <w:spacing w:val="9"/>
          <w:sz w:val="31"/>
          <w:szCs w:val="31"/>
        </w:rPr>
        <w:t>导</w:t>
      </w:r>
      <w:r>
        <w:rPr>
          <w:rFonts w:ascii="仿宋" w:hAnsi="仿宋" w:eastAsia="仿宋" w:cs="仿宋"/>
          <w:spacing w:val="8"/>
          <w:sz w:val="31"/>
          <w:szCs w:val="31"/>
        </w:rPr>
        <w:t>致人员经费有结余；二是由于 2021 年度精神文明奖暂停</w:t>
      </w:r>
      <w:r>
        <w:rPr>
          <w:rFonts w:ascii="仿宋" w:hAnsi="仿宋" w:eastAsia="仿宋" w:cs="仿宋"/>
          <w:sz w:val="31"/>
          <w:szCs w:val="31"/>
        </w:rPr>
        <w:t xml:space="preserve"> </w:t>
      </w:r>
      <w:r>
        <w:rPr>
          <w:rFonts w:ascii="仿宋" w:hAnsi="仿宋" w:eastAsia="仿宋" w:cs="仿宋"/>
          <w:spacing w:val="2"/>
          <w:sz w:val="31"/>
          <w:szCs w:val="31"/>
        </w:rPr>
        <w:t>发放</w:t>
      </w:r>
      <w:r>
        <w:rPr>
          <w:rFonts w:ascii="仿宋" w:hAnsi="仿宋" w:eastAsia="仿宋" w:cs="仿宋"/>
          <w:spacing w:val="1"/>
          <w:sz w:val="31"/>
          <w:szCs w:val="31"/>
        </w:rPr>
        <w:t>。</w:t>
      </w:r>
    </w:p>
    <w:p>
      <w:pPr>
        <w:spacing w:before="3" w:line="333" w:lineRule="auto"/>
        <w:ind w:left="143" w:right="120" w:firstLine="622"/>
        <w:rPr>
          <w:rFonts w:ascii="仿宋" w:hAnsi="仿宋" w:eastAsia="仿宋" w:cs="仿宋"/>
          <w:sz w:val="31"/>
          <w:szCs w:val="31"/>
        </w:rPr>
      </w:pPr>
      <w:r>
        <w:rPr>
          <w:rFonts w:ascii="仿宋" w:hAnsi="仿宋" w:eastAsia="仿宋" w:cs="仿宋"/>
          <w:spacing w:val="-4"/>
          <w:sz w:val="31"/>
          <w:szCs w:val="31"/>
        </w:rPr>
        <w:t>( 2 ) 财政预算项目预</w:t>
      </w:r>
      <w:r>
        <w:rPr>
          <w:rFonts w:ascii="仿宋" w:hAnsi="仿宋" w:eastAsia="仿宋" w:cs="仿宋"/>
          <w:spacing w:val="-2"/>
          <w:sz w:val="31"/>
          <w:szCs w:val="31"/>
        </w:rPr>
        <w:t>算总收入为 162.14 万元，总支出</w:t>
      </w:r>
      <w:r>
        <w:rPr>
          <w:rFonts w:ascii="仿宋" w:hAnsi="仿宋" w:eastAsia="仿宋" w:cs="仿宋"/>
          <w:sz w:val="31"/>
          <w:szCs w:val="31"/>
        </w:rPr>
        <w:t xml:space="preserve"> </w:t>
      </w:r>
      <w:r>
        <w:rPr>
          <w:rFonts w:ascii="仿宋" w:hAnsi="仿宋" w:eastAsia="仿宋" w:cs="仿宋"/>
          <w:spacing w:val="2"/>
          <w:sz w:val="31"/>
          <w:szCs w:val="31"/>
        </w:rPr>
        <w:t>为 139.68 万元，项目执行率 86.15%。影响项目资金执行</w:t>
      </w:r>
      <w:r>
        <w:rPr>
          <w:rFonts w:ascii="仿宋" w:hAnsi="仿宋" w:eastAsia="仿宋" w:cs="仿宋"/>
          <w:sz w:val="31"/>
          <w:szCs w:val="31"/>
        </w:rPr>
        <w:t xml:space="preserve">率 </w:t>
      </w:r>
      <w:r>
        <w:rPr>
          <w:rFonts w:ascii="仿宋" w:hAnsi="仿宋" w:eastAsia="仿宋" w:cs="仿宋"/>
          <w:spacing w:val="14"/>
          <w:sz w:val="31"/>
          <w:szCs w:val="31"/>
        </w:rPr>
        <w:t>的主</w:t>
      </w:r>
      <w:r>
        <w:rPr>
          <w:rFonts w:ascii="仿宋" w:hAnsi="仿宋" w:eastAsia="仿宋" w:cs="仿宋"/>
          <w:spacing w:val="13"/>
          <w:sz w:val="31"/>
          <w:szCs w:val="31"/>
        </w:rPr>
        <w:t>要</w:t>
      </w:r>
      <w:r>
        <w:rPr>
          <w:rFonts w:ascii="仿宋" w:hAnsi="仿宋" w:eastAsia="仿宋" w:cs="仿宋"/>
          <w:spacing w:val="7"/>
          <w:sz w:val="31"/>
          <w:szCs w:val="31"/>
        </w:rPr>
        <w:t>因素为 2021 年实验室仪器设备采购、维护的质保金</w:t>
      </w:r>
      <w:r>
        <w:rPr>
          <w:rFonts w:ascii="仿宋" w:hAnsi="仿宋" w:eastAsia="仿宋" w:cs="仿宋"/>
          <w:sz w:val="31"/>
          <w:szCs w:val="31"/>
        </w:rPr>
        <w:t xml:space="preserve"> </w:t>
      </w:r>
      <w:r>
        <w:rPr>
          <w:rFonts w:ascii="仿宋" w:hAnsi="仿宋" w:eastAsia="仿宋" w:cs="仿宋"/>
          <w:spacing w:val="5"/>
          <w:sz w:val="31"/>
          <w:szCs w:val="31"/>
        </w:rPr>
        <w:t>一</w:t>
      </w:r>
      <w:r>
        <w:rPr>
          <w:rFonts w:ascii="仿宋" w:hAnsi="仿宋" w:eastAsia="仿宋" w:cs="仿宋"/>
          <w:spacing w:val="4"/>
          <w:sz w:val="31"/>
          <w:szCs w:val="31"/>
        </w:rPr>
        <w:t>年后支付。</w:t>
      </w:r>
    </w:p>
    <w:p>
      <w:pPr>
        <w:spacing w:before="5" w:line="333" w:lineRule="auto"/>
        <w:ind w:left="129" w:right="122" w:firstLine="657"/>
        <w:rPr>
          <w:rFonts w:ascii="仿宋" w:hAnsi="仿宋" w:eastAsia="仿宋" w:cs="仿宋"/>
          <w:sz w:val="31"/>
          <w:szCs w:val="31"/>
        </w:rPr>
      </w:pPr>
      <w:r>
        <w:rPr>
          <w:rFonts w:ascii="仿宋" w:hAnsi="仿宋" w:eastAsia="仿宋" w:cs="仿宋"/>
          <w:spacing w:val="-6"/>
          <w:sz w:val="31"/>
          <w:szCs w:val="31"/>
        </w:rPr>
        <w:t>2021</w:t>
      </w:r>
      <w:r>
        <w:rPr>
          <w:rFonts w:ascii="仿宋" w:hAnsi="仿宋" w:eastAsia="仿宋" w:cs="仿宋"/>
          <w:spacing w:val="-4"/>
          <w:sz w:val="31"/>
          <w:szCs w:val="31"/>
        </w:rPr>
        <w:t xml:space="preserve"> </w:t>
      </w:r>
      <w:r>
        <w:rPr>
          <w:rFonts w:ascii="仿宋" w:hAnsi="仿宋" w:eastAsia="仿宋" w:cs="仿宋"/>
          <w:spacing w:val="-3"/>
          <w:sz w:val="31"/>
          <w:szCs w:val="31"/>
        </w:rPr>
        <w:t>年 “三公”经费支出一共为 72217.13 元，其中公</w:t>
      </w:r>
      <w:r>
        <w:rPr>
          <w:rFonts w:ascii="仿宋" w:hAnsi="仿宋" w:eastAsia="仿宋" w:cs="仿宋"/>
          <w:sz w:val="31"/>
          <w:szCs w:val="31"/>
        </w:rPr>
        <w:t xml:space="preserve"> </w:t>
      </w:r>
      <w:r>
        <w:rPr>
          <w:rFonts w:ascii="仿宋" w:hAnsi="仿宋" w:eastAsia="仿宋" w:cs="仿宋"/>
          <w:spacing w:val="-4"/>
          <w:sz w:val="31"/>
          <w:szCs w:val="31"/>
        </w:rPr>
        <w:t>务接</w:t>
      </w:r>
      <w:r>
        <w:rPr>
          <w:rFonts w:ascii="仿宋" w:hAnsi="仿宋" w:eastAsia="仿宋" w:cs="仿宋"/>
          <w:spacing w:val="-3"/>
          <w:sz w:val="31"/>
          <w:szCs w:val="31"/>
        </w:rPr>
        <w:t>待</w:t>
      </w:r>
      <w:r>
        <w:rPr>
          <w:rFonts w:ascii="仿宋" w:hAnsi="仿宋" w:eastAsia="仿宋" w:cs="仿宋"/>
          <w:spacing w:val="-2"/>
          <w:sz w:val="31"/>
          <w:szCs w:val="31"/>
        </w:rPr>
        <w:t>批次 21 批，人数为 109 人，费用 17866 元，较上年</w:t>
      </w:r>
      <w:r>
        <w:rPr>
          <w:rFonts w:ascii="仿宋" w:hAnsi="仿宋" w:eastAsia="仿宋" w:cs="仿宋"/>
          <w:sz w:val="31"/>
          <w:szCs w:val="31"/>
        </w:rPr>
        <w:t xml:space="preserve"> </w:t>
      </w:r>
      <w:r>
        <w:rPr>
          <w:rFonts w:ascii="仿宋" w:hAnsi="仿宋" w:eastAsia="仿宋" w:cs="仿宋"/>
          <w:spacing w:val="4"/>
          <w:sz w:val="31"/>
          <w:szCs w:val="31"/>
        </w:rPr>
        <w:t>增加 56.9</w:t>
      </w:r>
      <w:r>
        <w:rPr>
          <w:rFonts w:ascii="仿宋" w:hAnsi="仿宋" w:eastAsia="仿宋" w:cs="仿宋"/>
          <w:spacing w:val="2"/>
          <w:sz w:val="31"/>
          <w:szCs w:val="31"/>
        </w:rPr>
        <w:t>5%。原因是 2021 年业务工作量增加，公务接待频</w:t>
      </w:r>
      <w:r>
        <w:rPr>
          <w:rFonts w:ascii="仿宋" w:hAnsi="仿宋" w:eastAsia="仿宋" w:cs="仿宋"/>
          <w:sz w:val="31"/>
          <w:szCs w:val="31"/>
        </w:rPr>
        <w:t xml:space="preserve"> </w:t>
      </w:r>
      <w:r>
        <w:rPr>
          <w:rFonts w:ascii="仿宋" w:hAnsi="仿宋" w:eastAsia="仿宋" w:cs="仿宋"/>
          <w:spacing w:val="14"/>
          <w:sz w:val="31"/>
          <w:szCs w:val="31"/>
        </w:rPr>
        <w:t>次增</w:t>
      </w:r>
      <w:r>
        <w:rPr>
          <w:rFonts w:ascii="仿宋" w:hAnsi="仿宋" w:eastAsia="仿宋" w:cs="仿宋"/>
          <w:spacing w:val="11"/>
          <w:sz w:val="31"/>
          <w:szCs w:val="31"/>
        </w:rPr>
        <w:t>加</w:t>
      </w:r>
      <w:r>
        <w:rPr>
          <w:rFonts w:ascii="仿宋" w:hAnsi="仿宋" w:eastAsia="仿宋" w:cs="仿宋"/>
          <w:spacing w:val="7"/>
          <w:sz w:val="31"/>
          <w:szCs w:val="31"/>
        </w:rPr>
        <w:t>。公务用车运行维护费为 54351.13 元，较上年减少</w:t>
      </w:r>
      <w:r>
        <w:rPr>
          <w:rFonts w:ascii="仿宋" w:hAnsi="仿宋" w:eastAsia="仿宋" w:cs="仿宋"/>
          <w:sz w:val="31"/>
          <w:szCs w:val="31"/>
        </w:rPr>
        <w:t xml:space="preserve"> </w:t>
      </w:r>
      <w:r>
        <w:rPr>
          <w:rFonts w:ascii="仿宋" w:hAnsi="仿宋" w:eastAsia="仿宋" w:cs="仿宋"/>
          <w:spacing w:val="11"/>
          <w:sz w:val="31"/>
          <w:szCs w:val="31"/>
        </w:rPr>
        <w:t>6</w:t>
      </w:r>
      <w:r>
        <w:rPr>
          <w:rFonts w:ascii="仿宋" w:hAnsi="仿宋" w:eastAsia="仿宋" w:cs="仿宋"/>
          <w:spacing w:val="8"/>
          <w:sz w:val="31"/>
          <w:szCs w:val="31"/>
        </w:rPr>
        <w:t>4.24%，贯彻落实厉行节约精神，压减了不必要的公务用车</w:t>
      </w:r>
      <w:r>
        <w:rPr>
          <w:rFonts w:ascii="仿宋" w:hAnsi="仿宋" w:eastAsia="仿宋" w:cs="仿宋"/>
          <w:sz w:val="31"/>
          <w:szCs w:val="31"/>
        </w:rPr>
        <w:t xml:space="preserve"> </w:t>
      </w:r>
      <w:r>
        <w:rPr>
          <w:rFonts w:ascii="仿宋" w:hAnsi="仿宋" w:eastAsia="仿宋" w:cs="仿宋"/>
          <w:spacing w:val="8"/>
          <w:sz w:val="31"/>
          <w:szCs w:val="31"/>
        </w:rPr>
        <w:t>运行经费。无因公出国 (境) 等情况</w:t>
      </w:r>
      <w:r>
        <w:rPr>
          <w:rFonts w:ascii="仿宋" w:hAnsi="仿宋" w:eastAsia="仿宋" w:cs="仿宋"/>
          <w:spacing w:val="6"/>
          <w:sz w:val="31"/>
          <w:szCs w:val="31"/>
        </w:rPr>
        <w:t>。</w:t>
      </w:r>
    </w:p>
    <w:p>
      <w:pPr>
        <w:spacing w:before="1" w:line="222" w:lineRule="auto"/>
        <w:ind w:left="766"/>
        <w:rPr>
          <w:rFonts w:ascii="楷体" w:hAnsi="楷体" w:eastAsia="楷体" w:cs="楷体"/>
          <w:sz w:val="31"/>
          <w:szCs w:val="31"/>
        </w:rPr>
      </w:pPr>
      <w:r>
        <w:rPr>
          <w:rFonts w:ascii="楷体" w:hAnsi="楷体" w:eastAsia="楷体" w:cs="楷体"/>
          <w:spacing w:val="28"/>
          <w:sz w:val="31"/>
          <w:szCs w:val="31"/>
          <w14:textOutline w14:w="5793" w14:cap="sq" w14:cmpd="sng">
            <w14:solidFill>
              <w14:srgbClr w14:val="000000"/>
            </w14:solidFill>
            <w14:prstDash w14:val="solid"/>
            <w14:bevel/>
          </w14:textOutline>
        </w:rPr>
        <w:t>(</w:t>
      </w:r>
      <w:r>
        <w:rPr>
          <w:rFonts w:ascii="楷体" w:hAnsi="楷体" w:eastAsia="楷体" w:cs="楷体"/>
          <w:spacing w:val="22"/>
          <w:sz w:val="31"/>
          <w:szCs w:val="31"/>
          <w14:textOutline w14:w="5793" w14:cap="sq" w14:cmpd="sng">
            <w14:solidFill>
              <w14:srgbClr w14:val="000000"/>
            </w14:solidFill>
            <w14:prstDash w14:val="solid"/>
            <w14:bevel/>
          </w14:textOutline>
        </w:rPr>
        <w:t>二)</w:t>
      </w:r>
      <w:r>
        <w:rPr>
          <w:rFonts w:ascii="楷体" w:hAnsi="楷体" w:eastAsia="楷体" w:cs="楷体"/>
          <w:spacing w:val="22"/>
          <w:sz w:val="31"/>
          <w:szCs w:val="31"/>
        </w:rPr>
        <w:t xml:space="preserve"> </w:t>
      </w:r>
      <w:r>
        <w:rPr>
          <w:rFonts w:ascii="楷体" w:hAnsi="楷体" w:eastAsia="楷体" w:cs="楷体"/>
          <w:spacing w:val="22"/>
          <w:sz w:val="31"/>
          <w:szCs w:val="31"/>
          <w14:textOutline w14:w="5793" w14:cap="sq" w14:cmpd="sng">
            <w14:solidFill>
              <w14:srgbClr w14:val="000000"/>
            </w14:solidFill>
            <w14:prstDash w14:val="solid"/>
            <w14:bevel/>
          </w14:textOutline>
        </w:rPr>
        <w:t>主要绩效情况分析</w:t>
      </w:r>
    </w:p>
    <w:p>
      <w:pPr>
        <w:spacing w:before="189" w:line="222" w:lineRule="auto"/>
        <w:ind w:left="786"/>
        <w:rPr>
          <w:rFonts w:ascii="仿宋" w:hAnsi="仿宋" w:eastAsia="仿宋" w:cs="仿宋"/>
          <w:sz w:val="31"/>
          <w:szCs w:val="31"/>
        </w:rPr>
      </w:pPr>
      <w:r>
        <w:rPr>
          <w:rFonts w:ascii="仿宋" w:hAnsi="仿宋" w:eastAsia="仿宋" w:cs="仿宋"/>
          <w:spacing w:val="2"/>
          <w:sz w:val="31"/>
          <w:szCs w:val="31"/>
        </w:rPr>
        <w:t>2021 年度，中心克服因洞庭</w:t>
      </w:r>
      <w:r>
        <w:rPr>
          <w:rFonts w:ascii="仿宋" w:hAnsi="仿宋" w:eastAsia="仿宋" w:cs="仿宋"/>
          <w:spacing w:val="1"/>
          <w:sz w:val="31"/>
          <w:szCs w:val="31"/>
        </w:rPr>
        <w:t>湖禁渔带来的租船难问题和</w:t>
      </w:r>
    </w:p>
    <w:p>
      <w:pPr>
        <w:sectPr>
          <w:pgSz w:w="11906" w:h="16839"/>
          <w:pgMar w:top="1431" w:right="1679" w:bottom="400" w:left="1679" w:header="0" w:footer="0" w:gutter="0"/>
          <w:cols w:space="720" w:num="1"/>
        </w:sectPr>
      </w:pPr>
    </w:p>
    <w:p>
      <w:pPr>
        <w:spacing w:before="198" w:line="333" w:lineRule="auto"/>
        <w:ind w:left="25" w:right="81" w:firstLine="6"/>
        <w:rPr>
          <w:rFonts w:ascii="仿宋" w:hAnsi="仿宋" w:eastAsia="仿宋" w:cs="仿宋"/>
          <w:sz w:val="31"/>
          <w:szCs w:val="31"/>
        </w:rPr>
      </w:pPr>
      <w:r>
        <w:rPr>
          <w:rFonts w:ascii="仿宋" w:hAnsi="仿宋" w:eastAsia="仿宋" w:cs="仿宋"/>
          <w:spacing w:val="32"/>
          <w:sz w:val="31"/>
          <w:szCs w:val="31"/>
        </w:rPr>
        <w:t>新</w:t>
      </w:r>
      <w:r>
        <w:rPr>
          <w:rFonts w:ascii="仿宋" w:hAnsi="仿宋" w:eastAsia="仿宋" w:cs="仿宋"/>
          <w:spacing w:val="21"/>
          <w:sz w:val="31"/>
          <w:szCs w:val="31"/>
        </w:rPr>
        <w:t>冠疫情等多重因素的影响，按时保质完成了各项监测任</w:t>
      </w:r>
      <w:r>
        <w:rPr>
          <w:rFonts w:ascii="仿宋" w:hAnsi="仿宋" w:eastAsia="仿宋" w:cs="仿宋"/>
          <w:sz w:val="31"/>
          <w:szCs w:val="31"/>
        </w:rPr>
        <w:t xml:space="preserve"> </w:t>
      </w:r>
      <w:r>
        <w:rPr>
          <w:rFonts w:ascii="仿宋" w:hAnsi="仿宋" w:eastAsia="仿宋" w:cs="仿宋"/>
          <w:spacing w:val="9"/>
          <w:sz w:val="31"/>
          <w:szCs w:val="31"/>
        </w:rPr>
        <w:t>务。具体包括每月一次的大小西湖的常规水质监测分析、</w:t>
      </w:r>
      <w:r>
        <w:rPr>
          <w:rFonts w:ascii="仿宋" w:hAnsi="仿宋" w:eastAsia="仿宋" w:cs="仿宋"/>
          <w:spacing w:val="7"/>
          <w:sz w:val="31"/>
          <w:szCs w:val="31"/>
        </w:rPr>
        <w:t>每</w:t>
      </w:r>
      <w:r>
        <w:rPr>
          <w:rFonts w:ascii="仿宋" w:hAnsi="仿宋" w:eastAsia="仿宋" w:cs="仿宋"/>
          <w:sz w:val="31"/>
          <w:szCs w:val="31"/>
        </w:rPr>
        <w:t xml:space="preserve"> </w:t>
      </w:r>
      <w:r>
        <w:rPr>
          <w:rFonts w:ascii="仿宋" w:hAnsi="仿宋" w:eastAsia="仿宋" w:cs="仿宋"/>
          <w:spacing w:val="4"/>
          <w:sz w:val="31"/>
          <w:szCs w:val="31"/>
        </w:rPr>
        <w:t>季度一次的 15 个</w:t>
      </w:r>
      <w:r>
        <w:rPr>
          <w:rFonts w:ascii="仿宋" w:hAnsi="仿宋" w:eastAsia="仿宋" w:cs="仿宋"/>
          <w:spacing w:val="2"/>
          <w:sz w:val="31"/>
          <w:szCs w:val="31"/>
        </w:rPr>
        <w:t>监测断面的地面监测分析、11 个监测断面</w:t>
      </w:r>
      <w:r>
        <w:rPr>
          <w:rFonts w:ascii="仿宋" w:hAnsi="仿宋" w:eastAsia="仿宋" w:cs="仿宋"/>
          <w:sz w:val="31"/>
          <w:szCs w:val="31"/>
        </w:rPr>
        <w:t xml:space="preserve"> </w:t>
      </w:r>
      <w:r>
        <w:rPr>
          <w:rFonts w:ascii="仿宋" w:hAnsi="仿宋" w:eastAsia="仿宋" w:cs="仿宋"/>
          <w:spacing w:val="4"/>
          <w:sz w:val="31"/>
          <w:szCs w:val="31"/>
        </w:rPr>
        <w:t>的长江经济带水生生物</w:t>
      </w:r>
      <w:r>
        <w:rPr>
          <w:rFonts w:ascii="仿宋" w:hAnsi="仿宋" w:eastAsia="仿宋" w:cs="仿宋"/>
          <w:spacing w:val="3"/>
          <w:sz w:val="31"/>
          <w:szCs w:val="31"/>
        </w:rPr>
        <w:t>多</w:t>
      </w:r>
      <w:r>
        <w:rPr>
          <w:rFonts w:ascii="仿宋" w:hAnsi="仿宋" w:eastAsia="仿宋" w:cs="仿宋"/>
          <w:spacing w:val="2"/>
          <w:sz w:val="31"/>
          <w:szCs w:val="31"/>
        </w:rPr>
        <w:t>样性试点监测分析和湘江流域 9 个</w:t>
      </w:r>
      <w:r>
        <w:rPr>
          <w:rFonts w:ascii="仿宋" w:hAnsi="仿宋" w:eastAsia="仿宋" w:cs="仿宋"/>
          <w:sz w:val="31"/>
          <w:szCs w:val="31"/>
        </w:rPr>
        <w:t xml:space="preserve"> </w:t>
      </w:r>
      <w:r>
        <w:rPr>
          <w:rFonts w:ascii="仿宋" w:hAnsi="仿宋" w:eastAsia="仿宋" w:cs="仿宋"/>
          <w:spacing w:val="9"/>
          <w:sz w:val="31"/>
          <w:szCs w:val="31"/>
        </w:rPr>
        <w:t>监测点位的水生生物样品分析等。另外，与中国环境科学</w:t>
      </w:r>
      <w:r>
        <w:rPr>
          <w:rFonts w:ascii="仿宋" w:hAnsi="仿宋" w:eastAsia="仿宋" w:cs="仿宋"/>
          <w:spacing w:val="7"/>
          <w:sz w:val="31"/>
          <w:szCs w:val="31"/>
        </w:rPr>
        <w:t>研</w:t>
      </w:r>
      <w:r>
        <w:rPr>
          <w:rFonts w:ascii="仿宋" w:hAnsi="仿宋" w:eastAsia="仿宋" w:cs="仿宋"/>
          <w:sz w:val="31"/>
          <w:szCs w:val="31"/>
        </w:rPr>
        <w:t xml:space="preserve"> </w:t>
      </w:r>
      <w:r>
        <w:rPr>
          <w:rFonts w:ascii="仿宋" w:hAnsi="仿宋" w:eastAsia="仿宋" w:cs="仿宋"/>
          <w:spacing w:val="3"/>
          <w:sz w:val="31"/>
          <w:szCs w:val="31"/>
        </w:rPr>
        <w:t>究院开展合作，承担了 7 个水质监测断面的监测分析任</w:t>
      </w:r>
      <w:r>
        <w:rPr>
          <w:rFonts w:ascii="仿宋" w:hAnsi="仿宋" w:eastAsia="仿宋" w:cs="仿宋"/>
          <w:spacing w:val="2"/>
          <w:sz w:val="31"/>
          <w:szCs w:val="31"/>
        </w:rPr>
        <w:t>务</w:t>
      </w:r>
      <w:r>
        <w:rPr>
          <w:rFonts w:ascii="仿宋" w:hAnsi="仿宋" w:eastAsia="仿宋" w:cs="仿宋"/>
          <w:sz w:val="31"/>
          <w:szCs w:val="31"/>
        </w:rPr>
        <w:t xml:space="preserve">。 </w:t>
      </w:r>
      <w:r>
        <w:rPr>
          <w:rFonts w:ascii="仿宋" w:hAnsi="仿宋" w:eastAsia="仿宋" w:cs="仿宋"/>
          <w:spacing w:val="-12"/>
          <w:sz w:val="31"/>
          <w:szCs w:val="31"/>
        </w:rPr>
        <w:t>全年共</w:t>
      </w:r>
      <w:r>
        <w:rPr>
          <w:rFonts w:ascii="仿宋" w:hAnsi="仿宋" w:eastAsia="仿宋" w:cs="仿宋"/>
          <w:spacing w:val="-11"/>
          <w:sz w:val="31"/>
          <w:szCs w:val="31"/>
        </w:rPr>
        <w:t>下</w:t>
      </w:r>
      <w:r>
        <w:rPr>
          <w:rFonts w:ascii="仿宋" w:hAnsi="仿宋" w:eastAsia="仿宋" w:cs="仿宋"/>
          <w:spacing w:val="-6"/>
          <w:sz w:val="31"/>
          <w:szCs w:val="31"/>
        </w:rPr>
        <w:t>发 24 份工作调令，采样 105 天，共采集了 4825 个</w:t>
      </w:r>
      <w:r>
        <w:rPr>
          <w:rFonts w:ascii="仿宋" w:hAnsi="仿宋" w:eastAsia="仿宋" w:cs="仿宋"/>
          <w:sz w:val="31"/>
          <w:szCs w:val="31"/>
        </w:rPr>
        <w:t xml:space="preserve"> </w:t>
      </w:r>
      <w:r>
        <w:rPr>
          <w:rFonts w:ascii="仿宋" w:hAnsi="仿宋" w:eastAsia="仿宋" w:cs="仿宋"/>
          <w:spacing w:val="4"/>
          <w:sz w:val="31"/>
          <w:szCs w:val="31"/>
        </w:rPr>
        <w:t>样品，共上报 324</w:t>
      </w:r>
      <w:r>
        <w:rPr>
          <w:rFonts w:ascii="仿宋" w:hAnsi="仿宋" w:eastAsia="仿宋" w:cs="仿宋"/>
          <w:spacing w:val="3"/>
          <w:sz w:val="31"/>
          <w:szCs w:val="31"/>
        </w:rPr>
        <w:t xml:space="preserve"> </w:t>
      </w:r>
      <w:r>
        <w:rPr>
          <w:rFonts w:ascii="仿宋" w:hAnsi="仿宋" w:eastAsia="仿宋" w:cs="仿宋"/>
          <w:spacing w:val="2"/>
          <w:sz w:val="31"/>
          <w:szCs w:val="31"/>
        </w:rPr>
        <w:t>个监测数据到湖南省环境质量监测数据管</w:t>
      </w:r>
      <w:r>
        <w:rPr>
          <w:rFonts w:ascii="仿宋" w:hAnsi="仿宋" w:eastAsia="仿宋" w:cs="仿宋"/>
          <w:sz w:val="31"/>
          <w:szCs w:val="31"/>
        </w:rPr>
        <w:t xml:space="preserve"> </w:t>
      </w:r>
      <w:r>
        <w:rPr>
          <w:rFonts w:ascii="仿宋" w:hAnsi="仿宋" w:eastAsia="仿宋" w:cs="仿宋"/>
          <w:spacing w:val="8"/>
          <w:sz w:val="31"/>
          <w:szCs w:val="31"/>
        </w:rPr>
        <w:t>理系统。编制了 2021 年度洞庭湖水生态环境监测方案，完</w:t>
      </w:r>
      <w:r>
        <w:rPr>
          <w:rFonts w:ascii="仿宋" w:hAnsi="仿宋" w:eastAsia="仿宋" w:cs="仿宋"/>
          <w:sz w:val="31"/>
          <w:szCs w:val="31"/>
        </w:rPr>
        <w:t xml:space="preserve"> </w:t>
      </w:r>
      <w:r>
        <w:rPr>
          <w:rFonts w:ascii="仿宋" w:hAnsi="仿宋" w:eastAsia="仿宋" w:cs="仿宋"/>
          <w:spacing w:val="-7"/>
          <w:sz w:val="31"/>
          <w:szCs w:val="31"/>
        </w:rPr>
        <w:t xml:space="preserve">成常规或委托监测数据报告 13 份，水质月报 12 份、2020 </w:t>
      </w:r>
      <w:r>
        <w:rPr>
          <w:rFonts w:ascii="仿宋" w:hAnsi="仿宋" w:eastAsia="仿宋" w:cs="仿宋"/>
          <w:spacing w:val="-2"/>
          <w:sz w:val="31"/>
          <w:szCs w:val="31"/>
        </w:rPr>
        <w:t>年</w:t>
      </w:r>
      <w:r>
        <w:rPr>
          <w:rFonts w:ascii="仿宋" w:hAnsi="仿宋" w:eastAsia="仿宋" w:cs="仿宋"/>
          <w:sz w:val="31"/>
          <w:szCs w:val="31"/>
        </w:rPr>
        <w:t xml:space="preserve"> </w:t>
      </w:r>
      <w:r>
        <w:rPr>
          <w:rFonts w:ascii="仿宋" w:hAnsi="仿宋" w:eastAsia="仿宋" w:cs="仿宋"/>
          <w:spacing w:val="4"/>
          <w:sz w:val="31"/>
          <w:szCs w:val="31"/>
        </w:rPr>
        <w:t>洞庭湖水生态环</w:t>
      </w:r>
      <w:r>
        <w:rPr>
          <w:rFonts w:ascii="仿宋" w:hAnsi="仿宋" w:eastAsia="仿宋" w:cs="仿宋"/>
          <w:spacing w:val="2"/>
          <w:sz w:val="31"/>
          <w:szCs w:val="31"/>
        </w:rPr>
        <w:t>境质量报告书 1 份、2016-2020 年洞庭湖五</w:t>
      </w:r>
      <w:r>
        <w:rPr>
          <w:rFonts w:ascii="仿宋" w:hAnsi="仿宋" w:eastAsia="仿宋" w:cs="仿宋"/>
          <w:sz w:val="31"/>
          <w:szCs w:val="31"/>
        </w:rPr>
        <w:t xml:space="preserve"> </w:t>
      </w:r>
      <w:r>
        <w:rPr>
          <w:rFonts w:ascii="仿宋" w:hAnsi="仿宋" w:eastAsia="仿宋" w:cs="仿宋"/>
          <w:spacing w:val="-4"/>
          <w:sz w:val="31"/>
          <w:szCs w:val="31"/>
        </w:rPr>
        <w:t>年水生态环境质量报</w:t>
      </w:r>
      <w:r>
        <w:rPr>
          <w:rFonts w:ascii="仿宋" w:hAnsi="仿宋" w:eastAsia="仿宋" w:cs="仿宋"/>
          <w:spacing w:val="-2"/>
          <w:sz w:val="31"/>
          <w:szCs w:val="31"/>
        </w:rPr>
        <w:t>告书 1 份，专报 3 份。另外牵头负责了</w:t>
      </w:r>
      <w:r>
        <w:rPr>
          <w:rFonts w:ascii="仿宋" w:hAnsi="仿宋" w:eastAsia="仿宋" w:cs="仿宋"/>
          <w:sz w:val="31"/>
          <w:szCs w:val="31"/>
        </w:rPr>
        <w:t xml:space="preserve"> </w:t>
      </w:r>
      <w:r>
        <w:rPr>
          <w:rFonts w:ascii="仿宋" w:hAnsi="仿宋" w:eastAsia="仿宋" w:cs="仿宋"/>
          <w:spacing w:val="10"/>
          <w:sz w:val="31"/>
          <w:szCs w:val="31"/>
        </w:rPr>
        <w:t>湘</w:t>
      </w:r>
      <w:r>
        <w:rPr>
          <w:rFonts w:ascii="仿宋" w:hAnsi="仿宋" w:eastAsia="仿宋" w:cs="仿宋"/>
          <w:spacing w:val="9"/>
          <w:sz w:val="31"/>
          <w:szCs w:val="31"/>
        </w:rPr>
        <w:t>江流域典型区段蓝藻水华成因解析及防控对策研究工作，</w:t>
      </w:r>
      <w:r>
        <w:rPr>
          <w:rFonts w:ascii="仿宋" w:hAnsi="仿宋" w:eastAsia="仿宋" w:cs="仿宋"/>
          <w:sz w:val="31"/>
          <w:szCs w:val="31"/>
        </w:rPr>
        <w:t xml:space="preserve"> </w:t>
      </w:r>
      <w:r>
        <w:rPr>
          <w:rFonts w:ascii="仿宋" w:hAnsi="仿宋" w:eastAsia="仿宋" w:cs="仿宋"/>
          <w:spacing w:val="9"/>
          <w:sz w:val="31"/>
          <w:szCs w:val="31"/>
        </w:rPr>
        <w:t>编制总研究报告和环境监测要情各一篇，为环境管理提供</w:t>
      </w:r>
      <w:r>
        <w:rPr>
          <w:rFonts w:ascii="仿宋" w:hAnsi="仿宋" w:eastAsia="仿宋" w:cs="仿宋"/>
          <w:spacing w:val="7"/>
          <w:sz w:val="31"/>
          <w:szCs w:val="31"/>
        </w:rPr>
        <w:t>了</w:t>
      </w:r>
      <w:r>
        <w:rPr>
          <w:rFonts w:ascii="仿宋" w:hAnsi="仿宋" w:eastAsia="仿宋" w:cs="仿宋"/>
          <w:sz w:val="31"/>
          <w:szCs w:val="31"/>
        </w:rPr>
        <w:t xml:space="preserve"> </w:t>
      </w:r>
      <w:r>
        <w:rPr>
          <w:rFonts w:ascii="仿宋" w:hAnsi="仿宋" w:eastAsia="仿宋" w:cs="仿宋"/>
          <w:spacing w:val="8"/>
          <w:sz w:val="31"/>
          <w:szCs w:val="31"/>
        </w:rPr>
        <w:t>较</w:t>
      </w:r>
      <w:r>
        <w:rPr>
          <w:rFonts w:ascii="仿宋" w:hAnsi="仿宋" w:eastAsia="仿宋" w:cs="仿宋"/>
          <w:spacing w:val="7"/>
          <w:sz w:val="31"/>
          <w:szCs w:val="31"/>
        </w:rPr>
        <w:t>好的技术支撑。</w:t>
      </w:r>
    </w:p>
    <w:p>
      <w:pPr>
        <w:spacing w:before="14" w:line="335" w:lineRule="auto"/>
        <w:ind w:left="23" w:firstLine="655"/>
        <w:rPr>
          <w:rFonts w:ascii="仿宋" w:hAnsi="仿宋" w:eastAsia="仿宋" w:cs="仿宋"/>
          <w:sz w:val="31"/>
          <w:szCs w:val="31"/>
        </w:rPr>
      </w:pPr>
      <w:r>
        <w:rPr>
          <w:rFonts w:ascii="仿宋" w:hAnsi="仿宋" w:eastAsia="仿宋" w:cs="仿宋"/>
          <w:spacing w:val="2"/>
          <w:sz w:val="31"/>
          <w:szCs w:val="31"/>
        </w:rPr>
        <w:t>2021 年中心积极组织专业技术人员</w:t>
      </w:r>
      <w:r>
        <w:rPr>
          <w:rFonts w:ascii="仿宋" w:hAnsi="仿宋" w:eastAsia="仿宋" w:cs="仿宋"/>
          <w:spacing w:val="1"/>
          <w:sz w:val="31"/>
          <w:szCs w:val="31"/>
        </w:rPr>
        <w:t>培训，参加业务知识</w:t>
      </w:r>
      <w:r>
        <w:rPr>
          <w:rFonts w:ascii="仿宋" w:hAnsi="仿宋" w:eastAsia="仿宋" w:cs="仿宋"/>
          <w:sz w:val="31"/>
          <w:szCs w:val="31"/>
        </w:rPr>
        <w:t xml:space="preserve"> </w:t>
      </w:r>
      <w:r>
        <w:rPr>
          <w:rFonts w:ascii="仿宋" w:hAnsi="仿宋" w:eastAsia="仿宋" w:cs="仿宋"/>
          <w:spacing w:val="-8"/>
          <w:sz w:val="31"/>
          <w:szCs w:val="31"/>
        </w:rPr>
        <w:t>以及各种仪器</w:t>
      </w:r>
      <w:r>
        <w:rPr>
          <w:rFonts w:ascii="仿宋" w:hAnsi="仿宋" w:eastAsia="仿宋" w:cs="仿宋"/>
          <w:spacing w:val="-4"/>
          <w:sz w:val="31"/>
          <w:szCs w:val="31"/>
        </w:rPr>
        <w:t>操作培训共计 12 人次。新购置 6 台仪器设备，</w:t>
      </w:r>
      <w:r>
        <w:rPr>
          <w:rFonts w:ascii="仿宋" w:hAnsi="仿宋" w:eastAsia="仿宋" w:cs="仿宋"/>
          <w:sz w:val="31"/>
          <w:szCs w:val="31"/>
        </w:rPr>
        <w:t xml:space="preserve"> </w:t>
      </w:r>
      <w:r>
        <w:rPr>
          <w:rFonts w:ascii="仿宋" w:hAnsi="仿宋" w:eastAsia="仿宋" w:cs="仿宋"/>
          <w:spacing w:val="1"/>
          <w:sz w:val="31"/>
          <w:szCs w:val="31"/>
        </w:rPr>
        <w:t>并购买了第三方</w:t>
      </w:r>
      <w:r>
        <w:rPr>
          <w:rFonts w:ascii="仿宋" w:hAnsi="仿宋" w:eastAsia="仿宋" w:cs="仿宋"/>
          <w:sz w:val="31"/>
          <w:szCs w:val="31"/>
        </w:rPr>
        <w:t xml:space="preserve">关于中心 23 台关键仪器年度维修保养服务， </w:t>
      </w:r>
      <w:r>
        <w:rPr>
          <w:rFonts w:ascii="仿宋" w:hAnsi="仿宋" w:eastAsia="仿宋" w:cs="仿宋"/>
          <w:spacing w:val="11"/>
          <w:sz w:val="31"/>
          <w:szCs w:val="31"/>
        </w:rPr>
        <w:t>加</w:t>
      </w:r>
      <w:r>
        <w:rPr>
          <w:rFonts w:ascii="仿宋" w:hAnsi="仿宋" w:eastAsia="仿宋" w:cs="仿宋"/>
          <w:spacing w:val="9"/>
          <w:sz w:val="31"/>
          <w:szCs w:val="31"/>
        </w:rPr>
        <w:t>强了仪器设备的保养，充实了中心仪器设施能力，为中心</w:t>
      </w:r>
      <w:r>
        <w:rPr>
          <w:rFonts w:ascii="仿宋" w:hAnsi="仿宋" w:eastAsia="仿宋" w:cs="仿宋"/>
          <w:sz w:val="31"/>
          <w:szCs w:val="31"/>
        </w:rPr>
        <w:t xml:space="preserve"> </w:t>
      </w:r>
      <w:r>
        <w:rPr>
          <w:rFonts w:ascii="仿宋" w:hAnsi="仿宋" w:eastAsia="仿宋" w:cs="仿宋"/>
          <w:spacing w:val="12"/>
          <w:sz w:val="31"/>
          <w:szCs w:val="31"/>
        </w:rPr>
        <w:t>顺</w:t>
      </w:r>
      <w:r>
        <w:rPr>
          <w:rFonts w:ascii="仿宋" w:hAnsi="仿宋" w:eastAsia="仿宋" w:cs="仿宋"/>
          <w:spacing w:val="8"/>
          <w:sz w:val="31"/>
          <w:szCs w:val="31"/>
        </w:rPr>
        <w:t>利通过 2021 年资质认定复评审和扩项评审提供了有力的</w:t>
      </w:r>
      <w:r>
        <w:rPr>
          <w:rFonts w:ascii="仿宋" w:hAnsi="仿宋" w:eastAsia="仿宋" w:cs="仿宋"/>
          <w:sz w:val="31"/>
          <w:szCs w:val="31"/>
        </w:rPr>
        <w:t xml:space="preserve"> </w:t>
      </w:r>
      <w:r>
        <w:rPr>
          <w:rFonts w:ascii="仿宋" w:hAnsi="仿宋" w:eastAsia="仿宋" w:cs="仿宋"/>
          <w:spacing w:val="11"/>
          <w:sz w:val="31"/>
          <w:szCs w:val="31"/>
        </w:rPr>
        <w:t>仪</w:t>
      </w:r>
      <w:r>
        <w:rPr>
          <w:rFonts w:ascii="仿宋" w:hAnsi="仿宋" w:eastAsia="仿宋" w:cs="仿宋"/>
          <w:spacing w:val="9"/>
          <w:sz w:val="31"/>
          <w:szCs w:val="31"/>
        </w:rPr>
        <w:t>器条件保障，使得中心增加了汞、砷、硒、锑的微波消解</w:t>
      </w:r>
      <w:r>
        <w:rPr>
          <w:rFonts w:ascii="仿宋" w:hAnsi="仿宋" w:eastAsia="仿宋" w:cs="仿宋"/>
          <w:sz w:val="31"/>
          <w:szCs w:val="31"/>
        </w:rPr>
        <w:t xml:space="preserve"> </w:t>
      </w:r>
      <w:r>
        <w:rPr>
          <w:rFonts w:ascii="仿宋" w:hAnsi="仿宋" w:eastAsia="仿宋" w:cs="仿宋"/>
          <w:spacing w:val="-4"/>
          <w:sz w:val="31"/>
          <w:szCs w:val="31"/>
        </w:rPr>
        <w:t>的/原子</w:t>
      </w:r>
      <w:r>
        <w:rPr>
          <w:rFonts w:ascii="仿宋" w:hAnsi="仿宋" w:eastAsia="仿宋" w:cs="仿宋"/>
          <w:spacing w:val="-2"/>
          <w:sz w:val="31"/>
          <w:szCs w:val="31"/>
        </w:rPr>
        <w:t>荧光法的能力。2021 年中心共产生了 5040 个分析数</w:t>
      </w:r>
      <w:r>
        <w:rPr>
          <w:rFonts w:ascii="仿宋" w:hAnsi="仿宋" w:eastAsia="仿宋" w:cs="仿宋"/>
          <w:sz w:val="31"/>
          <w:szCs w:val="31"/>
        </w:rPr>
        <w:t xml:space="preserve"> </w:t>
      </w:r>
      <w:r>
        <w:rPr>
          <w:rFonts w:ascii="仿宋" w:hAnsi="仿宋" w:eastAsia="仿宋" w:cs="仿宋"/>
          <w:spacing w:val="4"/>
          <w:sz w:val="31"/>
          <w:szCs w:val="31"/>
        </w:rPr>
        <w:t>据，1696 个实验</w:t>
      </w:r>
      <w:r>
        <w:rPr>
          <w:rFonts w:ascii="仿宋" w:hAnsi="仿宋" w:eastAsia="仿宋" w:cs="仿宋"/>
          <w:spacing w:val="2"/>
          <w:sz w:val="31"/>
          <w:szCs w:val="31"/>
        </w:rPr>
        <w:t>室质控数据，其中质控数据占分析数据总数</w:t>
      </w:r>
      <w:r>
        <w:rPr>
          <w:rFonts w:ascii="仿宋" w:hAnsi="仿宋" w:eastAsia="仿宋" w:cs="仿宋"/>
          <w:sz w:val="31"/>
          <w:szCs w:val="31"/>
        </w:rPr>
        <w:t xml:space="preserve"> </w:t>
      </w:r>
      <w:r>
        <w:rPr>
          <w:rFonts w:ascii="仿宋" w:hAnsi="仿宋" w:eastAsia="仿宋" w:cs="仿宋"/>
          <w:spacing w:val="12"/>
          <w:sz w:val="31"/>
          <w:szCs w:val="31"/>
        </w:rPr>
        <w:t>的</w:t>
      </w:r>
      <w:r>
        <w:rPr>
          <w:rFonts w:ascii="仿宋" w:hAnsi="仿宋" w:eastAsia="仿宋" w:cs="仿宋"/>
          <w:spacing w:val="8"/>
          <w:sz w:val="31"/>
          <w:szCs w:val="31"/>
        </w:rPr>
        <w:t xml:space="preserve"> 33.6%，通过采取有效的质控措施，保障了中心的监测数</w:t>
      </w:r>
    </w:p>
    <w:p>
      <w:pPr>
        <w:sectPr>
          <w:pgSz w:w="11906" w:h="16839"/>
          <w:pgMar w:top="1431" w:right="1718" w:bottom="400" w:left="1785" w:header="0" w:footer="0" w:gutter="0"/>
          <w:cols w:space="720" w:num="1"/>
        </w:sectPr>
      </w:pPr>
    </w:p>
    <w:p>
      <w:pPr>
        <w:spacing w:before="186" w:line="223" w:lineRule="auto"/>
        <w:ind w:left="30"/>
        <w:rPr>
          <w:rFonts w:ascii="仿宋" w:hAnsi="仿宋" w:eastAsia="仿宋" w:cs="仿宋"/>
          <w:sz w:val="31"/>
          <w:szCs w:val="31"/>
        </w:rPr>
      </w:pPr>
      <w:r>
        <w:rPr>
          <w:rFonts w:ascii="仿宋" w:hAnsi="仿宋" w:eastAsia="仿宋" w:cs="仿宋"/>
          <w:spacing w:val="-12"/>
          <w:sz w:val="31"/>
          <w:szCs w:val="31"/>
        </w:rPr>
        <w:t>据</w:t>
      </w:r>
      <w:r>
        <w:rPr>
          <w:rFonts w:ascii="仿宋" w:hAnsi="仿宋" w:eastAsia="仿宋" w:cs="仿宋"/>
          <w:spacing w:val="-7"/>
          <w:sz w:val="31"/>
          <w:szCs w:val="31"/>
        </w:rPr>
        <w:t>的 “真、准、全”。</w:t>
      </w:r>
    </w:p>
    <w:p>
      <w:pPr>
        <w:spacing w:before="185" w:line="333" w:lineRule="auto"/>
        <w:ind w:left="29" w:right="13" w:firstLine="638"/>
        <w:rPr>
          <w:rFonts w:ascii="仿宋" w:hAnsi="仿宋" w:eastAsia="仿宋" w:cs="仿宋"/>
          <w:sz w:val="31"/>
          <w:szCs w:val="31"/>
        </w:rPr>
      </w:pPr>
      <w:r>
        <w:rPr>
          <w:rFonts w:ascii="仿宋" w:hAnsi="仿宋" w:eastAsia="仿宋" w:cs="仿宋"/>
          <w:spacing w:val="9"/>
          <w:sz w:val="31"/>
          <w:szCs w:val="31"/>
        </w:rPr>
        <w:t>环境监测是环境保护与环境管理的基础性工作，是为</w:t>
      </w:r>
      <w:r>
        <w:rPr>
          <w:rFonts w:ascii="仿宋" w:hAnsi="仿宋" w:eastAsia="仿宋" w:cs="仿宋"/>
          <w:spacing w:val="5"/>
          <w:sz w:val="31"/>
          <w:szCs w:val="31"/>
        </w:rPr>
        <w:t>政</w:t>
      </w:r>
      <w:r>
        <w:rPr>
          <w:rFonts w:ascii="仿宋" w:hAnsi="仿宋" w:eastAsia="仿宋" w:cs="仿宋"/>
          <w:sz w:val="31"/>
          <w:szCs w:val="31"/>
        </w:rPr>
        <w:t xml:space="preserve"> </w:t>
      </w:r>
      <w:r>
        <w:rPr>
          <w:rFonts w:ascii="仿宋" w:hAnsi="仿宋" w:eastAsia="仿宋" w:cs="仿宋"/>
          <w:spacing w:val="4"/>
          <w:sz w:val="31"/>
          <w:szCs w:val="31"/>
        </w:rPr>
        <w:t>府环境管理部门提供</w:t>
      </w:r>
      <w:r>
        <w:rPr>
          <w:rFonts w:ascii="仿宋" w:hAnsi="仿宋" w:eastAsia="仿宋" w:cs="仿宋"/>
          <w:spacing w:val="3"/>
          <w:sz w:val="31"/>
          <w:szCs w:val="31"/>
        </w:rPr>
        <w:t>依</w:t>
      </w:r>
      <w:r>
        <w:rPr>
          <w:rFonts w:ascii="仿宋" w:hAnsi="仿宋" w:eastAsia="仿宋" w:cs="仿宋"/>
          <w:spacing w:val="2"/>
          <w:sz w:val="31"/>
          <w:szCs w:val="31"/>
        </w:rPr>
        <w:t>据与决策的技术支撑单位。 因此环境</w:t>
      </w:r>
      <w:r>
        <w:rPr>
          <w:rFonts w:ascii="仿宋" w:hAnsi="仿宋" w:eastAsia="仿宋" w:cs="仿宋"/>
          <w:sz w:val="31"/>
          <w:szCs w:val="31"/>
        </w:rPr>
        <w:t xml:space="preserve"> </w:t>
      </w:r>
      <w:r>
        <w:rPr>
          <w:rFonts w:ascii="仿宋" w:hAnsi="仿宋" w:eastAsia="仿宋" w:cs="仿宋"/>
          <w:spacing w:val="12"/>
          <w:sz w:val="31"/>
          <w:szCs w:val="31"/>
        </w:rPr>
        <w:t>监测</w:t>
      </w:r>
      <w:r>
        <w:rPr>
          <w:rFonts w:ascii="仿宋" w:hAnsi="仿宋" w:eastAsia="仿宋" w:cs="仿宋"/>
          <w:spacing w:val="11"/>
          <w:sz w:val="31"/>
          <w:szCs w:val="31"/>
        </w:rPr>
        <w:t>部</w:t>
      </w:r>
      <w:r>
        <w:rPr>
          <w:rFonts w:ascii="仿宋" w:hAnsi="仿宋" w:eastAsia="仿宋" w:cs="仿宋"/>
          <w:spacing w:val="6"/>
          <w:sz w:val="31"/>
          <w:szCs w:val="31"/>
        </w:rPr>
        <w:t>门不产生直接经济效益，只有社会效益和环境效益。</w:t>
      </w:r>
    </w:p>
    <w:p>
      <w:pPr>
        <w:spacing w:line="232" w:lineRule="auto"/>
        <w:ind w:left="1106"/>
        <w:rPr>
          <w:rFonts w:ascii="黑体" w:hAnsi="黑体" w:eastAsia="黑体" w:cs="黑体"/>
          <w:sz w:val="31"/>
          <w:szCs w:val="31"/>
        </w:rPr>
      </w:pPr>
      <w:r>
        <w:rPr>
          <w:rFonts w:ascii="黑体" w:hAnsi="黑体" w:eastAsia="黑体" w:cs="黑体"/>
          <w:spacing w:val="8"/>
          <w:sz w:val="31"/>
          <w:szCs w:val="31"/>
        </w:rPr>
        <w:t>四</w:t>
      </w:r>
      <w:r>
        <w:rPr>
          <w:rFonts w:ascii="黑体" w:hAnsi="黑体" w:eastAsia="黑体" w:cs="黑体"/>
          <w:spacing w:val="6"/>
          <w:sz w:val="31"/>
          <w:szCs w:val="31"/>
        </w:rPr>
        <w:t>、存在的主要问题</w:t>
      </w:r>
    </w:p>
    <w:p>
      <w:pPr>
        <w:spacing w:before="172" w:line="333" w:lineRule="auto"/>
        <w:ind w:left="36" w:right="13" w:firstLine="668"/>
        <w:rPr>
          <w:rFonts w:ascii="仿宋" w:hAnsi="仿宋" w:eastAsia="仿宋" w:cs="仿宋"/>
          <w:sz w:val="31"/>
          <w:szCs w:val="31"/>
        </w:rPr>
      </w:pPr>
      <w:r>
        <w:rPr>
          <w:rFonts w:ascii="仿宋" w:hAnsi="仿宋" w:eastAsia="仿宋" w:cs="仿宋"/>
          <w:spacing w:val="12"/>
          <w:sz w:val="31"/>
          <w:szCs w:val="31"/>
        </w:rPr>
        <w:t>中</w:t>
      </w:r>
      <w:r>
        <w:rPr>
          <w:rFonts w:ascii="仿宋" w:hAnsi="仿宋" w:eastAsia="仿宋" w:cs="仿宋"/>
          <w:spacing w:val="7"/>
          <w:sz w:val="31"/>
          <w:szCs w:val="31"/>
        </w:rPr>
        <w:t>心修订了部门内部控制制度，对管理工作起到了一定</w:t>
      </w:r>
      <w:r>
        <w:rPr>
          <w:rFonts w:ascii="仿宋" w:hAnsi="仿宋" w:eastAsia="仿宋" w:cs="仿宋"/>
          <w:sz w:val="31"/>
          <w:szCs w:val="31"/>
        </w:rPr>
        <w:t xml:space="preserve"> </w:t>
      </w:r>
      <w:r>
        <w:rPr>
          <w:rFonts w:ascii="仿宋" w:hAnsi="仿宋" w:eastAsia="仿宋" w:cs="仿宋"/>
          <w:spacing w:val="16"/>
          <w:sz w:val="31"/>
          <w:szCs w:val="31"/>
        </w:rPr>
        <w:t>的</w:t>
      </w:r>
      <w:r>
        <w:rPr>
          <w:rFonts w:ascii="仿宋" w:hAnsi="仿宋" w:eastAsia="仿宋" w:cs="仿宋"/>
          <w:spacing w:val="15"/>
          <w:sz w:val="31"/>
          <w:szCs w:val="31"/>
        </w:rPr>
        <w:t>支</w:t>
      </w:r>
      <w:r>
        <w:rPr>
          <w:rFonts w:ascii="仿宋" w:hAnsi="仿宋" w:eastAsia="仿宋" w:cs="仿宋"/>
          <w:spacing w:val="8"/>
          <w:sz w:val="31"/>
          <w:szCs w:val="31"/>
        </w:rPr>
        <w:t>撑作用，但在内控执行方面仍存在不足，有待进一步改</w:t>
      </w:r>
      <w:r>
        <w:rPr>
          <w:rFonts w:ascii="仿宋" w:hAnsi="仿宋" w:eastAsia="仿宋" w:cs="仿宋"/>
          <w:sz w:val="31"/>
          <w:szCs w:val="31"/>
        </w:rPr>
        <w:t xml:space="preserve"> </w:t>
      </w:r>
      <w:r>
        <w:rPr>
          <w:rFonts w:ascii="仿宋" w:hAnsi="仿宋" w:eastAsia="仿宋" w:cs="仿宋"/>
          <w:spacing w:val="16"/>
          <w:sz w:val="31"/>
          <w:szCs w:val="31"/>
        </w:rPr>
        <w:t>善。</w:t>
      </w:r>
      <w:r>
        <w:rPr>
          <w:rFonts w:ascii="仿宋" w:hAnsi="仿宋" w:eastAsia="仿宋" w:cs="仿宋"/>
          <w:spacing w:val="8"/>
          <w:sz w:val="31"/>
          <w:szCs w:val="31"/>
        </w:rPr>
        <w:t>如存在部分资金存在支付科目间相互调剂等现象。</w:t>
      </w:r>
    </w:p>
    <w:p>
      <w:pPr>
        <w:spacing w:before="1" w:line="239" w:lineRule="auto"/>
        <w:ind w:left="1095"/>
        <w:rPr>
          <w:rFonts w:ascii="黑体" w:hAnsi="黑体" w:eastAsia="黑体" w:cs="黑体"/>
          <w:sz w:val="31"/>
          <w:szCs w:val="31"/>
        </w:rPr>
      </w:pPr>
      <w:r>
        <w:rPr>
          <w:rFonts w:ascii="黑体" w:hAnsi="黑体" w:eastAsia="黑体" w:cs="黑体"/>
          <w:spacing w:val="10"/>
          <w:sz w:val="31"/>
          <w:szCs w:val="31"/>
        </w:rPr>
        <w:t>五</w:t>
      </w:r>
      <w:r>
        <w:rPr>
          <w:rFonts w:ascii="黑体" w:hAnsi="黑体" w:eastAsia="黑体" w:cs="黑体"/>
          <w:spacing w:val="7"/>
          <w:sz w:val="31"/>
          <w:szCs w:val="31"/>
        </w:rPr>
        <w:t>、下一步改进措施</w:t>
      </w:r>
    </w:p>
    <w:p>
      <w:pPr>
        <w:spacing w:before="160" w:line="222" w:lineRule="auto"/>
        <w:ind w:left="659"/>
        <w:outlineLvl w:val="1"/>
        <w:rPr>
          <w:rFonts w:ascii="楷体" w:hAnsi="楷体" w:eastAsia="楷体" w:cs="楷体"/>
          <w:sz w:val="31"/>
          <w:szCs w:val="31"/>
        </w:rPr>
      </w:pPr>
      <w:r>
        <w:rPr>
          <w:rFonts w:ascii="楷体" w:hAnsi="楷体" w:eastAsia="楷体" w:cs="楷体"/>
          <w:spacing w:val="4"/>
          <w:sz w:val="31"/>
          <w:szCs w:val="31"/>
          <w14:textOutline w14:w="5793" w14:cap="sq" w14:cmpd="sng">
            <w14:solidFill>
              <w14:srgbClr w14:val="000000"/>
            </w14:solidFill>
            <w14:prstDash w14:val="solid"/>
            <w14:bevel/>
          </w14:textOutline>
        </w:rPr>
        <w:t>(</w:t>
      </w:r>
      <w:r>
        <w:rPr>
          <w:rFonts w:ascii="楷体" w:hAnsi="楷体" w:eastAsia="楷体" w:cs="楷体"/>
          <w:spacing w:val="4"/>
          <w:sz w:val="31"/>
          <w:szCs w:val="31"/>
        </w:rPr>
        <w:t xml:space="preserve"> </w:t>
      </w:r>
      <w:r>
        <w:rPr>
          <w:rFonts w:ascii="楷体" w:hAnsi="楷体" w:eastAsia="楷体" w:cs="楷体"/>
          <w:spacing w:val="4"/>
          <w:sz w:val="31"/>
          <w:szCs w:val="31"/>
          <w14:textOutline w14:w="5793" w14:cap="sq" w14:cmpd="sng">
            <w14:solidFill>
              <w14:srgbClr w14:val="000000"/>
            </w14:solidFill>
            <w14:prstDash w14:val="solid"/>
            <w14:bevel/>
          </w14:textOutline>
        </w:rPr>
        <w:t>一</w:t>
      </w:r>
      <w:r>
        <w:rPr>
          <w:rFonts w:ascii="楷体" w:hAnsi="楷体" w:eastAsia="楷体" w:cs="楷体"/>
          <w:spacing w:val="4"/>
          <w:sz w:val="31"/>
          <w:szCs w:val="31"/>
        </w:rPr>
        <w:t xml:space="preserve"> </w:t>
      </w:r>
      <w:r>
        <w:rPr>
          <w:rFonts w:ascii="楷体" w:hAnsi="楷体" w:eastAsia="楷体" w:cs="楷体"/>
          <w:spacing w:val="3"/>
          <w:sz w:val="31"/>
          <w:szCs w:val="31"/>
          <w14:textOutline w14:w="5793" w14:cap="sq" w14:cmpd="sng">
            <w14:solidFill>
              <w14:srgbClr w14:val="000000"/>
            </w14:solidFill>
            <w14:prstDash w14:val="solid"/>
            <w14:bevel/>
          </w14:textOutline>
        </w:rPr>
        <w:t>)</w:t>
      </w:r>
      <w:r>
        <w:rPr>
          <w:rFonts w:ascii="楷体" w:hAnsi="楷体" w:eastAsia="楷体" w:cs="楷体"/>
          <w:spacing w:val="2"/>
          <w:sz w:val="31"/>
          <w:szCs w:val="31"/>
        </w:rPr>
        <w:t xml:space="preserve"> </w:t>
      </w:r>
      <w:r>
        <w:rPr>
          <w:rFonts w:ascii="楷体" w:hAnsi="楷体" w:eastAsia="楷体" w:cs="楷体"/>
          <w:spacing w:val="2"/>
          <w:sz w:val="31"/>
          <w:szCs w:val="31"/>
          <w14:textOutline w14:w="5793" w14:cap="sq" w14:cmpd="sng">
            <w14:solidFill>
              <w14:srgbClr w14:val="000000"/>
            </w14:solidFill>
            <w14:prstDash w14:val="solid"/>
            <w14:bevel/>
          </w14:textOutline>
        </w:rPr>
        <w:t>加强预算分析，积极探索预算管理新方法，不断</w:t>
      </w:r>
    </w:p>
    <w:p>
      <w:pPr>
        <w:spacing w:before="185" w:line="220" w:lineRule="auto"/>
        <w:ind w:left="16"/>
        <w:rPr>
          <w:rFonts w:ascii="楷体" w:hAnsi="楷体" w:eastAsia="楷体" w:cs="楷体"/>
          <w:sz w:val="31"/>
          <w:szCs w:val="31"/>
        </w:rPr>
      </w:pPr>
      <w:r>
        <w:rPr>
          <w:rFonts w:ascii="楷体" w:hAnsi="楷体" w:eastAsia="楷体" w:cs="楷体"/>
          <w:spacing w:val="15"/>
          <w:sz w:val="31"/>
          <w:szCs w:val="31"/>
          <w14:textOutline w14:w="5793" w14:cap="sq" w14:cmpd="sng">
            <w14:solidFill>
              <w14:srgbClr w14:val="000000"/>
            </w14:solidFill>
            <w14:prstDash w14:val="solid"/>
            <w14:bevel/>
          </w14:textOutline>
        </w:rPr>
        <w:t>提</w:t>
      </w:r>
      <w:r>
        <w:rPr>
          <w:rFonts w:ascii="楷体" w:hAnsi="楷体" w:eastAsia="楷体" w:cs="楷体"/>
          <w:spacing w:val="10"/>
          <w:sz w:val="31"/>
          <w:szCs w:val="31"/>
          <w14:textOutline w14:w="5793" w14:cap="sq" w14:cmpd="sng">
            <w14:solidFill>
              <w14:srgbClr w14:val="000000"/>
            </w14:solidFill>
            <w14:prstDash w14:val="solid"/>
            <w14:bevel/>
          </w14:textOutline>
        </w:rPr>
        <w:t>高预算管理水平</w:t>
      </w:r>
    </w:p>
    <w:p>
      <w:pPr>
        <w:spacing w:before="184" w:line="334" w:lineRule="auto"/>
        <w:ind w:left="22" w:right="13" w:firstLine="658"/>
        <w:rPr>
          <w:rFonts w:ascii="仿宋" w:hAnsi="仿宋" w:eastAsia="仿宋" w:cs="仿宋"/>
          <w:sz w:val="31"/>
          <w:szCs w:val="31"/>
        </w:rPr>
      </w:pPr>
      <w:r>
        <w:rPr>
          <w:rFonts w:ascii="仿宋" w:hAnsi="仿宋" w:eastAsia="仿宋" w:cs="仿宋"/>
          <w:spacing w:val="12"/>
          <w:sz w:val="31"/>
          <w:szCs w:val="31"/>
        </w:rPr>
        <w:t>综</w:t>
      </w:r>
      <w:r>
        <w:rPr>
          <w:rFonts w:ascii="仿宋" w:hAnsi="仿宋" w:eastAsia="仿宋" w:cs="仿宋"/>
          <w:spacing w:val="8"/>
          <w:sz w:val="31"/>
          <w:szCs w:val="31"/>
        </w:rPr>
        <w:t>合考虑中心各科室职责职能和下年度工作计划，充分</w:t>
      </w:r>
      <w:r>
        <w:rPr>
          <w:rFonts w:ascii="仿宋" w:hAnsi="仿宋" w:eastAsia="仿宋" w:cs="仿宋"/>
          <w:sz w:val="31"/>
          <w:szCs w:val="31"/>
        </w:rPr>
        <w:t xml:space="preserve"> </w:t>
      </w:r>
      <w:r>
        <w:rPr>
          <w:rFonts w:ascii="仿宋" w:hAnsi="仿宋" w:eastAsia="仿宋" w:cs="仿宋"/>
          <w:spacing w:val="10"/>
          <w:sz w:val="31"/>
          <w:szCs w:val="31"/>
        </w:rPr>
        <w:t>利</w:t>
      </w:r>
      <w:r>
        <w:rPr>
          <w:rFonts w:ascii="仿宋" w:hAnsi="仿宋" w:eastAsia="仿宋" w:cs="仿宋"/>
          <w:spacing w:val="9"/>
          <w:sz w:val="31"/>
          <w:szCs w:val="31"/>
        </w:rPr>
        <w:t>用上年度预算执行情况和绩效评价结果，进行预算执行分</w:t>
      </w:r>
      <w:r>
        <w:rPr>
          <w:rFonts w:ascii="仿宋" w:hAnsi="仿宋" w:eastAsia="仿宋" w:cs="仿宋"/>
          <w:sz w:val="31"/>
          <w:szCs w:val="31"/>
        </w:rPr>
        <w:t xml:space="preserve"> </w:t>
      </w:r>
      <w:r>
        <w:rPr>
          <w:rFonts w:ascii="仿宋" w:hAnsi="仿宋" w:eastAsia="仿宋" w:cs="仿宋"/>
          <w:spacing w:val="10"/>
          <w:sz w:val="31"/>
          <w:szCs w:val="31"/>
        </w:rPr>
        <w:t>析</w:t>
      </w:r>
      <w:r>
        <w:rPr>
          <w:rFonts w:ascii="仿宋" w:hAnsi="仿宋" w:eastAsia="仿宋" w:cs="仿宋"/>
          <w:spacing w:val="9"/>
          <w:sz w:val="31"/>
          <w:szCs w:val="31"/>
        </w:rPr>
        <w:t>，对资金结余较多的原因进行深入了解剖析，完善项目预</w:t>
      </w:r>
      <w:r>
        <w:rPr>
          <w:rFonts w:ascii="仿宋" w:hAnsi="仿宋" w:eastAsia="仿宋" w:cs="仿宋"/>
          <w:sz w:val="31"/>
          <w:szCs w:val="31"/>
        </w:rPr>
        <w:t xml:space="preserve"> </w:t>
      </w:r>
      <w:r>
        <w:rPr>
          <w:rFonts w:ascii="仿宋" w:hAnsi="仿宋" w:eastAsia="仿宋" w:cs="仿宋"/>
          <w:spacing w:val="10"/>
          <w:sz w:val="31"/>
          <w:szCs w:val="31"/>
        </w:rPr>
        <w:t>算</w:t>
      </w:r>
      <w:r>
        <w:rPr>
          <w:rFonts w:ascii="仿宋" w:hAnsi="仿宋" w:eastAsia="仿宋" w:cs="仿宋"/>
          <w:spacing w:val="9"/>
          <w:sz w:val="31"/>
          <w:szCs w:val="31"/>
        </w:rPr>
        <w:t>安排滚动机制，强化业务工作的前瞻性，提高预算编制的</w:t>
      </w:r>
      <w:r>
        <w:rPr>
          <w:rFonts w:ascii="仿宋" w:hAnsi="仿宋" w:eastAsia="仿宋" w:cs="仿宋"/>
          <w:sz w:val="31"/>
          <w:szCs w:val="31"/>
        </w:rPr>
        <w:t xml:space="preserve"> </w:t>
      </w:r>
      <w:r>
        <w:rPr>
          <w:rFonts w:ascii="仿宋" w:hAnsi="仿宋" w:eastAsia="仿宋" w:cs="仿宋"/>
          <w:spacing w:val="10"/>
          <w:sz w:val="31"/>
          <w:szCs w:val="31"/>
        </w:rPr>
        <w:t>计</w:t>
      </w:r>
      <w:r>
        <w:rPr>
          <w:rFonts w:ascii="仿宋" w:hAnsi="仿宋" w:eastAsia="仿宋" w:cs="仿宋"/>
          <w:spacing w:val="9"/>
          <w:sz w:val="31"/>
          <w:szCs w:val="31"/>
        </w:rPr>
        <w:t>划性、合理性、准确性，全面地掌握预算执行中存在的有</w:t>
      </w:r>
      <w:r>
        <w:rPr>
          <w:rFonts w:ascii="仿宋" w:hAnsi="仿宋" w:eastAsia="仿宋" w:cs="仿宋"/>
          <w:sz w:val="31"/>
          <w:szCs w:val="31"/>
        </w:rPr>
        <w:t xml:space="preserve"> </w:t>
      </w:r>
      <w:r>
        <w:rPr>
          <w:rFonts w:ascii="仿宋" w:hAnsi="仿宋" w:eastAsia="仿宋" w:cs="仿宋"/>
          <w:spacing w:val="10"/>
          <w:sz w:val="31"/>
          <w:szCs w:val="31"/>
        </w:rPr>
        <w:t>关</w:t>
      </w:r>
      <w:r>
        <w:rPr>
          <w:rFonts w:ascii="仿宋" w:hAnsi="仿宋" w:eastAsia="仿宋" w:cs="仿宋"/>
          <w:spacing w:val="9"/>
          <w:sz w:val="31"/>
          <w:szCs w:val="31"/>
        </w:rPr>
        <w:t>问题，并有针对性的采取相应的措施，切实提高预算执行</w:t>
      </w:r>
      <w:r>
        <w:rPr>
          <w:rFonts w:ascii="仿宋" w:hAnsi="仿宋" w:eastAsia="仿宋" w:cs="仿宋"/>
          <w:sz w:val="31"/>
          <w:szCs w:val="31"/>
        </w:rPr>
        <w:t xml:space="preserve"> </w:t>
      </w:r>
      <w:r>
        <w:rPr>
          <w:rFonts w:ascii="仿宋" w:hAnsi="仿宋" w:eastAsia="仿宋" w:cs="仿宋"/>
          <w:spacing w:val="4"/>
          <w:sz w:val="31"/>
          <w:szCs w:val="31"/>
        </w:rPr>
        <w:t>率</w:t>
      </w:r>
      <w:r>
        <w:rPr>
          <w:rFonts w:ascii="仿宋" w:hAnsi="仿宋" w:eastAsia="仿宋" w:cs="仿宋"/>
          <w:spacing w:val="3"/>
          <w:sz w:val="31"/>
          <w:szCs w:val="31"/>
        </w:rPr>
        <w:t>和资金使用效益。 因政策和实际情况需要调整的，及时申</w:t>
      </w:r>
      <w:r>
        <w:rPr>
          <w:rFonts w:ascii="仿宋" w:hAnsi="仿宋" w:eastAsia="仿宋" w:cs="仿宋"/>
          <w:sz w:val="31"/>
          <w:szCs w:val="31"/>
        </w:rPr>
        <w:t xml:space="preserve"> </w:t>
      </w:r>
      <w:r>
        <w:rPr>
          <w:rFonts w:ascii="仿宋" w:hAnsi="仿宋" w:eastAsia="仿宋" w:cs="仿宋"/>
          <w:spacing w:val="9"/>
          <w:sz w:val="31"/>
          <w:szCs w:val="31"/>
        </w:rPr>
        <w:t>请调整预算计划，按程序报省财政厅审批</w:t>
      </w:r>
      <w:r>
        <w:rPr>
          <w:rFonts w:ascii="仿宋" w:hAnsi="仿宋" w:eastAsia="仿宋" w:cs="仿宋"/>
          <w:spacing w:val="6"/>
          <w:sz w:val="31"/>
          <w:szCs w:val="31"/>
        </w:rPr>
        <w:t>。</w:t>
      </w:r>
    </w:p>
    <w:p>
      <w:pPr>
        <w:spacing w:before="1" w:line="219" w:lineRule="auto"/>
        <w:ind w:left="659"/>
        <w:outlineLvl w:val="1"/>
        <w:rPr>
          <w:rFonts w:ascii="楷体" w:hAnsi="楷体" w:eastAsia="楷体" w:cs="楷体"/>
          <w:sz w:val="31"/>
          <w:szCs w:val="31"/>
        </w:rPr>
      </w:pPr>
      <w:r>
        <w:rPr>
          <w:rFonts w:ascii="楷体" w:hAnsi="楷体" w:eastAsia="楷体" w:cs="楷体"/>
          <w:spacing w:val="27"/>
          <w:sz w:val="31"/>
          <w:szCs w:val="31"/>
          <w14:textOutline w14:w="5793" w14:cap="sq" w14:cmpd="sng">
            <w14:solidFill>
              <w14:srgbClr w14:val="000000"/>
            </w14:solidFill>
            <w14:prstDash w14:val="solid"/>
            <w14:bevel/>
          </w14:textOutline>
        </w:rPr>
        <w:t>(</w:t>
      </w:r>
      <w:r>
        <w:rPr>
          <w:rFonts w:ascii="楷体" w:hAnsi="楷体" w:eastAsia="楷体" w:cs="楷体"/>
          <w:spacing w:val="17"/>
          <w:sz w:val="31"/>
          <w:szCs w:val="31"/>
          <w14:textOutline w14:w="5793" w14:cap="sq" w14:cmpd="sng">
            <w14:solidFill>
              <w14:srgbClr w14:val="000000"/>
            </w14:solidFill>
            <w14:prstDash w14:val="solid"/>
            <w14:bevel/>
          </w14:textOutline>
        </w:rPr>
        <w:t>二)</w:t>
      </w:r>
      <w:r>
        <w:rPr>
          <w:rFonts w:ascii="楷体" w:hAnsi="楷体" w:eastAsia="楷体" w:cs="楷体"/>
          <w:spacing w:val="17"/>
          <w:sz w:val="31"/>
          <w:szCs w:val="31"/>
        </w:rPr>
        <w:t xml:space="preserve"> </w:t>
      </w:r>
      <w:r>
        <w:rPr>
          <w:rFonts w:ascii="楷体" w:hAnsi="楷体" w:eastAsia="楷体" w:cs="楷体"/>
          <w:spacing w:val="17"/>
          <w:sz w:val="31"/>
          <w:szCs w:val="31"/>
          <w14:textOutline w14:w="5793" w14:cap="sq" w14:cmpd="sng">
            <w14:solidFill>
              <w14:srgbClr w14:val="000000"/>
            </w14:solidFill>
            <w14:prstDash w14:val="solid"/>
            <w14:bevel/>
          </w14:textOutline>
        </w:rPr>
        <w:t>努力规范项目管理，提高资金的使用效益</w:t>
      </w:r>
    </w:p>
    <w:p>
      <w:pPr>
        <w:spacing w:before="191" w:line="220" w:lineRule="auto"/>
        <w:ind w:left="674"/>
        <w:rPr>
          <w:rFonts w:ascii="仿宋" w:hAnsi="仿宋" w:eastAsia="仿宋" w:cs="仿宋"/>
          <w:sz w:val="31"/>
          <w:szCs w:val="31"/>
        </w:rPr>
      </w:pPr>
      <w:r>
        <w:rPr>
          <w:rFonts w:ascii="仿宋" w:hAnsi="仿宋" w:eastAsia="仿宋" w:cs="仿宋"/>
          <w:spacing w:val="9"/>
          <w:sz w:val="31"/>
          <w:szCs w:val="31"/>
        </w:rPr>
        <w:t>充分预计项目前期工作，特别是需进行政府采购的项</w:t>
      </w:r>
    </w:p>
    <w:p>
      <w:pPr>
        <w:spacing w:before="191" w:line="340" w:lineRule="auto"/>
        <w:ind w:left="26" w:right="16" w:firstLine="57"/>
        <w:rPr>
          <w:rFonts w:ascii="仿宋" w:hAnsi="仿宋" w:eastAsia="仿宋" w:cs="仿宋"/>
          <w:sz w:val="31"/>
          <w:szCs w:val="31"/>
        </w:rPr>
      </w:pPr>
      <w:r>
        <w:rPr>
          <w:rFonts w:ascii="仿宋" w:hAnsi="仿宋" w:eastAsia="仿宋" w:cs="仿宋"/>
          <w:spacing w:val="12"/>
          <w:sz w:val="31"/>
          <w:szCs w:val="31"/>
        </w:rPr>
        <w:t>目，</w:t>
      </w:r>
      <w:r>
        <w:rPr>
          <w:rFonts w:ascii="仿宋" w:hAnsi="仿宋" w:eastAsia="仿宋" w:cs="仿宋"/>
          <w:spacing w:val="11"/>
          <w:sz w:val="31"/>
          <w:szCs w:val="31"/>
        </w:rPr>
        <w:t>应</w:t>
      </w:r>
      <w:r>
        <w:rPr>
          <w:rFonts w:ascii="仿宋" w:hAnsi="仿宋" w:eastAsia="仿宋" w:cs="仿宋"/>
          <w:spacing w:val="6"/>
          <w:sz w:val="31"/>
          <w:szCs w:val="31"/>
        </w:rPr>
        <w:t>为招投标程序预留时间。制定并细化项目实施计划，</w:t>
      </w:r>
      <w:r>
        <w:rPr>
          <w:rFonts w:ascii="仿宋" w:hAnsi="仿宋" w:eastAsia="仿宋" w:cs="仿宋"/>
          <w:sz w:val="31"/>
          <w:szCs w:val="31"/>
        </w:rPr>
        <w:t xml:space="preserve"> </w:t>
      </w:r>
      <w:r>
        <w:rPr>
          <w:rFonts w:ascii="仿宋" w:hAnsi="仿宋" w:eastAsia="仿宋" w:cs="仿宋"/>
          <w:spacing w:val="18"/>
          <w:sz w:val="31"/>
          <w:szCs w:val="31"/>
        </w:rPr>
        <w:t>加</w:t>
      </w:r>
      <w:r>
        <w:rPr>
          <w:rFonts w:ascii="仿宋" w:hAnsi="仿宋" w:eastAsia="仿宋" w:cs="仿宋"/>
          <w:spacing w:val="11"/>
          <w:sz w:val="31"/>
          <w:szCs w:val="31"/>
        </w:rPr>
        <w:t>快</w:t>
      </w:r>
      <w:r>
        <w:rPr>
          <w:rFonts w:ascii="仿宋" w:hAnsi="仿宋" w:eastAsia="仿宋" w:cs="仿宋"/>
          <w:spacing w:val="9"/>
          <w:sz w:val="31"/>
          <w:szCs w:val="31"/>
        </w:rPr>
        <w:t>推进前期准备工作，为项目的顺利实施打造良好的基</w:t>
      </w:r>
      <w:r>
        <w:rPr>
          <w:rFonts w:ascii="仿宋" w:hAnsi="仿宋" w:eastAsia="仿宋" w:cs="仿宋"/>
          <w:sz w:val="31"/>
          <w:szCs w:val="31"/>
        </w:rPr>
        <w:t xml:space="preserve">  </w:t>
      </w:r>
      <w:r>
        <w:rPr>
          <w:rFonts w:ascii="仿宋" w:hAnsi="仿宋" w:eastAsia="仿宋" w:cs="仿宋"/>
          <w:spacing w:val="9"/>
          <w:sz w:val="31"/>
          <w:szCs w:val="31"/>
        </w:rPr>
        <w:t>础。强化项目实施过程管理，建立项目实施和预算执行定</w:t>
      </w:r>
      <w:r>
        <w:rPr>
          <w:rFonts w:ascii="仿宋" w:hAnsi="仿宋" w:eastAsia="仿宋" w:cs="仿宋"/>
          <w:spacing w:val="6"/>
          <w:sz w:val="31"/>
          <w:szCs w:val="31"/>
        </w:rPr>
        <w:t>期</w:t>
      </w:r>
    </w:p>
    <w:p>
      <w:pPr>
        <w:sectPr>
          <w:pgSz w:w="11906" w:h="16839"/>
          <w:pgMar w:top="1431" w:right="1785" w:bottom="400" w:left="1785" w:header="0" w:footer="0" w:gutter="0"/>
          <w:cols w:space="720" w:num="1"/>
        </w:sectPr>
      </w:pPr>
    </w:p>
    <w:p>
      <w:pPr>
        <w:spacing w:before="188" w:line="333" w:lineRule="auto"/>
        <w:ind w:left="27" w:right="16" w:firstLine="12"/>
        <w:rPr>
          <w:rFonts w:ascii="仿宋" w:hAnsi="仿宋" w:eastAsia="仿宋" w:cs="仿宋"/>
          <w:sz w:val="31"/>
          <w:szCs w:val="31"/>
        </w:rPr>
      </w:pPr>
      <w:r>
        <w:rPr>
          <w:rFonts w:ascii="仿宋" w:hAnsi="仿宋" w:eastAsia="仿宋" w:cs="仿宋"/>
          <w:spacing w:val="16"/>
          <w:sz w:val="31"/>
          <w:szCs w:val="31"/>
        </w:rPr>
        <w:t>跟</w:t>
      </w:r>
      <w:r>
        <w:rPr>
          <w:rFonts w:ascii="仿宋" w:hAnsi="仿宋" w:eastAsia="仿宋" w:cs="仿宋"/>
          <w:spacing w:val="9"/>
          <w:sz w:val="31"/>
          <w:szCs w:val="31"/>
        </w:rPr>
        <w:t>踪</w:t>
      </w:r>
      <w:r>
        <w:rPr>
          <w:rFonts w:ascii="仿宋" w:hAnsi="仿宋" w:eastAsia="仿宋" w:cs="仿宋"/>
          <w:spacing w:val="8"/>
          <w:sz w:val="31"/>
          <w:szCs w:val="31"/>
        </w:rPr>
        <w:t>反馈机制，突出事前事中进度督查，全方位掌握项目实</w:t>
      </w:r>
      <w:r>
        <w:rPr>
          <w:rFonts w:ascii="仿宋" w:hAnsi="仿宋" w:eastAsia="仿宋" w:cs="仿宋"/>
          <w:sz w:val="31"/>
          <w:szCs w:val="31"/>
        </w:rPr>
        <w:t xml:space="preserve"> </w:t>
      </w:r>
      <w:r>
        <w:rPr>
          <w:rFonts w:ascii="仿宋" w:hAnsi="仿宋" w:eastAsia="仿宋" w:cs="仿宋"/>
          <w:spacing w:val="4"/>
          <w:sz w:val="31"/>
          <w:szCs w:val="31"/>
        </w:rPr>
        <w:t>施进度，根据项目进度</w:t>
      </w:r>
      <w:r>
        <w:rPr>
          <w:rFonts w:ascii="仿宋" w:hAnsi="仿宋" w:eastAsia="仿宋" w:cs="仿宋"/>
          <w:spacing w:val="3"/>
          <w:sz w:val="31"/>
          <w:szCs w:val="31"/>
        </w:rPr>
        <w:t>安</w:t>
      </w:r>
      <w:r>
        <w:rPr>
          <w:rFonts w:ascii="仿宋" w:hAnsi="仿宋" w:eastAsia="仿宋" w:cs="仿宋"/>
          <w:spacing w:val="2"/>
          <w:sz w:val="31"/>
          <w:szCs w:val="31"/>
        </w:rPr>
        <w:t>排资金，提高资金使用效益。 同时</w:t>
      </w:r>
      <w:r>
        <w:rPr>
          <w:rFonts w:ascii="仿宋" w:hAnsi="仿宋" w:eastAsia="仿宋" w:cs="仿宋"/>
          <w:sz w:val="31"/>
          <w:szCs w:val="31"/>
        </w:rPr>
        <w:t xml:space="preserve"> </w:t>
      </w:r>
      <w:r>
        <w:rPr>
          <w:rFonts w:ascii="仿宋" w:hAnsi="仿宋" w:eastAsia="仿宋" w:cs="仿宋"/>
          <w:spacing w:val="9"/>
          <w:sz w:val="31"/>
          <w:szCs w:val="31"/>
        </w:rPr>
        <w:t>应对实施过程中遇到的问题采取相应措施予以及时解决，</w:t>
      </w:r>
      <w:r>
        <w:rPr>
          <w:rFonts w:ascii="仿宋" w:hAnsi="仿宋" w:eastAsia="仿宋" w:cs="仿宋"/>
          <w:spacing w:val="5"/>
          <w:sz w:val="31"/>
          <w:szCs w:val="31"/>
        </w:rPr>
        <w:t>提</w:t>
      </w:r>
      <w:r>
        <w:rPr>
          <w:rFonts w:ascii="仿宋" w:hAnsi="仿宋" w:eastAsia="仿宋" w:cs="仿宋"/>
          <w:sz w:val="31"/>
          <w:szCs w:val="31"/>
        </w:rPr>
        <w:t xml:space="preserve"> </w:t>
      </w:r>
      <w:r>
        <w:rPr>
          <w:rFonts w:ascii="仿宋" w:hAnsi="仿宋" w:eastAsia="仿宋" w:cs="仿宋"/>
          <w:spacing w:val="16"/>
          <w:sz w:val="31"/>
          <w:szCs w:val="31"/>
        </w:rPr>
        <w:t>高</w:t>
      </w:r>
      <w:r>
        <w:rPr>
          <w:rFonts w:ascii="仿宋" w:hAnsi="仿宋" w:eastAsia="仿宋" w:cs="仿宋"/>
          <w:spacing w:val="9"/>
          <w:sz w:val="31"/>
          <w:szCs w:val="31"/>
        </w:rPr>
        <w:t>项</w:t>
      </w:r>
      <w:r>
        <w:rPr>
          <w:rFonts w:ascii="仿宋" w:hAnsi="仿宋" w:eastAsia="仿宋" w:cs="仿宋"/>
          <w:spacing w:val="8"/>
          <w:sz w:val="31"/>
          <w:szCs w:val="31"/>
        </w:rPr>
        <w:t>目管理水平，保障项目实施效果。</w:t>
      </w:r>
    </w:p>
    <w:p>
      <w:pPr>
        <w:spacing w:before="1" w:line="219" w:lineRule="auto"/>
        <w:ind w:left="659"/>
        <w:outlineLvl w:val="1"/>
        <w:rPr>
          <w:rFonts w:ascii="楷体" w:hAnsi="楷体" w:eastAsia="楷体" w:cs="楷体"/>
          <w:sz w:val="31"/>
          <w:szCs w:val="31"/>
        </w:rPr>
      </w:pPr>
      <w:r>
        <w:rPr>
          <w:rFonts w:ascii="楷体" w:hAnsi="楷体" w:eastAsia="楷体" w:cs="楷体"/>
          <w:spacing w:val="1"/>
          <w:sz w:val="31"/>
          <w:szCs w:val="31"/>
          <w14:textOutline w14:w="5793" w14:cap="sq" w14:cmpd="sng">
            <w14:solidFill>
              <w14:srgbClr w14:val="000000"/>
            </w14:solidFill>
            <w14:prstDash w14:val="solid"/>
            <w14:bevel/>
          </w14:textOutline>
        </w:rPr>
        <w:t>(</w:t>
      </w:r>
      <w:r>
        <w:rPr>
          <w:rFonts w:ascii="楷体" w:hAnsi="楷体" w:eastAsia="楷体" w:cs="楷体"/>
          <w:spacing w:val="1"/>
          <w:sz w:val="31"/>
          <w:szCs w:val="31"/>
        </w:rPr>
        <w:t xml:space="preserve"> </w:t>
      </w:r>
      <w:r>
        <w:rPr>
          <w:rFonts w:ascii="楷体" w:hAnsi="楷体" w:eastAsia="楷体" w:cs="楷体"/>
          <w:spacing w:val="1"/>
          <w:sz w:val="31"/>
          <w:szCs w:val="31"/>
          <w14:textOutline w14:w="5793" w14:cap="sq" w14:cmpd="sng">
            <w14:solidFill>
              <w14:srgbClr w14:val="000000"/>
            </w14:solidFill>
            <w14:prstDash w14:val="solid"/>
            <w14:bevel/>
          </w14:textOutline>
        </w:rPr>
        <w:t>三</w:t>
      </w:r>
      <w:r>
        <w:rPr>
          <w:rFonts w:ascii="楷体" w:hAnsi="楷体" w:eastAsia="楷体" w:cs="楷体"/>
          <w:spacing w:val="1"/>
          <w:sz w:val="31"/>
          <w:szCs w:val="31"/>
        </w:rPr>
        <w:t xml:space="preserve"> </w:t>
      </w:r>
      <w:r>
        <w:rPr>
          <w:rFonts w:ascii="楷体" w:hAnsi="楷体" w:eastAsia="楷体" w:cs="楷体"/>
          <w:spacing w:val="1"/>
          <w:sz w:val="31"/>
          <w:szCs w:val="31"/>
          <w14:textOutline w14:w="5793" w14:cap="sq" w14:cmpd="sng">
            <w14:solidFill>
              <w14:srgbClr w14:val="000000"/>
            </w14:solidFill>
            <w14:prstDash w14:val="solid"/>
            <w14:bevel/>
          </w14:textOutline>
        </w:rPr>
        <w:t>)</w:t>
      </w:r>
      <w:r>
        <w:rPr>
          <w:rFonts w:ascii="楷体" w:hAnsi="楷体" w:eastAsia="楷体" w:cs="楷体"/>
          <w:spacing w:val="1"/>
          <w:sz w:val="31"/>
          <w:szCs w:val="31"/>
        </w:rPr>
        <w:t xml:space="preserve"> </w:t>
      </w:r>
      <w:r>
        <w:rPr>
          <w:rFonts w:ascii="楷体" w:hAnsi="楷体" w:eastAsia="楷体" w:cs="楷体"/>
          <w:spacing w:val="1"/>
          <w:sz w:val="31"/>
          <w:szCs w:val="31"/>
          <w14:textOutline w14:w="5793" w14:cap="sq" w14:cmpd="sng">
            <w14:solidFill>
              <w14:srgbClr w14:val="000000"/>
            </w14:solidFill>
            <w14:prstDash w14:val="solid"/>
            <w14:bevel/>
          </w14:textOutline>
        </w:rPr>
        <w:t>强化内控管理，提升管</w:t>
      </w:r>
      <w:r>
        <w:rPr>
          <w:rFonts w:ascii="楷体" w:hAnsi="楷体" w:eastAsia="楷体" w:cs="楷体"/>
          <w:sz w:val="31"/>
          <w:szCs w:val="31"/>
          <w14:textOutline w14:w="5793" w14:cap="sq" w14:cmpd="sng">
            <w14:solidFill>
              <w14:srgbClr w14:val="000000"/>
            </w14:solidFill>
            <w14:prstDash w14:val="solid"/>
            <w14:bevel/>
          </w14:textOutline>
        </w:rPr>
        <w:t>理效率</w:t>
      </w:r>
    </w:p>
    <w:p>
      <w:pPr>
        <w:spacing w:before="190" w:line="338" w:lineRule="auto"/>
        <w:ind w:left="27" w:right="16" w:firstLine="639"/>
        <w:rPr>
          <w:rFonts w:ascii="仿宋" w:hAnsi="仿宋" w:eastAsia="仿宋" w:cs="仿宋"/>
          <w:sz w:val="31"/>
          <w:szCs w:val="31"/>
        </w:rPr>
      </w:pPr>
      <w:r>
        <w:rPr>
          <w:rFonts w:ascii="仿宋" w:hAnsi="仿宋" w:eastAsia="仿宋" w:cs="仿宋"/>
          <w:spacing w:val="16"/>
          <w:sz w:val="31"/>
          <w:szCs w:val="31"/>
        </w:rPr>
        <w:t>切实</w:t>
      </w:r>
      <w:r>
        <w:rPr>
          <w:rFonts w:ascii="仿宋" w:hAnsi="仿宋" w:eastAsia="仿宋" w:cs="仿宋"/>
          <w:spacing w:val="10"/>
          <w:sz w:val="31"/>
          <w:szCs w:val="31"/>
        </w:rPr>
        <w:t>强</w:t>
      </w:r>
      <w:r>
        <w:rPr>
          <w:rFonts w:ascii="仿宋" w:hAnsi="仿宋" w:eastAsia="仿宋" w:cs="仿宋"/>
          <w:spacing w:val="8"/>
          <w:sz w:val="31"/>
          <w:szCs w:val="31"/>
        </w:rPr>
        <w:t>化内部控制规范管理，通过内审等有效途径加强</w:t>
      </w:r>
      <w:r>
        <w:rPr>
          <w:rFonts w:ascii="仿宋" w:hAnsi="仿宋" w:eastAsia="仿宋" w:cs="仿宋"/>
          <w:sz w:val="31"/>
          <w:szCs w:val="31"/>
        </w:rPr>
        <w:t xml:space="preserve"> </w:t>
      </w:r>
      <w:r>
        <w:rPr>
          <w:rFonts w:ascii="仿宋" w:hAnsi="仿宋" w:eastAsia="仿宋" w:cs="仿宋"/>
          <w:spacing w:val="9"/>
          <w:sz w:val="31"/>
          <w:szCs w:val="31"/>
        </w:rPr>
        <w:t>对财务基础工作的监督，纪检监察室对内部重大经济活动</w:t>
      </w:r>
      <w:r>
        <w:rPr>
          <w:rFonts w:ascii="仿宋" w:hAnsi="仿宋" w:eastAsia="仿宋" w:cs="仿宋"/>
          <w:spacing w:val="5"/>
          <w:sz w:val="31"/>
          <w:szCs w:val="31"/>
        </w:rPr>
        <w:t>实</w:t>
      </w:r>
      <w:r>
        <w:rPr>
          <w:rFonts w:ascii="仿宋" w:hAnsi="仿宋" w:eastAsia="仿宋" w:cs="仿宋"/>
          <w:sz w:val="31"/>
          <w:szCs w:val="31"/>
        </w:rPr>
        <w:t xml:space="preserve"> </w:t>
      </w:r>
      <w:r>
        <w:rPr>
          <w:rFonts w:ascii="仿宋" w:hAnsi="仿宋" w:eastAsia="仿宋" w:cs="仿宋"/>
          <w:spacing w:val="9"/>
          <w:sz w:val="31"/>
          <w:szCs w:val="31"/>
        </w:rPr>
        <w:t>施全程监督，同时针对内控体系的制定效果与运行状况进</w:t>
      </w:r>
      <w:r>
        <w:rPr>
          <w:rFonts w:ascii="仿宋" w:hAnsi="仿宋" w:eastAsia="仿宋" w:cs="仿宋"/>
          <w:spacing w:val="4"/>
          <w:sz w:val="31"/>
          <w:szCs w:val="31"/>
        </w:rPr>
        <w:t>行</w:t>
      </w:r>
      <w:r>
        <w:rPr>
          <w:rFonts w:ascii="仿宋" w:hAnsi="仿宋" w:eastAsia="仿宋" w:cs="仿宋"/>
          <w:sz w:val="31"/>
          <w:szCs w:val="31"/>
        </w:rPr>
        <w:t xml:space="preserve"> </w:t>
      </w:r>
      <w:r>
        <w:rPr>
          <w:rFonts w:ascii="仿宋" w:hAnsi="仿宋" w:eastAsia="仿宋" w:cs="仿宋"/>
          <w:spacing w:val="35"/>
          <w:sz w:val="31"/>
          <w:szCs w:val="31"/>
        </w:rPr>
        <w:t>分</w:t>
      </w:r>
      <w:r>
        <w:rPr>
          <w:rFonts w:ascii="仿宋" w:hAnsi="仿宋" w:eastAsia="仿宋" w:cs="仿宋"/>
          <w:spacing w:val="21"/>
          <w:sz w:val="31"/>
          <w:szCs w:val="31"/>
        </w:rPr>
        <w:t>析评价，并根据分析评价结果对内控体系作进一步的完</w:t>
      </w:r>
      <w:r>
        <w:rPr>
          <w:rFonts w:ascii="仿宋" w:hAnsi="仿宋" w:eastAsia="仿宋" w:cs="仿宋"/>
          <w:sz w:val="31"/>
          <w:szCs w:val="31"/>
        </w:rPr>
        <w:t xml:space="preserve"> </w:t>
      </w:r>
      <w:r>
        <w:rPr>
          <w:rFonts w:ascii="仿宋" w:hAnsi="仿宋" w:eastAsia="仿宋" w:cs="仿宋"/>
          <w:spacing w:val="11"/>
          <w:sz w:val="31"/>
          <w:szCs w:val="31"/>
        </w:rPr>
        <w:t>善</w:t>
      </w:r>
      <w:r>
        <w:rPr>
          <w:rFonts w:ascii="仿宋" w:hAnsi="仿宋" w:eastAsia="仿宋" w:cs="仿宋"/>
          <w:spacing w:val="8"/>
          <w:sz w:val="31"/>
          <w:szCs w:val="31"/>
        </w:rPr>
        <w:t>，有效提升单位的管理效率。</w:t>
      </w:r>
    </w:p>
    <w:p>
      <w:pPr>
        <w:spacing w:before="202" w:line="229" w:lineRule="auto"/>
        <w:ind w:left="878"/>
        <w:outlineLvl w:val="0"/>
        <w:rPr>
          <w:rFonts w:ascii="宋体" w:hAnsi="宋体" w:eastAsia="宋体" w:cs="宋体"/>
          <w:sz w:val="31"/>
          <w:szCs w:val="31"/>
        </w:rPr>
      </w:pPr>
      <w:r>
        <w:rPr>
          <w:rFonts w:ascii="宋体" w:hAnsi="宋体" w:eastAsia="宋体" w:cs="宋体"/>
          <w:spacing w:val="13"/>
          <w:sz w:val="31"/>
          <w:szCs w:val="31"/>
          <w14:textOutline w14:w="5793" w14:cap="sq" w14:cmpd="sng">
            <w14:solidFill>
              <w14:srgbClr w14:val="000000"/>
            </w14:solidFill>
            <w14:prstDash w14:val="solid"/>
            <w14:bevel/>
          </w14:textOutline>
        </w:rPr>
        <w:t>六</w:t>
      </w:r>
      <w:r>
        <w:rPr>
          <w:rFonts w:ascii="宋体" w:hAnsi="宋体" w:eastAsia="宋体" w:cs="宋体"/>
          <w:spacing w:val="10"/>
          <w:sz w:val="31"/>
          <w:szCs w:val="31"/>
          <w14:textOutline w14:w="5793" w14:cap="sq" w14:cmpd="sng">
            <w14:solidFill>
              <w14:srgbClr w14:val="000000"/>
            </w14:solidFill>
            <w14:prstDash w14:val="solid"/>
            <w14:bevel/>
          </w14:textOutline>
        </w:rPr>
        <w:t>、绩效自评结果拟应用和公开情况</w:t>
      </w:r>
    </w:p>
    <w:p>
      <w:pPr>
        <w:spacing w:before="236" w:line="337" w:lineRule="auto"/>
        <w:ind w:left="30" w:right="13" w:firstLine="644"/>
        <w:rPr>
          <w:rFonts w:ascii="仿宋" w:hAnsi="仿宋" w:eastAsia="仿宋" w:cs="仿宋"/>
          <w:sz w:val="31"/>
          <w:szCs w:val="31"/>
        </w:rPr>
      </w:pPr>
      <w:r>
        <w:rPr>
          <w:rFonts w:ascii="仿宋" w:hAnsi="仿宋" w:eastAsia="仿宋" w:cs="仿宋"/>
          <w:spacing w:val="16"/>
          <w:sz w:val="31"/>
          <w:szCs w:val="31"/>
        </w:rPr>
        <w:t>通</w:t>
      </w:r>
      <w:r>
        <w:rPr>
          <w:rFonts w:ascii="仿宋" w:hAnsi="仿宋" w:eastAsia="仿宋" w:cs="仿宋"/>
          <w:spacing w:val="10"/>
          <w:sz w:val="31"/>
          <w:szCs w:val="31"/>
        </w:rPr>
        <w:t>过</w:t>
      </w:r>
      <w:r>
        <w:rPr>
          <w:rFonts w:ascii="仿宋" w:hAnsi="仿宋" w:eastAsia="仿宋" w:cs="仿宋"/>
          <w:spacing w:val="8"/>
          <w:sz w:val="31"/>
          <w:szCs w:val="31"/>
        </w:rPr>
        <w:t>绩效自评，中心进一步掌握了部门整体支出使用情</w:t>
      </w:r>
      <w:r>
        <w:rPr>
          <w:rFonts w:ascii="仿宋" w:hAnsi="仿宋" w:eastAsia="仿宋" w:cs="仿宋"/>
          <w:sz w:val="31"/>
          <w:szCs w:val="31"/>
        </w:rPr>
        <w:t xml:space="preserve"> </w:t>
      </w:r>
      <w:r>
        <w:rPr>
          <w:rFonts w:ascii="仿宋" w:hAnsi="仿宋" w:eastAsia="仿宋" w:cs="仿宋"/>
          <w:spacing w:val="9"/>
          <w:sz w:val="31"/>
          <w:szCs w:val="31"/>
        </w:rPr>
        <w:t>况和取得的效果，发现了工作中存在的问题和不足，为下</w:t>
      </w:r>
      <w:r>
        <w:rPr>
          <w:rFonts w:ascii="仿宋" w:hAnsi="仿宋" w:eastAsia="仿宋" w:cs="仿宋"/>
          <w:spacing w:val="4"/>
          <w:sz w:val="31"/>
          <w:szCs w:val="31"/>
        </w:rPr>
        <w:t>一</w:t>
      </w:r>
      <w:r>
        <w:rPr>
          <w:rFonts w:ascii="仿宋" w:hAnsi="仿宋" w:eastAsia="仿宋" w:cs="仿宋"/>
          <w:sz w:val="31"/>
          <w:szCs w:val="31"/>
        </w:rPr>
        <w:t xml:space="preserve"> </w:t>
      </w:r>
      <w:r>
        <w:rPr>
          <w:rFonts w:ascii="仿宋" w:hAnsi="仿宋" w:eastAsia="仿宋" w:cs="仿宋"/>
          <w:spacing w:val="16"/>
          <w:sz w:val="31"/>
          <w:szCs w:val="31"/>
        </w:rPr>
        <w:t>年提</w:t>
      </w:r>
      <w:r>
        <w:rPr>
          <w:rFonts w:ascii="仿宋" w:hAnsi="仿宋" w:eastAsia="仿宋" w:cs="仿宋"/>
          <w:spacing w:val="11"/>
          <w:sz w:val="31"/>
          <w:szCs w:val="31"/>
        </w:rPr>
        <w:t>高</w:t>
      </w:r>
      <w:r>
        <w:rPr>
          <w:rFonts w:ascii="仿宋" w:hAnsi="仿宋" w:eastAsia="仿宋" w:cs="仿宋"/>
          <w:spacing w:val="8"/>
          <w:sz w:val="31"/>
          <w:szCs w:val="31"/>
        </w:rPr>
        <w:t>资金的使用效益、加强财政支出的规范化管理、健全</w:t>
      </w:r>
      <w:r>
        <w:rPr>
          <w:rFonts w:ascii="仿宋" w:hAnsi="仿宋" w:eastAsia="仿宋" w:cs="仿宋"/>
          <w:sz w:val="31"/>
          <w:szCs w:val="31"/>
        </w:rPr>
        <w:t xml:space="preserve"> </w:t>
      </w:r>
      <w:r>
        <w:rPr>
          <w:rFonts w:ascii="仿宋" w:hAnsi="仿宋" w:eastAsia="仿宋" w:cs="仿宋"/>
          <w:spacing w:val="16"/>
          <w:sz w:val="31"/>
          <w:szCs w:val="31"/>
        </w:rPr>
        <w:t>和完</w:t>
      </w:r>
      <w:r>
        <w:rPr>
          <w:rFonts w:ascii="仿宋" w:hAnsi="仿宋" w:eastAsia="仿宋" w:cs="仿宋"/>
          <w:spacing w:val="11"/>
          <w:sz w:val="31"/>
          <w:szCs w:val="31"/>
        </w:rPr>
        <w:t>善</w:t>
      </w:r>
      <w:r>
        <w:rPr>
          <w:rFonts w:ascii="仿宋" w:hAnsi="仿宋" w:eastAsia="仿宋" w:cs="仿宋"/>
          <w:spacing w:val="8"/>
          <w:sz w:val="31"/>
          <w:szCs w:val="31"/>
        </w:rPr>
        <w:t>项目支出和资金使用管理办法、完善预算编制、加强</w:t>
      </w:r>
      <w:r>
        <w:rPr>
          <w:rFonts w:ascii="仿宋" w:hAnsi="仿宋" w:eastAsia="仿宋" w:cs="仿宋"/>
          <w:sz w:val="31"/>
          <w:szCs w:val="31"/>
        </w:rPr>
        <w:t xml:space="preserve"> </w:t>
      </w:r>
      <w:r>
        <w:rPr>
          <w:rFonts w:ascii="仿宋" w:hAnsi="仿宋" w:eastAsia="仿宋" w:cs="仿宋"/>
          <w:spacing w:val="9"/>
          <w:sz w:val="31"/>
          <w:szCs w:val="31"/>
        </w:rPr>
        <w:t>绩效目标管理和绩效考核工作提供重要的参考依据</w:t>
      </w:r>
      <w:r>
        <w:rPr>
          <w:rFonts w:ascii="仿宋" w:hAnsi="仿宋" w:eastAsia="仿宋" w:cs="仿宋"/>
          <w:spacing w:val="4"/>
          <w:sz w:val="31"/>
          <w:szCs w:val="31"/>
        </w:rPr>
        <w:t>。</w:t>
      </w:r>
    </w:p>
    <w:sectPr>
      <w:pgSz w:w="11906" w:h="16839"/>
      <w:pgMar w:top="1431" w:right="1785"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ind w:left="3007"/>
      <w:rPr>
        <w:rFonts w:ascii="微软雅黑" w:hAnsi="微软雅黑" w:eastAsia="微软雅黑" w:cs="微软雅黑"/>
        <w:sz w:val="35"/>
        <w:szCs w:val="35"/>
      </w:rPr>
    </w:pPr>
    <w:r>
      <w:rPr>
        <w:rFonts w:ascii="微软雅黑" w:hAnsi="微软雅黑" w:eastAsia="微软雅黑" w:cs="微软雅黑"/>
        <w:spacing w:val="-17"/>
        <w:sz w:val="35"/>
        <w:szCs w:val="35"/>
        <w14:textOutline w14:w="6537" w14:cap="sq" w14:cmpd="sng">
          <w14:solidFill>
            <w14:srgbClr w14:val="000000"/>
          </w14:solidFill>
          <w14:prstDash w14:val="solid"/>
          <w14:bevel/>
        </w14:textOutline>
      </w:rPr>
      <w:t>2</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022</w:t>
    </w:r>
    <w:r>
      <w:rPr>
        <w:rFonts w:ascii="微软雅黑" w:hAnsi="微软雅黑" w:eastAsia="微软雅黑" w:cs="微软雅黑"/>
        <w:spacing w:val="-9"/>
        <w:sz w:val="35"/>
        <w:szCs w:val="35"/>
      </w:rPr>
      <w:t xml:space="preserve"> </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年</w:t>
    </w:r>
    <w:r>
      <w:rPr>
        <w:rFonts w:ascii="微软雅黑" w:hAnsi="微软雅黑" w:eastAsia="微软雅黑" w:cs="微软雅黑"/>
        <w:spacing w:val="-9"/>
        <w:sz w:val="35"/>
        <w:szCs w:val="35"/>
      </w:rPr>
      <w:t xml:space="preserve"> </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5</w:t>
    </w:r>
    <w:r>
      <w:rPr>
        <w:rFonts w:ascii="微软雅黑" w:hAnsi="微软雅黑" w:eastAsia="微软雅黑" w:cs="微软雅黑"/>
        <w:spacing w:val="-9"/>
        <w:sz w:val="35"/>
        <w:szCs w:val="35"/>
      </w:rPr>
      <w:t xml:space="preserve"> </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月</w:t>
    </w:r>
    <w:r>
      <w:rPr>
        <w:rFonts w:ascii="微软雅黑" w:hAnsi="微软雅黑" w:eastAsia="微软雅黑" w:cs="微软雅黑"/>
        <w:spacing w:val="-9"/>
        <w:sz w:val="35"/>
        <w:szCs w:val="35"/>
      </w:rPr>
      <w:t xml:space="preserve"> </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5</w:t>
    </w:r>
    <w:r>
      <w:rPr>
        <w:rFonts w:ascii="微软雅黑" w:hAnsi="微软雅黑" w:eastAsia="微软雅黑" w:cs="微软雅黑"/>
        <w:spacing w:val="-9"/>
        <w:sz w:val="35"/>
        <w:szCs w:val="35"/>
      </w:rPr>
      <w:t xml:space="preserve"> </w:t>
    </w:r>
    <w:r>
      <w:rPr>
        <w:rFonts w:ascii="微软雅黑" w:hAnsi="微软雅黑" w:eastAsia="微软雅黑" w:cs="微软雅黑"/>
        <w:spacing w:val="-9"/>
        <w:sz w:val="35"/>
        <w:szCs w:val="35"/>
        <w14:textOutline w14:w="6537" w14:cap="sq" w14:cmpd="sng">
          <w14:solidFill>
            <w14:srgbClr w14:val="000000"/>
          </w14:solidFill>
          <w14:prstDash w14:val="solid"/>
          <w14:bevel/>
        </w14:textOutline>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EwNTM5NzYwMDRjMzkwZTVkZjY2ODkwMGIxNGU0OTUifQ=="/>
  </w:docVars>
  <w:rsids>
    <w:rsidRoot w:val="00000000"/>
    <w:rsid w:val="09CB7C87"/>
    <w:rsid w:val="0CF307C8"/>
    <w:rsid w:val="14EE009F"/>
    <w:rsid w:val="15273705"/>
    <w:rsid w:val="15740BBB"/>
    <w:rsid w:val="16432FC6"/>
    <w:rsid w:val="19514BBF"/>
    <w:rsid w:val="19573E8D"/>
    <w:rsid w:val="19817082"/>
    <w:rsid w:val="1C850D11"/>
    <w:rsid w:val="249417F6"/>
    <w:rsid w:val="24CF521F"/>
    <w:rsid w:val="296B229E"/>
    <w:rsid w:val="306B4D29"/>
    <w:rsid w:val="30A532D8"/>
    <w:rsid w:val="322F37A1"/>
    <w:rsid w:val="324A05DB"/>
    <w:rsid w:val="358A70B3"/>
    <w:rsid w:val="37503A1D"/>
    <w:rsid w:val="38303A0C"/>
    <w:rsid w:val="3BA42B0A"/>
    <w:rsid w:val="3BE04A10"/>
    <w:rsid w:val="3C0B6396"/>
    <w:rsid w:val="3CF34EE1"/>
    <w:rsid w:val="3EE55913"/>
    <w:rsid w:val="3F7F54BD"/>
    <w:rsid w:val="40F22B9C"/>
    <w:rsid w:val="41B25855"/>
    <w:rsid w:val="455E59E9"/>
    <w:rsid w:val="45D97854"/>
    <w:rsid w:val="45E65A95"/>
    <w:rsid w:val="4729480B"/>
    <w:rsid w:val="47AE05C7"/>
    <w:rsid w:val="47F46282"/>
    <w:rsid w:val="488672D8"/>
    <w:rsid w:val="4A1A2A04"/>
    <w:rsid w:val="4F506DD9"/>
    <w:rsid w:val="52AD009F"/>
    <w:rsid w:val="55A25EB5"/>
    <w:rsid w:val="56937768"/>
    <w:rsid w:val="592866D1"/>
    <w:rsid w:val="59376914"/>
    <w:rsid w:val="59464DA9"/>
    <w:rsid w:val="5E826F98"/>
    <w:rsid w:val="61AF212B"/>
    <w:rsid w:val="6C4909E0"/>
    <w:rsid w:val="6C826437"/>
    <w:rsid w:val="6D54588F"/>
    <w:rsid w:val="6EDC1FE0"/>
    <w:rsid w:val="6F8A0D5F"/>
    <w:rsid w:val="706978A3"/>
    <w:rsid w:val="77402C4B"/>
    <w:rsid w:val="77BC7594"/>
    <w:rsid w:val="BF7692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keepNext w:val="0"/>
      <w:keepLines w:val="0"/>
      <w:widowControl/>
      <w:suppressLineNumbers w:val="0"/>
      <w:spacing w:before="0" w:beforeAutospacing="0" w:after="0" w:afterAutospacing="0"/>
      <w:ind w:left="0" w:right="0" w:firstLine="480" w:firstLineChars="200"/>
      <w:jc w:val="left"/>
    </w:pPr>
    <w:rPr>
      <w:rFonts w:hint="eastAsia" w:ascii="宋体" w:hAnsi="宋体" w:eastAsia="宋体" w:cs="宋体"/>
      <w:kern w:val="0"/>
      <w:sz w:val="24"/>
      <w:szCs w:val="24"/>
      <w:lang w:val="en-US" w:eastAsia="zh-CN" w:bidi="ar"/>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10666</Words>
  <Characters>12840</Characters>
  <TotalTime>3</TotalTime>
  <ScaleCrop>false</ScaleCrop>
  <LinksUpToDate>false</LinksUpToDate>
  <CharactersWithSpaces>13602</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2022-09-08T00:59:00Z</dcterms:created>
  <dc:creator>李航 null</dc:creator>
  <cp:lastModifiedBy>rani</cp:lastModifiedBy>
  <dcterms:modified xsi:type="dcterms:W3CDTF">2023-09-24T10:13:03Z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2023-07-10T09:32:38Z</vt:filetime>
  </property>
  <property fmtid="{D5CDD505-2E9C-101B-9397-08002B2CF9AE}" pid="4" name="KSOProductBuildVer">
    <vt:lpwstr>2052-12.1.0.15374</vt:lpwstr>
  </property>
  <property fmtid="{D5CDD505-2E9C-101B-9397-08002B2CF9AE}" pid="5" name="ICV">
    <vt:lpwstr>F062B06D8D934FF78DE06ABDDF1A8D71_12</vt:lpwstr>
  </property>
</Properties>
</file>