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72"/>
          <w:szCs w:val="72"/>
        </w:rPr>
      </w:pPr>
      <w:r>
        <w:rPr>
          <w:rFonts w:hint="eastAsia"/>
          <w:sz w:val="72"/>
          <w:szCs w:val="72"/>
        </w:rPr>
        <w:t>2020年度</w:t>
      </w:r>
    </w:p>
    <w:p>
      <w:pPr>
        <w:pStyle w:val="10"/>
        <w:jc w:val="center"/>
        <w:rPr>
          <w:rFonts w:hint="eastAsia"/>
          <w:sz w:val="72"/>
          <w:szCs w:val="72"/>
          <w:lang w:eastAsia="zh-CN"/>
        </w:rPr>
      </w:pPr>
      <w:r>
        <w:rPr>
          <w:rFonts w:hint="eastAsia"/>
          <w:sz w:val="72"/>
          <w:szCs w:val="72"/>
          <w:lang w:eastAsia="zh-CN"/>
        </w:rPr>
        <w:t>湖南省郴州生态环境监测中心</w:t>
      </w:r>
    </w:p>
    <w:p>
      <w:pPr>
        <w:pStyle w:val="10"/>
        <w:jc w:val="center"/>
        <w:rPr>
          <w:sz w:val="84"/>
          <w:szCs w:val="84"/>
        </w:rPr>
      </w:pPr>
      <w:r>
        <w:rPr>
          <w:rFonts w:hint="eastAsia"/>
          <w:sz w:val="72"/>
          <w:szCs w:val="72"/>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rFonts w:hint="eastAsia"/>
          <w:sz w:val="32"/>
          <w:szCs w:val="32"/>
        </w:rPr>
      </w:pPr>
    </w:p>
    <w:p>
      <w:pPr>
        <w:pStyle w:val="10"/>
        <w:jc w:val="center"/>
        <w:rPr>
          <w:rFonts w:hint="eastAsia"/>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湖南省郴州生态环境监测中心</w:t>
      </w:r>
      <w:r>
        <w:rPr>
          <w:rFonts w:hint="eastAsia"/>
          <w:b/>
          <w:sz w:val="28"/>
          <w:szCs w:val="28"/>
        </w:rPr>
        <w:t>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hint="eastAsia"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rFonts w:hint="eastAsia"/>
          <w:sz w:val="72"/>
          <w:szCs w:val="72"/>
          <w:lang w:eastAsia="zh-CN"/>
        </w:rPr>
      </w:pPr>
      <w:r>
        <w:rPr>
          <w:rFonts w:hint="eastAsia"/>
          <w:sz w:val="72"/>
          <w:szCs w:val="72"/>
          <w:lang w:eastAsia="zh-CN"/>
        </w:rPr>
        <w:t>湖南省郴州生态环境监测中心</w:t>
      </w:r>
    </w:p>
    <w:p>
      <w:pPr>
        <w:pStyle w:val="10"/>
        <w:jc w:val="center"/>
        <w:rPr>
          <w:sz w:val="84"/>
          <w:szCs w:val="84"/>
        </w:rPr>
      </w:pPr>
      <w:r>
        <w:rPr>
          <w:rFonts w:hint="eastAsia"/>
          <w:sz w:val="72"/>
          <w:szCs w:val="72"/>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lang w:eastAsia="zh-CN"/>
        </w:rPr>
        <w:t>湖南省</w:t>
      </w:r>
      <w:r>
        <w:rPr>
          <w:rFonts w:hint="eastAsia" w:asciiTheme="minorEastAsia" w:hAnsiTheme="minorEastAsia"/>
          <w:bCs/>
          <w:kern w:val="0"/>
          <w:sz w:val="32"/>
          <w:szCs w:val="32"/>
        </w:rPr>
        <w:t>郴州</w:t>
      </w:r>
      <w:r>
        <w:rPr>
          <w:rFonts w:hint="eastAsia" w:asciiTheme="minorEastAsia" w:hAnsiTheme="minorEastAsia"/>
          <w:bCs/>
          <w:kern w:val="0"/>
          <w:sz w:val="32"/>
          <w:szCs w:val="32"/>
          <w:lang w:eastAsia="zh-CN"/>
        </w:rPr>
        <w:t>生态环境监测中心为</w:t>
      </w:r>
      <w:r>
        <w:rPr>
          <w:rFonts w:hint="eastAsia" w:asciiTheme="minorEastAsia" w:hAnsiTheme="minorEastAsia"/>
          <w:bCs/>
          <w:kern w:val="0"/>
          <w:sz w:val="32"/>
          <w:szCs w:val="32"/>
          <w:lang w:val="en-US" w:eastAsia="zh-CN"/>
        </w:rPr>
        <w:t>省生态环境厅驻市州生态环境监测机构，为副处级公益一类事业单位，由省生态环境厅主管。</w:t>
      </w:r>
      <w:r>
        <w:rPr>
          <w:rFonts w:hint="eastAsia" w:asciiTheme="minorEastAsia" w:hAnsiTheme="minorEastAsia"/>
          <w:bCs/>
          <w:kern w:val="0"/>
          <w:sz w:val="32"/>
          <w:szCs w:val="32"/>
          <w:lang w:eastAsia="zh-CN"/>
        </w:rPr>
        <w:t>单位的主要职责是</w:t>
      </w:r>
      <w:r>
        <w:rPr>
          <w:rFonts w:hint="eastAsia" w:asciiTheme="minorEastAsia" w:hAnsiTheme="minorEastAsia"/>
          <w:bCs/>
          <w:kern w:val="0"/>
          <w:sz w:val="32"/>
          <w:szCs w:val="32"/>
          <w:lang w:val="en-US" w:eastAsia="zh-CN"/>
        </w:rPr>
        <w:t>负责派驻行政区域内生态环境质量监测、分析评价工作；负责派驻行政区域内环境质量监测网络和信息系统的维护管理；指导和协助市州生态环境局开展生态环境应急监测、执法监测、污染源监测等工作；负责对县级环境监测机构开展技术和业务指导；负责承办上级部门交办的其他环境监测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核定编制60人，在职人员53人，聘用人员24人。内设科室9个，分别是办公室、党建人事科（监察室）、财务科、综合研究科、分析技术科、质量管理科、现场监测科、土壤生态监测科和自动监测科。</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湖南省</w:t>
      </w:r>
      <w:r>
        <w:rPr>
          <w:rFonts w:hint="eastAsia" w:asciiTheme="minorEastAsia" w:hAnsiTheme="minorEastAsia"/>
          <w:bCs/>
          <w:kern w:val="0"/>
          <w:sz w:val="32"/>
          <w:szCs w:val="32"/>
        </w:rPr>
        <w:t>郴州</w:t>
      </w:r>
      <w:r>
        <w:rPr>
          <w:rFonts w:hint="eastAsia" w:asciiTheme="minorEastAsia" w:hAnsiTheme="minorEastAsia"/>
          <w:bCs/>
          <w:kern w:val="0"/>
          <w:sz w:val="32"/>
          <w:szCs w:val="32"/>
          <w:lang w:eastAsia="zh-CN"/>
        </w:rPr>
        <w:t>生态环境监测中心</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eastAsia="zh-CN"/>
        </w:rPr>
        <w:t>湖南省</w:t>
      </w:r>
      <w:r>
        <w:rPr>
          <w:rFonts w:hint="eastAsia" w:asciiTheme="minorEastAsia" w:hAnsiTheme="minorEastAsia"/>
          <w:bCs/>
          <w:kern w:val="0"/>
          <w:sz w:val="32"/>
          <w:szCs w:val="32"/>
        </w:rPr>
        <w:t>郴州</w:t>
      </w:r>
      <w:r>
        <w:rPr>
          <w:rFonts w:hint="eastAsia" w:asciiTheme="minorEastAsia" w:hAnsiTheme="minorEastAsia"/>
          <w:bCs/>
          <w:kern w:val="0"/>
          <w:sz w:val="32"/>
          <w:szCs w:val="32"/>
          <w:lang w:eastAsia="zh-CN"/>
        </w:rPr>
        <w:t>生态环境监测中心</w:t>
      </w:r>
      <w:r>
        <w:rPr>
          <w:rFonts w:hint="eastAsia" w:asciiTheme="minorEastAsia" w:hAnsiTheme="minorEastAsia"/>
          <w:bCs/>
          <w:kern w:val="0"/>
          <w:sz w:val="32"/>
          <w:szCs w:val="32"/>
        </w:rPr>
        <w:t>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1614.02</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八</w:t>
            </w:r>
            <w:r>
              <w:rPr>
                <w:rFonts w:hint="eastAsia" w:ascii="宋体" w:hAnsi="宋体" w:eastAsia="宋体" w:cs="宋体"/>
                <w:kern w:val="0"/>
                <w:sz w:val="22"/>
              </w:rPr>
              <w:t>、</w:t>
            </w:r>
            <w:r>
              <w:rPr>
                <w:rFonts w:hint="eastAsia" w:ascii="宋体" w:hAnsi="宋体" w:eastAsia="宋体" w:cs="宋体"/>
                <w:kern w:val="0"/>
                <w:sz w:val="22"/>
                <w:lang w:eastAsia="zh-CN"/>
              </w:rPr>
              <w:t>社会保障和就业</w:t>
            </w:r>
            <w:r>
              <w:rPr>
                <w:rFonts w:hint="eastAsia" w:ascii="宋体" w:hAnsi="宋体" w:eastAsia="宋体" w:cs="宋体"/>
                <w:kern w:val="0"/>
                <w:sz w:val="22"/>
              </w:rPr>
              <w:t>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43.35</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九</w:t>
            </w:r>
            <w:r>
              <w:rPr>
                <w:rFonts w:hint="eastAsia" w:ascii="宋体" w:hAnsi="宋体" w:eastAsia="宋体" w:cs="宋体"/>
                <w:kern w:val="0"/>
                <w:sz w:val="22"/>
              </w:rPr>
              <w:t>、</w:t>
            </w:r>
            <w:r>
              <w:rPr>
                <w:rFonts w:hint="eastAsia" w:ascii="宋体" w:hAnsi="宋体" w:eastAsia="宋体" w:cs="宋体"/>
                <w:kern w:val="0"/>
                <w:sz w:val="22"/>
                <w:lang w:eastAsia="zh-CN"/>
              </w:rPr>
              <w:t>卫生健康</w:t>
            </w:r>
            <w:r>
              <w:rPr>
                <w:rFonts w:hint="eastAsia" w:ascii="宋体" w:hAnsi="宋体" w:eastAsia="宋体" w:cs="宋体"/>
                <w:kern w:val="0"/>
                <w:sz w:val="22"/>
              </w:rPr>
              <w:t>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十</w:t>
            </w:r>
            <w:r>
              <w:rPr>
                <w:rFonts w:hint="eastAsia" w:ascii="宋体" w:hAnsi="宋体" w:eastAsia="宋体" w:cs="宋体"/>
                <w:kern w:val="0"/>
                <w:sz w:val="22"/>
              </w:rPr>
              <w:t>、</w:t>
            </w:r>
            <w:r>
              <w:rPr>
                <w:rFonts w:hint="eastAsia" w:ascii="宋体" w:hAnsi="宋体" w:eastAsia="宋体" w:cs="宋体"/>
                <w:kern w:val="0"/>
                <w:sz w:val="22"/>
                <w:lang w:eastAsia="zh-CN"/>
              </w:rPr>
              <w:t>节能环保</w:t>
            </w:r>
            <w:r>
              <w:rPr>
                <w:rFonts w:hint="eastAsia" w:ascii="宋体" w:hAnsi="宋体" w:eastAsia="宋体" w:cs="宋体"/>
                <w:kern w:val="0"/>
                <w:sz w:val="22"/>
              </w:rPr>
              <w:t>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1521.87</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十九</w:t>
            </w:r>
            <w:r>
              <w:rPr>
                <w:rFonts w:hint="eastAsia" w:ascii="宋体" w:hAnsi="宋体" w:eastAsia="宋体" w:cs="宋体"/>
                <w:kern w:val="0"/>
                <w:sz w:val="22"/>
              </w:rPr>
              <w:t>、</w:t>
            </w:r>
            <w:r>
              <w:rPr>
                <w:rFonts w:hint="eastAsia" w:ascii="宋体" w:hAnsi="宋体" w:eastAsia="宋体" w:cs="宋体"/>
                <w:kern w:val="0"/>
                <w:sz w:val="22"/>
                <w:lang w:eastAsia="zh-CN"/>
              </w:rPr>
              <w:t>住房保障</w:t>
            </w:r>
            <w:r>
              <w:rPr>
                <w:rFonts w:hint="eastAsia" w:ascii="宋体" w:hAnsi="宋体" w:eastAsia="宋体" w:cs="宋体"/>
                <w:kern w:val="0"/>
                <w:sz w:val="22"/>
              </w:rPr>
              <w:t>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41.5</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4"/>
                <w:szCs w:val="24"/>
              </w:rPr>
              <w:t>……</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632.99</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2247.01</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1627.73</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514.13</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1133.4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2761.13</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bCs/>
                <w:kern w:val="0"/>
                <w:sz w:val="22"/>
                <w:lang w:val="en-US" w:eastAsia="zh-CN"/>
              </w:rPr>
              <w:t>2761.13</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4582" w:type="dxa"/>
        <w:tblInd w:w="0" w:type="dxa"/>
        <w:tblLayout w:type="autofit"/>
        <w:tblCellMar>
          <w:top w:w="0" w:type="dxa"/>
          <w:left w:w="0" w:type="dxa"/>
          <w:bottom w:w="0" w:type="dxa"/>
          <w:right w:w="0" w:type="dxa"/>
        </w:tblCellMar>
      </w:tblPr>
      <w:tblGrid>
        <w:gridCol w:w="400"/>
        <w:gridCol w:w="400"/>
        <w:gridCol w:w="3359"/>
        <w:gridCol w:w="1691"/>
        <w:gridCol w:w="1691"/>
        <w:gridCol w:w="1333"/>
        <w:gridCol w:w="1333"/>
        <w:gridCol w:w="1333"/>
        <w:gridCol w:w="1333"/>
        <w:gridCol w:w="2403"/>
      </w:tblGrid>
      <w:tr>
        <w:tblPrEx>
          <w:tblCellMar>
            <w:top w:w="0" w:type="dxa"/>
            <w:left w:w="0" w:type="dxa"/>
            <w:bottom w:w="0" w:type="dxa"/>
            <w:right w:w="0" w:type="dxa"/>
          </w:tblCellMar>
        </w:tblPrEx>
        <w:trPr>
          <w:trHeight w:val="435" w:hRule="atLeast"/>
        </w:trPr>
        <w:tc>
          <w:tcPr>
            <w:tcW w:w="14582"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3061"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55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553"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55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55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55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55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20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80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2261"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2247.01</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1614.02</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632.99</w:t>
            </w:r>
            <w:r>
              <w:rPr>
                <w:rFonts w:hint="eastAsia"/>
              </w:rPr>
              <w:t>　</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42.31</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34</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8.31</w:t>
            </w:r>
            <w:r>
              <w:rPr>
                <w:rFonts w:hint="eastAsia"/>
              </w:rPr>
              <w:t>　</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20805</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ascii="华文中宋" w:hAnsi="华文中宋" w:eastAsia="华文中宋"/>
                <w:lang w:val="en-US" w:eastAsia="zh-CN"/>
              </w:rPr>
              <w:t>42.31</w:t>
            </w:r>
            <w:r>
              <w:rPr>
                <w:rFonts w:hint="eastAsia" w:ascii="华文中宋" w:hAnsi="华文中宋" w:eastAsia="华文中宋"/>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34</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8.31</w:t>
            </w:r>
            <w:r>
              <w:rPr>
                <w:rFonts w:hint="eastAsia"/>
              </w:rPr>
              <w:t>　</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2080505</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34</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34</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2080506</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 xml:space="preserve">  机关事业单位职业年金缴费支出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8.31</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8.31</w:t>
            </w:r>
            <w:r>
              <w:rPr>
                <w:rFonts w:hint="eastAsia"/>
              </w:rPr>
              <w:t>　</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210</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21</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21</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21011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21</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21</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2101102</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21</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21</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节能环保支出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2142.2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1517.52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624.68</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21101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环境保护管理事务</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462.88</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126.2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336.68</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2110101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126.2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126.2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2110102</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336.68</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336.68</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21103</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污染防治</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820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820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2110399</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 xml:space="preserve">  其他污染防治支出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820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820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21111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污染减排</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571.32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571.32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2111101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 xml:space="preserve">  生态环境监测与信息</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571.32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571.32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21199</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其他节能环保支出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288</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288</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2119901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 xml:space="preserve">  其他节能环保支出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288</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288</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221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住房保障支出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41.5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41.5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22102</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住房改革支出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41.5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41.5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2210201</w:t>
            </w:r>
          </w:p>
        </w:tc>
        <w:tc>
          <w:tcPr>
            <w:tcW w:w="22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41.5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41.5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615" w:hRule="atLeast"/>
        </w:trPr>
        <w:tc>
          <w:tcPr>
            <w:tcW w:w="14582"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6"/>
        <w:tblW w:w="13183" w:type="dxa"/>
        <w:tblInd w:w="93" w:type="dxa"/>
        <w:tblLayout w:type="fixed"/>
        <w:tblCellMar>
          <w:top w:w="0" w:type="dxa"/>
          <w:left w:w="108" w:type="dxa"/>
          <w:bottom w:w="0" w:type="dxa"/>
          <w:right w:w="108" w:type="dxa"/>
        </w:tblCellMar>
      </w:tblPr>
      <w:tblGrid>
        <w:gridCol w:w="1042"/>
        <w:gridCol w:w="222"/>
        <w:gridCol w:w="2093"/>
        <w:gridCol w:w="1470"/>
        <w:gridCol w:w="1950"/>
        <w:gridCol w:w="1860"/>
        <w:gridCol w:w="1320"/>
        <w:gridCol w:w="1455"/>
        <w:gridCol w:w="1771"/>
      </w:tblGrid>
      <w:tr>
        <w:tblPrEx>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9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5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6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2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9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5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60"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32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3357"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47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95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8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32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45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77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093"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4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0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335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47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95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86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2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45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77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335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1627.73</w:t>
            </w:r>
            <w:r>
              <w:rPr>
                <w:rFonts w:hint="eastAsia" w:ascii="宋体" w:hAnsi="宋体" w:eastAsia="宋体" w:cs="宋体"/>
                <w:kern w:val="0"/>
                <w:sz w:val="24"/>
                <w:szCs w:val="24"/>
              </w:rPr>
              <w:t>　</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742.82</w:t>
            </w:r>
            <w:r>
              <w:rPr>
                <w:rFonts w:hint="eastAsia" w:ascii="宋体" w:hAnsi="宋体" w:eastAsia="宋体" w:cs="宋体"/>
                <w:kern w:val="0"/>
                <w:sz w:val="24"/>
                <w:szCs w:val="24"/>
              </w:rPr>
              <w:t>　</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884.91</w:t>
            </w:r>
            <w:r>
              <w:rPr>
                <w:rFonts w:hint="eastAsia" w:ascii="宋体" w:hAnsi="宋体" w:eastAsia="宋体" w:cs="宋体"/>
                <w:kern w:val="0"/>
                <w:sz w:val="24"/>
                <w:szCs w:val="24"/>
              </w:rPr>
              <w:t>　</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43.35</w:t>
            </w:r>
            <w:r>
              <w:rPr>
                <w:rFonts w:hint="eastAsia" w:ascii="宋体" w:hAnsi="宋体" w:eastAsia="宋体" w:cs="宋体"/>
                <w:kern w:val="0"/>
                <w:sz w:val="24"/>
                <w:szCs w:val="24"/>
              </w:rPr>
              <w:t>　</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43.35</w:t>
            </w:r>
            <w:r>
              <w:rPr>
                <w:rFonts w:hint="eastAsia" w:ascii="宋体" w:hAnsi="宋体" w:eastAsia="宋体" w:cs="宋体"/>
                <w:kern w:val="0"/>
                <w:sz w:val="24"/>
                <w:szCs w:val="24"/>
              </w:rPr>
              <w:t>　</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43.35</w:t>
            </w:r>
            <w:r>
              <w:rPr>
                <w:rFonts w:hint="eastAsia" w:ascii="宋体" w:hAnsi="宋体" w:eastAsia="宋体" w:cs="宋体"/>
                <w:kern w:val="0"/>
                <w:sz w:val="24"/>
                <w:szCs w:val="24"/>
              </w:rPr>
              <w:t>　</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43.35</w:t>
            </w:r>
            <w:r>
              <w:rPr>
                <w:rFonts w:hint="eastAsia" w:ascii="宋体" w:hAnsi="宋体" w:eastAsia="宋体" w:cs="宋体"/>
                <w:kern w:val="0"/>
                <w:sz w:val="24"/>
                <w:szCs w:val="24"/>
              </w:rPr>
              <w:t>　</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2080502</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事业单位离退休</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1.05</w:t>
            </w:r>
            <w:r>
              <w:rPr>
                <w:rFonts w:hint="eastAsia" w:ascii="宋体" w:hAnsi="宋体" w:eastAsia="宋体" w:cs="宋体"/>
                <w:kern w:val="0"/>
                <w:sz w:val="24"/>
                <w:szCs w:val="24"/>
              </w:rPr>
              <w:t>　</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1.05</w:t>
            </w:r>
            <w:r>
              <w:rPr>
                <w:rFonts w:hint="eastAsia" w:ascii="宋体" w:hAnsi="宋体" w:eastAsia="宋体" w:cs="宋体"/>
                <w:kern w:val="0"/>
                <w:sz w:val="24"/>
                <w:szCs w:val="24"/>
              </w:rPr>
              <w:t>　</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2080505</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34</w:t>
            </w:r>
            <w:r>
              <w:rPr>
                <w:rFonts w:hint="eastAsia" w:ascii="宋体" w:hAnsi="宋体" w:eastAsia="宋体" w:cs="宋体"/>
                <w:kern w:val="0"/>
                <w:sz w:val="24"/>
                <w:szCs w:val="24"/>
              </w:rPr>
              <w:t>　</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34</w:t>
            </w:r>
            <w:r>
              <w:rPr>
                <w:rFonts w:hint="eastAsia" w:ascii="宋体" w:hAnsi="宋体" w:eastAsia="宋体" w:cs="宋体"/>
                <w:kern w:val="0"/>
                <w:sz w:val="24"/>
                <w:szCs w:val="24"/>
              </w:rPr>
              <w:t>　</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2080506</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机关事业单位职业年金缴费支出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8.31</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8.31</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210</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卫生健康支出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21</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21011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行政事业单位医疗</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21</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21</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2101102</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21</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21</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节能环保支出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1521.87</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636.97</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884.91</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21101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环境保护管理事务</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532.37</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348.97</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183.4</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2110101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195.69</w:t>
            </w:r>
            <w:r>
              <w:rPr>
                <w:rFonts w:hint="eastAsia" w:ascii="宋体" w:hAnsi="宋体" w:eastAsia="宋体" w:cs="宋体"/>
                <w:kern w:val="0"/>
                <w:sz w:val="24"/>
                <w:szCs w:val="24"/>
              </w:rPr>
              <w:t>　</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195.69</w:t>
            </w:r>
            <w:r>
              <w:rPr>
                <w:rFonts w:hint="eastAsia" w:ascii="宋体" w:hAnsi="宋体" w:eastAsia="宋体" w:cs="宋体"/>
                <w:kern w:val="0"/>
                <w:sz w:val="24"/>
                <w:szCs w:val="24"/>
              </w:rPr>
              <w:t>　</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2110102</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336.68</w:t>
            </w:r>
            <w:r>
              <w:rPr>
                <w:rFonts w:hint="eastAsia" w:ascii="宋体" w:hAnsi="宋体" w:eastAsia="宋体" w:cs="宋体"/>
                <w:kern w:val="0"/>
                <w:sz w:val="24"/>
                <w:szCs w:val="24"/>
              </w:rPr>
              <w:t>　</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153.28</w:t>
            </w:r>
            <w:r>
              <w:rPr>
                <w:rFonts w:hint="eastAsia" w:ascii="宋体" w:hAnsi="宋体" w:eastAsia="宋体" w:cs="宋体"/>
                <w:kern w:val="0"/>
                <w:sz w:val="24"/>
                <w:szCs w:val="24"/>
              </w:rPr>
              <w:t>　</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183.4</w:t>
            </w:r>
            <w:r>
              <w:rPr>
                <w:rFonts w:hint="eastAsia" w:ascii="宋体" w:hAnsi="宋体" w:eastAsia="宋体" w:cs="宋体"/>
                <w:kern w:val="0"/>
                <w:sz w:val="24"/>
                <w:szCs w:val="24"/>
              </w:rPr>
              <w:t>　</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21102</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环境监测与监察</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209.11</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209.11</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2110299</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其他环境监测与监察支出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209.11</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209.11</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21103</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污染防治</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155.65</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155.65</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2110399</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其他污染防治支出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155.65</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155.65</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21111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污染减排</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336.75</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336.75</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2111101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生态环境监测与信息</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336.75</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336.75</w:t>
            </w: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21199</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其他节能环保支出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288</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288</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2119901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其他节能环保支出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288</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288</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221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住房保障支出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41.5</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41.5</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22102</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住房改革支出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41.5</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41.5</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2210201</w:t>
            </w:r>
          </w:p>
        </w:tc>
        <w:tc>
          <w:tcPr>
            <w:tcW w:w="209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41.5</w:t>
            </w:r>
          </w:p>
        </w:tc>
        <w:tc>
          <w:tcPr>
            <w:tcW w:w="195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41.5</w:t>
            </w:r>
          </w:p>
        </w:tc>
        <w:tc>
          <w:tcPr>
            <w:tcW w:w="186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32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455"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7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
      <w:pPr>
        <w:widowControl/>
        <w:ind w:left="93"/>
        <w:jc w:val="center"/>
        <w:rPr>
          <w:rFonts w:ascii="Times New Roman" w:hAnsi="Times New Roman" w:eastAsia="方正小标宋_GBK" w:cs="Times New Roman"/>
          <w:color w:val="000000"/>
          <w:kern w:val="0"/>
          <w:sz w:val="36"/>
          <w:szCs w:val="21"/>
        </w:rPr>
      </w:pPr>
    </w:p>
    <w:tbl>
      <w:tblPr>
        <w:tblStyle w:val="6"/>
        <w:tblW w:w="15521" w:type="dxa"/>
        <w:tblInd w:w="93" w:type="dxa"/>
        <w:tblLayout w:type="autofit"/>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1614.02</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八</w:t>
            </w:r>
            <w:r>
              <w:rPr>
                <w:rFonts w:hint="eastAsia" w:ascii="宋体" w:hAnsi="宋体" w:eastAsia="宋体" w:cs="宋体"/>
                <w:kern w:val="0"/>
                <w:sz w:val="22"/>
              </w:rPr>
              <w:t>、</w:t>
            </w:r>
            <w:r>
              <w:rPr>
                <w:rFonts w:hint="eastAsia" w:ascii="宋体" w:hAnsi="宋体" w:eastAsia="宋体" w:cs="宋体"/>
                <w:kern w:val="0"/>
                <w:sz w:val="22"/>
                <w:lang w:eastAsia="zh-CN"/>
              </w:rPr>
              <w:t>社会保障和就业</w:t>
            </w:r>
            <w:r>
              <w:rPr>
                <w:rFonts w:hint="eastAsia" w:ascii="宋体" w:hAnsi="宋体" w:eastAsia="宋体" w:cs="宋体"/>
                <w:kern w:val="0"/>
                <w:sz w:val="22"/>
              </w:rPr>
              <w:t>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34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34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九</w:t>
            </w:r>
            <w:r>
              <w:rPr>
                <w:rFonts w:hint="eastAsia" w:ascii="宋体" w:hAnsi="宋体" w:eastAsia="宋体" w:cs="宋体"/>
                <w:kern w:val="0"/>
                <w:sz w:val="22"/>
              </w:rPr>
              <w:t>、</w:t>
            </w:r>
            <w:r>
              <w:rPr>
                <w:rFonts w:hint="eastAsia" w:ascii="宋体" w:hAnsi="宋体" w:eastAsia="宋体" w:cs="宋体"/>
                <w:kern w:val="0"/>
                <w:sz w:val="22"/>
                <w:lang w:eastAsia="zh-CN"/>
              </w:rPr>
              <w:t>卫生健康</w:t>
            </w:r>
            <w:r>
              <w:rPr>
                <w:rFonts w:hint="eastAsia" w:ascii="宋体" w:hAnsi="宋体" w:eastAsia="宋体" w:cs="宋体"/>
                <w:kern w:val="0"/>
                <w:sz w:val="22"/>
              </w:rPr>
              <w:t>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21</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21</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十</w:t>
            </w:r>
            <w:r>
              <w:rPr>
                <w:rFonts w:hint="eastAsia" w:ascii="宋体" w:hAnsi="宋体" w:eastAsia="宋体" w:cs="宋体"/>
                <w:kern w:val="0"/>
                <w:sz w:val="22"/>
              </w:rPr>
              <w:t>、</w:t>
            </w:r>
            <w:r>
              <w:rPr>
                <w:rFonts w:hint="eastAsia" w:ascii="宋体" w:hAnsi="宋体" w:eastAsia="宋体" w:cs="宋体"/>
                <w:kern w:val="0"/>
                <w:sz w:val="22"/>
                <w:lang w:eastAsia="zh-CN"/>
              </w:rPr>
              <w:t>节能环保</w:t>
            </w:r>
            <w:r>
              <w:rPr>
                <w:rFonts w:hint="eastAsia" w:ascii="宋体" w:hAnsi="宋体" w:eastAsia="宋体" w:cs="宋体"/>
                <w:kern w:val="0"/>
                <w:sz w:val="22"/>
              </w:rPr>
              <w:t>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rPr>
              <w:t>　</w:t>
            </w:r>
            <w:r>
              <w:rPr>
                <w:rFonts w:hint="eastAsia" w:ascii="宋体" w:hAnsi="宋体" w:eastAsia="宋体" w:cs="宋体"/>
                <w:kern w:val="0"/>
                <w:sz w:val="22"/>
                <w:lang w:val="en-US" w:eastAsia="zh-CN"/>
              </w:rPr>
              <w:t>438.45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438.45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十九</w:t>
            </w:r>
            <w:r>
              <w:rPr>
                <w:rFonts w:hint="eastAsia" w:ascii="宋体" w:hAnsi="宋体" w:eastAsia="宋体" w:cs="宋体"/>
                <w:kern w:val="0"/>
                <w:sz w:val="22"/>
              </w:rPr>
              <w:t>、</w:t>
            </w:r>
            <w:r>
              <w:rPr>
                <w:rFonts w:hint="eastAsia" w:ascii="宋体" w:hAnsi="宋体" w:eastAsia="宋体" w:cs="宋体"/>
                <w:kern w:val="0"/>
                <w:sz w:val="22"/>
                <w:lang w:eastAsia="zh-CN"/>
              </w:rPr>
              <w:t>住房保障</w:t>
            </w:r>
            <w:r>
              <w:rPr>
                <w:rFonts w:hint="eastAsia" w:ascii="宋体" w:hAnsi="宋体" w:eastAsia="宋体" w:cs="宋体"/>
                <w:kern w:val="0"/>
                <w:sz w:val="22"/>
              </w:rPr>
              <w:t>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rPr>
              <w:t>　</w:t>
            </w:r>
            <w:r>
              <w:rPr>
                <w:rFonts w:hint="eastAsia" w:ascii="宋体" w:hAnsi="宋体" w:eastAsia="宋体" w:cs="宋体"/>
                <w:kern w:val="0"/>
                <w:sz w:val="22"/>
                <w:lang w:val="en-US" w:eastAsia="zh-CN"/>
              </w:rPr>
              <w:t>41.5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41.5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4"/>
                <w:szCs w:val="24"/>
              </w:rPr>
              <w:t>……</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1614.02</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rPr>
              <w:t>　</w:t>
            </w:r>
            <w:r>
              <w:rPr>
                <w:rFonts w:hint="eastAsia" w:ascii="宋体" w:hAnsi="宋体" w:eastAsia="宋体" w:cs="宋体"/>
                <w:kern w:val="0"/>
                <w:sz w:val="22"/>
                <w:lang w:val="en-US" w:eastAsia="zh-CN"/>
              </w:rPr>
              <w:t>534.95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534.95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54.2</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rPr>
              <w:t>　</w:t>
            </w:r>
            <w:r>
              <w:rPr>
                <w:rFonts w:hint="eastAsia" w:ascii="宋体" w:hAnsi="宋体" w:eastAsia="宋体" w:cs="宋体"/>
                <w:kern w:val="0"/>
                <w:sz w:val="22"/>
                <w:lang w:val="en-US" w:eastAsia="zh-CN"/>
              </w:rPr>
              <w:t>1133.27</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1133.27</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54.2</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1668.22</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1668.22</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1668.22</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534.95</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222.7</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312.25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34</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34</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34</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34</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34</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34</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210</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卫生健康支出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21011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行政事业单位医疗</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2101102</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节能环保支出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438.45</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126.2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312.25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21101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环境保护管理事务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126.2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126.2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2110101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126.2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126.2</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21103</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污染防治</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54.2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54.2</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2110399</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其他污染防治支出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54.2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54.2</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21111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污染减排</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258.05</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258.05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2111101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生态环境监测与信息</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258.05</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258.05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221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住房保障支出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41.5</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41.5</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22102</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住房改革支出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41.5</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41.5</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2210201</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41.5</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41.5</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0" w:type="auto"/>
        <w:tblInd w:w="0" w:type="dxa"/>
        <w:tblLayout w:type="fixed"/>
        <w:tblCellMar>
          <w:top w:w="0" w:type="dxa"/>
          <w:left w:w="108" w:type="dxa"/>
          <w:bottom w:w="0" w:type="dxa"/>
          <w:right w:w="108" w:type="dxa"/>
        </w:tblCellMar>
      </w:tblPr>
      <w:tblGrid>
        <w:gridCol w:w="1140"/>
        <w:gridCol w:w="3564"/>
        <w:gridCol w:w="1056"/>
        <w:gridCol w:w="990"/>
        <w:gridCol w:w="2093"/>
        <w:gridCol w:w="1087"/>
        <w:gridCol w:w="1155"/>
        <w:gridCol w:w="3210"/>
        <w:gridCol w:w="1319"/>
      </w:tblGrid>
      <w:tr>
        <w:tblPrEx>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395" w:hRule="atLeast"/>
        </w:trPr>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56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5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9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0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2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163.16</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56.11</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1.64</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3.81</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4.71</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7.83</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6.64</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1.31</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0.47</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34.21</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19.09</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0.87</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7.47</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117.29</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0.02</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2.15</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0.03</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1.34</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0.09</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0.08</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4.23</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3.8</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0.36</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3.86</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0.03</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0.67</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0.7</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0.13</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1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5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0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08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0.75</w:t>
            </w:r>
          </w:p>
        </w:tc>
        <w:tc>
          <w:tcPr>
            <w:tcW w:w="11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2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470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05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165.31</w:t>
            </w:r>
          </w:p>
        </w:tc>
        <w:tc>
          <w:tcPr>
            <w:tcW w:w="8535"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31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rPr>
              <w:t>　</w:t>
            </w:r>
            <w:r>
              <w:rPr>
                <w:rFonts w:hint="eastAsia" w:ascii="宋体" w:hAnsi="宋体" w:eastAsia="宋体" w:cs="宋体"/>
                <w:color w:val="000000"/>
                <w:kern w:val="0"/>
                <w:szCs w:val="18"/>
                <w:lang w:val="en-US" w:eastAsia="zh-CN"/>
              </w:rPr>
              <w:t>56.11</w:t>
            </w:r>
          </w:p>
        </w:tc>
      </w:tr>
      <w:tr>
        <w:tblPrEx>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32</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12.28</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11.82</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nil"/>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11.82</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0.46</w:t>
            </w:r>
            <w:bookmarkStart w:id="3" w:name="_GoBack"/>
            <w:bookmarkEnd w:id="3"/>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eastAsia="zh-CN"/>
              </w:rPr>
              <w:t>无</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rPr>
              <w:t>　</w:t>
            </w:r>
            <w:r>
              <w:rPr>
                <w:rFonts w:hint="eastAsia" w:ascii="宋体" w:hAnsi="宋体" w:eastAsia="宋体" w:cs="宋体"/>
                <w:kern w:val="0"/>
                <w:sz w:val="20"/>
                <w:szCs w:val="20"/>
                <w:lang w:eastAsia="zh-CN"/>
              </w:rPr>
              <w:t>无</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2020年度收、支总计</w:t>
      </w:r>
      <w:r>
        <w:rPr>
          <w:rFonts w:hint="eastAsia" w:asciiTheme="minorEastAsia" w:hAnsiTheme="minorEastAsia" w:eastAsiaTheme="minorEastAsia"/>
          <w:sz w:val="32"/>
          <w:szCs w:val="32"/>
          <w:lang w:val="en-US" w:eastAsia="zh-CN"/>
        </w:rPr>
        <w:t>2761.13</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432.93</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18.59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2020年度垂直管理改革上收为省级预算单位，财政支支持力度加大。</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2301.21</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1668.22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72.49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非同级财政拨款</w:t>
      </w:r>
      <w:r>
        <w:rPr>
          <w:rFonts w:hint="eastAsia" w:asciiTheme="minorEastAsia" w:hAnsiTheme="minorEastAsia" w:eastAsiaTheme="minorEastAsia"/>
          <w:sz w:val="32"/>
          <w:szCs w:val="32"/>
        </w:rPr>
        <w:t>收入</w:t>
      </w:r>
      <w:r>
        <w:rPr>
          <w:rFonts w:hint="eastAsia" w:asciiTheme="minorEastAsia" w:hAnsiTheme="minorEastAsia" w:eastAsiaTheme="minorEastAsia"/>
          <w:sz w:val="32"/>
          <w:szCs w:val="32"/>
          <w:lang w:val="en-US" w:eastAsia="zh-CN"/>
        </w:rPr>
        <w:t>632.99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27.51</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1627.73</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742.82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45.64</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884.91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54.36</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2020年度财政拨款收、支总计</w:t>
      </w:r>
      <w:r>
        <w:rPr>
          <w:rFonts w:hint="eastAsia" w:asciiTheme="minorEastAsia" w:hAnsiTheme="minorEastAsia" w:eastAsiaTheme="minorEastAsia"/>
          <w:sz w:val="32"/>
          <w:szCs w:val="32"/>
          <w:lang w:val="en-US" w:eastAsia="zh-CN"/>
        </w:rPr>
        <w:t>1668.22</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53.31</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2020年度垂直管理改革上收为省级预算单位，财政支支持力度加大。</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1627.73</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27.58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1.67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总体与上年度持平。</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1627.73</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43.35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2.66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卫生健康</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1.29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lang w:val="en-US" w:eastAsia="zh-CN"/>
        </w:rPr>
        <w:t>1521.87万元，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93.5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；住房保障支出41.5万元，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2.55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2020年度财政拨款支出年初</w:t>
      </w:r>
      <w:r>
        <w:rPr>
          <w:rFonts w:hint="eastAsia" w:asciiTheme="minorEastAsia" w:hAnsiTheme="minorEastAsia" w:eastAsiaTheme="minorEastAsia"/>
          <w:sz w:val="32"/>
          <w:szCs w:val="32"/>
          <w:lang w:eastAsia="zh-CN"/>
        </w:rPr>
        <w:t>未下达</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垂直管理改革未完成，未及时下达预算数。</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742.82</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669.7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90.16</w:t>
      </w:r>
      <w:r>
        <w:rPr>
          <w:rFonts w:hint="eastAsia" w:asciiTheme="minorEastAsia" w:hAnsiTheme="minorEastAsia" w:eastAsiaTheme="minorEastAsia"/>
          <w:sz w:val="32"/>
          <w:szCs w:val="32"/>
        </w:rPr>
        <w:t>%,主要包括基本工资、津贴补贴、奖金、</w:t>
      </w:r>
      <w:r>
        <w:rPr>
          <w:rFonts w:hint="eastAsia" w:asciiTheme="minorEastAsia" w:hAnsiTheme="minorEastAsia" w:eastAsiaTheme="minorEastAsia"/>
          <w:sz w:val="32"/>
          <w:szCs w:val="32"/>
          <w:lang w:eastAsia="zh-CN"/>
        </w:rPr>
        <w:t>社会保障缴</w:t>
      </w:r>
      <w:r>
        <w:rPr>
          <w:rFonts w:hint="eastAsia" w:asciiTheme="minorEastAsia" w:hAnsiTheme="minorEastAsia" w:eastAsiaTheme="minorEastAsia"/>
          <w:sz w:val="32"/>
          <w:szCs w:val="32"/>
        </w:rPr>
        <w:t>费</w:t>
      </w:r>
      <w:r>
        <w:rPr>
          <w:rFonts w:hint="eastAsia" w:asciiTheme="minorEastAsia" w:hAnsiTheme="minorEastAsia" w:eastAsiaTheme="minorEastAsia"/>
          <w:sz w:val="32"/>
          <w:szCs w:val="32"/>
          <w:lang w:eastAsia="zh-CN"/>
        </w:rPr>
        <w:t>等</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73.12</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9.84</w:t>
      </w:r>
      <w:r>
        <w:rPr>
          <w:rFonts w:hint="eastAsia" w:asciiTheme="minorEastAsia" w:hAnsiTheme="minorEastAsia" w:eastAsiaTheme="minorEastAsia"/>
          <w:sz w:val="32"/>
          <w:szCs w:val="32"/>
        </w:rPr>
        <w:t>%，主要包括办公费、</w:t>
      </w:r>
      <w:r>
        <w:rPr>
          <w:rFonts w:hint="eastAsia" w:asciiTheme="minorEastAsia" w:hAnsiTheme="minorEastAsia" w:eastAsiaTheme="minorEastAsia"/>
          <w:sz w:val="32"/>
          <w:szCs w:val="32"/>
          <w:lang w:eastAsia="zh-CN"/>
        </w:rPr>
        <w:t>水费、电费、物业管理费等</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“三公”经费共支出17.18万元（其中一般公共预算支出12.28万元），其中：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公务接待费支出决算为</w:t>
      </w:r>
      <w:r>
        <w:rPr>
          <w:rFonts w:hint="eastAsia" w:asciiTheme="minorEastAsia" w:hAnsiTheme="minorEastAsia" w:eastAsiaTheme="minorEastAsia"/>
          <w:sz w:val="32"/>
          <w:szCs w:val="32"/>
          <w:lang w:val="en-US" w:eastAsia="zh-CN"/>
        </w:rPr>
        <w:t>2.6</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0.26</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%,减少的主要原因是厉行节约，压缩开支。</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公务用车购置费及运行维护费支出决算为</w:t>
      </w:r>
      <w:r>
        <w:rPr>
          <w:rFonts w:hint="eastAsia" w:asciiTheme="minorEastAsia" w:hAnsiTheme="minorEastAsia" w:eastAsiaTheme="minorEastAsia"/>
          <w:sz w:val="32"/>
          <w:szCs w:val="32"/>
          <w:lang w:val="en-US" w:eastAsia="zh-CN"/>
        </w:rPr>
        <w:t>14.58</w:t>
      </w:r>
      <w:r>
        <w:rPr>
          <w:rFonts w:hint="eastAsia" w:asciiTheme="minorEastAsia" w:hAnsiTheme="minorEastAsia" w:eastAsiaTheme="minorEastAsia"/>
          <w:sz w:val="32"/>
          <w:szCs w:val="32"/>
        </w:rPr>
        <w:t>万元，与上年相比减少11.04万元，减少</w:t>
      </w:r>
      <w:r>
        <w:rPr>
          <w:rFonts w:hint="eastAsia" w:asciiTheme="minorEastAsia" w:hAnsiTheme="minorEastAsia" w:eastAsiaTheme="minorEastAsia"/>
          <w:sz w:val="32"/>
          <w:szCs w:val="32"/>
          <w:lang w:val="en-US" w:eastAsia="zh-CN"/>
        </w:rPr>
        <w:t>75.72</w:t>
      </w:r>
      <w:r>
        <w:rPr>
          <w:rFonts w:hint="eastAsia" w:asciiTheme="minorEastAsia" w:hAnsiTheme="minorEastAsia" w:eastAsiaTheme="minorEastAsia"/>
          <w:sz w:val="32"/>
          <w:szCs w:val="32"/>
        </w:rPr>
        <w:t>%,减少的主要原因是厉行节约，压缩开支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另资金下达晚，还有款项未支付。</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2.6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15.13</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14.58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84.87</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b/>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2.6</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30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95</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省级各业务工作检查等</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14.58</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14.58</w:t>
      </w:r>
      <w:r>
        <w:rPr>
          <w:rFonts w:hint="eastAsia" w:asciiTheme="minorEastAsia" w:hAnsiTheme="minorEastAsia"/>
          <w:sz w:val="32"/>
          <w:szCs w:val="32"/>
        </w:rPr>
        <w:t>万元，主要是</w:t>
      </w:r>
      <w:r>
        <w:rPr>
          <w:rFonts w:hint="eastAsia" w:asciiTheme="minorEastAsia" w:hAnsiTheme="minorEastAsia"/>
          <w:sz w:val="32"/>
          <w:szCs w:val="32"/>
          <w:lang w:eastAsia="zh-CN"/>
        </w:rPr>
        <w:t>车辆燃油费、维修费、高速公路过路费等</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7</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i/>
          <w:color w:val="FF0000"/>
          <w:sz w:val="32"/>
          <w:szCs w:val="32"/>
          <w:lang w:eastAsia="zh-CN"/>
        </w:rPr>
      </w:pPr>
      <w:r>
        <w:rPr>
          <w:rFonts w:hint="eastAsia" w:asciiTheme="minorEastAsia" w:hAnsiTheme="minorEastAsia" w:eastAsiaTheme="minorEastAsia"/>
          <w:sz w:val="32"/>
          <w:szCs w:val="32"/>
        </w:rPr>
        <w:t xml:space="preserve">     2020年</w:t>
      </w:r>
      <w:r>
        <w:rPr>
          <w:rFonts w:hint="eastAsia" w:asciiTheme="minorEastAsia" w:hAnsiTheme="minorEastAsia" w:eastAsiaTheme="minorEastAsia" w:cstheme="minorBidi"/>
          <w:color w:val="auto"/>
          <w:kern w:val="2"/>
          <w:sz w:val="32"/>
          <w:szCs w:val="32"/>
          <w:lang w:val="en-US" w:eastAsia="zh-CN" w:bidi="ar-SA"/>
        </w:rPr>
        <w:t>度本单位无政府性基金收支。</w:t>
      </w:r>
    </w:p>
    <w:p>
      <w:pPr>
        <w:pStyle w:val="10"/>
        <w:rPr>
          <w:rFonts w:hAnsi="黑体"/>
          <w:b/>
          <w:sz w:val="32"/>
          <w:szCs w:val="32"/>
        </w:rPr>
      </w:pPr>
      <w:r>
        <w:rPr>
          <w:rFonts w:hint="eastAsia" w:hAnsi="黑体"/>
          <w:b/>
          <w:sz w:val="32"/>
          <w:szCs w:val="32"/>
        </w:rPr>
        <w:t>九、关于机关运行经费支出说明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73.12</w:t>
      </w:r>
      <w:r>
        <w:rPr>
          <w:rFonts w:hint="eastAsia" w:asciiTheme="minorEastAsia" w:hAnsiTheme="minorEastAsia" w:eastAsiaTheme="minorEastAsia"/>
          <w:sz w:val="32"/>
          <w:szCs w:val="32"/>
        </w:rPr>
        <w:t>万元，比上年决算数增加</w:t>
      </w:r>
      <w:r>
        <w:rPr>
          <w:rFonts w:hint="eastAsia" w:asciiTheme="minorEastAsia" w:hAnsiTheme="minorEastAsia" w:eastAsiaTheme="minorEastAsia"/>
          <w:sz w:val="32"/>
          <w:szCs w:val="32"/>
          <w:lang w:val="en-US" w:eastAsia="zh-CN"/>
        </w:rPr>
        <w:t>51.34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70.21</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垂直管理改革后调整为省级预算单位，公用经费标准提高</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十、一般性支出情况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4.2</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环境监测业务</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73</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eastAsia="zh-CN"/>
        </w:rPr>
        <w:t>，内容为质控旁站技术规范及工作细则</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举办节庆、晚会、论坛、赛事活动。</w:t>
      </w:r>
    </w:p>
    <w:p>
      <w:pPr>
        <w:pStyle w:val="10"/>
        <w:rPr>
          <w:rFonts w:hAnsi="黑体"/>
          <w:b/>
          <w:sz w:val="32"/>
          <w:szCs w:val="32"/>
        </w:rPr>
      </w:pPr>
      <w:r>
        <w:rPr>
          <w:rFonts w:hint="eastAsia" w:hAnsi="黑体"/>
          <w:b/>
          <w:sz w:val="32"/>
          <w:szCs w:val="32"/>
        </w:rPr>
        <w:t>十一、关于政府采购支出说明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96.46</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96.46</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96.46</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十二、关于国有资产占用情况说明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辆，其中，应急保障用车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w:t>
      </w:r>
      <w:r>
        <w:rPr>
          <w:rFonts w:hint="eastAsia" w:asciiTheme="minorEastAsia" w:hAnsiTheme="minorEastAsia" w:eastAsiaTheme="minorEastAsia"/>
          <w:sz w:val="32"/>
          <w:szCs w:val="32"/>
          <w:lang w:eastAsia="zh-CN"/>
        </w:rPr>
        <w:t>用于监测样品采集</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rPr>
        <w:t>十三、关于2020年度预算绩效情况的说明</w:t>
      </w:r>
    </w:p>
    <w:p>
      <w:pPr>
        <w:widowControl/>
        <w:spacing w:line="600" w:lineRule="exact"/>
        <w:ind w:firstLine="660"/>
        <w:jc w:val="left"/>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本单位所有支出实行绩效目标管理。纳入202</w:t>
      </w:r>
      <w:r>
        <w:rPr>
          <w:rFonts w:hint="eastAsia" w:asciiTheme="minorEastAsia" w:hAnsiTheme="minorEastAsia"/>
          <w:sz w:val="32"/>
          <w:szCs w:val="32"/>
          <w:lang w:val="en-US" w:eastAsia="zh-CN"/>
        </w:rPr>
        <w:t>0</w:t>
      </w:r>
      <w:r>
        <w:rPr>
          <w:rFonts w:hint="eastAsia" w:asciiTheme="minorEastAsia" w:hAnsiTheme="minorEastAsia" w:eastAsiaTheme="minorEastAsia"/>
          <w:sz w:val="32"/>
          <w:szCs w:val="32"/>
        </w:rPr>
        <w:t>年单位整体支出绩效目标的金额为</w:t>
      </w:r>
      <w:r>
        <w:rPr>
          <w:rFonts w:hint="eastAsia" w:asciiTheme="minorEastAsia" w:hAnsiTheme="minorEastAsia"/>
          <w:sz w:val="32"/>
          <w:szCs w:val="32"/>
          <w:lang w:val="en-US" w:eastAsia="zh-CN"/>
        </w:rPr>
        <w:t>1627.73</w:t>
      </w:r>
      <w:r>
        <w:rPr>
          <w:rFonts w:hint="eastAsia" w:asciiTheme="minorEastAsia" w:hAnsiTheme="minorEastAsia" w:eastAsiaTheme="minorEastAsia"/>
          <w:sz w:val="32"/>
          <w:szCs w:val="32"/>
        </w:rPr>
        <w:t>万元，其中，基本支出</w:t>
      </w:r>
      <w:r>
        <w:rPr>
          <w:rFonts w:hint="eastAsia" w:asciiTheme="minorEastAsia" w:hAnsiTheme="minorEastAsia"/>
          <w:sz w:val="32"/>
          <w:szCs w:val="32"/>
          <w:lang w:val="en-US" w:eastAsia="zh-CN"/>
        </w:rPr>
        <w:t>742.82</w:t>
      </w:r>
      <w:r>
        <w:rPr>
          <w:rFonts w:hint="eastAsia" w:asciiTheme="minorEastAsia" w:hAnsiTheme="minorEastAsia" w:eastAsiaTheme="minorEastAsia"/>
          <w:sz w:val="32"/>
          <w:szCs w:val="32"/>
        </w:rPr>
        <w:t>万元，项目支出</w:t>
      </w:r>
      <w:r>
        <w:rPr>
          <w:rFonts w:hint="eastAsia" w:asciiTheme="minorEastAsia" w:hAnsiTheme="minorEastAsia"/>
          <w:sz w:val="32"/>
          <w:szCs w:val="32"/>
          <w:lang w:val="en-US" w:eastAsia="zh-CN"/>
        </w:rPr>
        <w:t>884.91</w:t>
      </w:r>
      <w:r>
        <w:rPr>
          <w:rFonts w:hint="eastAsia" w:asciiTheme="minorEastAsia" w:hAnsiTheme="minorEastAsia" w:eastAsiaTheme="minorEastAsia"/>
          <w:sz w:val="32"/>
          <w:szCs w:val="32"/>
        </w:rPr>
        <w:t>万元，具体绩效目标详见报表。</w:t>
      </w:r>
    </w:p>
    <w:p>
      <w:pPr>
        <w:pStyle w:val="10"/>
        <w:rPr>
          <w:rFonts w:asciiTheme="minorEastAsia" w:hAnsiTheme="minorEastAsia" w:eastAsiaTheme="minorEastAsia"/>
          <w:sz w:val="32"/>
          <w:szCs w:val="32"/>
        </w:rPr>
      </w:pPr>
    </w:p>
    <w:p>
      <w:pPr>
        <w:pStyle w:val="10"/>
        <w:rPr>
          <w:rFonts w:hAnsi="黑体"/>
          <w:b/>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spacing w:line="600" w:lineRule="exact"/>
        <w:ind w:firstLine="660"/>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ind w:firstLine="640" w:firstLineChars="200"/>
        <w:jc w:val="left"/>
        <w:rPr>
          <w:rFonts w:eastAsia="黑体" w:cs="黑体" w:asciiTheme="minorEastAsia" w:hAnsiTheme="minorEastAsia"/>
          <w:color w:val="000000"/>
          <w:kern w:val="0"/>
          <w:sz w:val="28"/>
          <w:szCs w:val="32"/>
        </w:rPr>
      </w:pPr>
      <w:r>
        <w:rPr>
          <w:rFonts w:eastAsia="仿宋_GB2312"/>
          <w:sz w:val="32"/>
          <w:szCs w:val="32"/>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pStyle w:val="11"/>
        <w:widowControl/>
        <w:numPr>
          <w:ilvl w:val="0"/>
          <w:numId w:val="2"/>
        </w:numPr>
        <w:spacing w:line="600" w:lineRule="exact"/>
        <w:ind w:left="0" w:leftChars="0" w:firstLine="560" w:firstLineChars="200"/>
        <w:rPr>
          <w:rFonts w:hint="eastAsia" w:ascii="黑体" w:hAnsi="黑体" w:eastAsia="黑体"/>
          <w:sz w:val="28"/>
          <w:szCs w:val="28"/>
        </w:rPr>
      </w:pPr>
      <w:r>
        <w:rPr>
          <w:rFonts w:hint="eastAsia" w:ascii="黑体" w:hAnsi="黑体" w:eastAsia="黑体"/>
          <w:sz w:val="28"/>
          <w:szCs w:val="28"/>
        </w:rPr>
        <w:t>单位基本情况</w:t>
      </w:r>
    </w:p>
    <w:p>
      <w:pPr>
        <w:pStyle w:val="11"/>
        <w:widowControl/>
        <w:numPr>
          <w:ilvl w:val="0"/>
          <w:numId w:val="0"/>
        </w:numPr>
        <w:spacing w:line="600" w:lineRule="exact"/>
        <w:ind w:firstLine="560" w:firstLineChars="200"/>
        <w:rPr>
          <w:rFonts w:hint="eastAsia" w:ascii="仿宋_GB2312" w:hAnsi="仿宋" w:eastAsia="仿宋_GB2312"/>
          <w:spacing w:val="0"/>
          <w:sz w:val="28"/>
          <w:szCs w:val="28"/>
        </w:rPr>
      </w:pPr>
      <w:r>
        <w:rPr>
          <w:rFonts w:hint="eastAsia" w:ascii="黑体" w:hAnsi="黑体" w:eastAsia="黑体"/>
          <w:sz w:val="28"/>
          <w:szCs w:val="28"/>
        </w:rPr>
        <w:t>（一）</w:t>
      </w:r>
      <w:r>
        <w:rPr>
          <w:rFonts w:hint="eastAsia" w:ascii="仿宋_GB2312" w:hAnsi="仿宋" w:eastAsia="仿宋_GB2312"/>
          <w:sz w:val="28"/>
          <w:szCs w:val="28"/>
        </w:rPr>
        <w:t>主要职能。湖南省郴州生态环境监测中心为省生态环境厅</w:t>
      </w:r>
      <w:r>
        <w:rPr>
          <w:rFonts w:hint="eastAsia" w:ascii="仿宋_GB2312" w:hAnsi="仿宋" w:eastAsia="仿宋_GB2312"/>
          <w:spacing w:val="0"/>
          <w:sz w:val="28"/>
          <w:szCs w:val="28"/>
        </w:rPr>
        <w:t>管理的</w:t>
      </w:r>
      <w:r>
        <w:rPr>
          <w:rFonts w:hint="eastAsia" w:ascii="仿宋_GB2312" w:hAnsi="仿宋" w:eastAsia="仿宋_GB2312"/>
          <w:sz w:val="28"/>
          <w:szCs w:val="28"/>
        </w:rPr>
        <w:t>副处</w:t>
      </w:r>
      <w:r>
        <w:rPr>
          <w:rFonts w:hint="eastAsia" w:ascii="仿宋_GB2312" w:hAnsi="仿宋" w:eastAsia="仿宋_GB2312"/>
          <w:spacing w:val="0"/>
          <w:sz w:val="28"/>
          <w:szCs w:val="28"/>
        </w:rPr>
        <w:t>级公益一类事业单位，核定编制60人，在职人员53人，聘用人员2</w:t>
      </w:r>
      <w:r>
        <w:rPr>
          <w:rFonts w:hint="eastAsia" w:ascii="仿宋_GB2312" w:hAnsi="仿宋" w:eastAsia="仿宋_GB2312"/>
          <w:sz w:val="28"/>
          <w:szCs w:val="28"/>
        </w:rPr>
        <w:t>4</w:t>
      </w:r>
      <w:r>
        <w:rPr>
          <w:rFonts w:hint="eastAsia" w:ascii="仿宋_GB2312" w:hAnsi="仿宋" w:eastAsia="仿宋_GB2312"/>
          <w:spacing w:val="0"/>
          <w:sz w:val="28"/>
          <w:szCs w:val="28"/>
        </w:rPr>
        <w:t>人。单位的主要职责是负责对本市大气、水体、固体废物、噪声、机动车辆尾气等环境要素的质量状况按国家和省统一规定的标准，进行监测、分析，收集、储存和整理环境监测数据资料；按照国家污染源监测技术规范对辖区内重点污染源开展监督性监测，及时编报重点污染源监测报告，定期向同级环境保护主管部门和上级环境监测站呈报全市环境质量状况污染动态的技术报告；承担环境应急监测工作；参与制定本市环境监测规范和计划；参与本市建设项目环境保护监测工作及污染事件调查；负责环境污染纠纷的检测技术仲裁和环境标志认证及其它有关资质性认证的技术性工作、环境保护产品规定认定技术检测；组织和协调本市环境监测网的业务工作，组织技术交流和监测人员培训考核；组织开展野外监测作业、采样、布点、样品运输、贮存、分析测定等技术研究工作，促进监测技术的不断发展。</w:t>
      </w:r>
    </w:p>
    <w:p>
      <w:pPr>
        <w:widowControl/>
        <w:spacing w:line="600" w:lineRule="exact"/>
        <w:ind w:firstLine="548" w:firstLineChars="196"/>
        <w:jc w:val="left"/>
        <w:rPr>
          <w:rFonts w:hint="eastAsia" w:eastAsia="仿宋_GB2312"/>
          <w:sz w:val="28"/>
          <w:szCs w:val="28"/>
          <w:lang w:val="en-US" w:eastAsia="zh-CN"/>
        </w:rPr>
      </w:pPr>
      <w:r>
        <w:rPr>
          <w:rFonts w:hint="eastAsia" w:ascii="仿宋_GB2312" w:hAnsi="仿宋" w:eastAsia="仿宋_GB2312"/>
          <w:sz w:val="28"/>
          <w:szCs w:val="28"/>
          <w:lang w:eastAsia="zh-CN"/>
        </w:rPr>
        <w:t>（二）</w:t>
      </w:r>
      <w:r>
        <w:rPr>
          <w:rFonts w:hint="eastAsia" w:ascii="仿宋_GB2312" w:hAnsi="仿宋" w:eastAsia="仿宋_GB2312"/>
          <w:sz w:val="28"/>
          <w:szCs w:val="28"/>
        </w:rPr>
        <w:t>机构情况。</w:t>
      </w:r>
      <w:r>
        <w:rPr>
          <w:rFonts w:hint="eastAsia" w:ascii="仿宋_GB2312" w:hAnsi="仿宋" w:eastAsia="仿宋_GB2312" w:cs="仿宋"/>
          <w:color w:val="000000"/>
          <w:sz w:val="28"/>
          <w:szCs w:val="28"/>
        </w:rPr>
        <w:t>2020年</w:t>
      </w:r>
      <w:r>
        <w:rPr>
          <w:rFonts w:hint="eastAsia" w:ascii="仿宋_GB2312" w:hAnsi="仿宋" w:eastAsia="仿宋_GB2312" w:cs="仿宋"/>
          <w:color w:val="000000"/>
          <w:sz w:val="28"/>
          <w:szCs w:val="28"/>
          <w:lang w:eastAsia="zh-CN"/>
        </w:rPr>
        <w:t>因</w:t>
      </w:r>
      <w:r>
        <w:rPr>
          <w:rFonts w:hint="eastAsia" w:ascii="仿宋_GB2312" w:hAnsi="仿宋" w:eastAsia="仿宋_GB2312" w:cs="仿宋"/>
          <w:color w:val="000000"/>
          <w:sz w:val="28"/>
          <w:szCs w:val="28"/>
        </w:rPr>
        <w:t>机构改革，环境监测中心纳入省里垂直管理，我单位作为省里新增的三级</w:t>
      </w:r>
      <w:r>
        <w:rPr>
          <w:rFonts w:hint="eastAsia" w:ascii="仿宋_GB2312" w:hAnsi="仿宋" w:eastAsia="仿宋_GB2312" w:cs="仿宋"/>
          <w:color w:val="000000"/>
          <w:sz w:val="28"/>
          <w:szCs w:val="28"/>
          <w:lang w:eastAsia="zh-CN"/>
        </w:rPr>
        <w:t>预算</w:t>
      </w:r>
      <w:r>
        <w:rPr>
          <w:rFonts w:hint="eastAsia" w:ascii="仿宋_GB2312" w:hAnsi="仿宋" w:eastAsia="仿宋_GB2312" w:cs="仿宋"/>
          <w:color w:val="000000"/>
          <w:sz w:val="28"/>
          <w:szCs w:val="28"/>
        </w:rPr>
        <w:t>单位</w:t>
      </w:r>
      <w:r>
        <w:rPr>
          <w:rFonts w:hint="eastAsia" w:ascii="仿宋_GB2312" w:hAnsi="仿宋" w:eastAsia="仿宋_GB2312" w:cs="仿宋"/>
          <w:color w:val="000000"/>
          <w:sz w:val="28"/>
          <w:szCs w:val="28"/>
          <w:lang w:eastAsia="zh-CN"/>
        </w:rPr>
        <w:t>纳入省财政预算。由于机构改革，我中心的内设科室还未按照职责职能进行调整，目前</w:t>
      </w:r>
      <w:r>
        <w:rPr>
          <w:rFonts w:hint="eastAsia" w:eastAsia="仿宋_GB2312"/>
          <w:sz w:val="28"/>
          <w:szCs w:val="28"/>
          <w:lang w:val="en-US" w:eastAsia="zh-CN"/>
        </w:rPr>
        <w:t>内设科室有9个，分别是办公室、党建人事科（监察室）、财务科、综合研究科、分析技术科、质量管理科、现场监测科、土壤生态监测科和自动监测科。</w:t>
      </w:r>
    </w:p>
    <w:p>
      <w:pPr>
        <w:snapToGrid w:val="0"/>
        <w:spacing w:line="520" w:lineRule="exact"/>
        <w:ind w:firstLine="560" w:firstLineChars="200"/>
        <w:rPr>
          <w:rFonts w:hint="eastAsia" w:ascii="黑体" w:hAnsi="黑体" w:eastAsia="黑体"/>
          <w:sz w:val="28"/>
          <w:szCs w:val="28"/>
        </w:rPr>
      </w:pPr>
      <w:r>
        <w:rPr>
          <w:rFonts w:hint="eastAsia" w:ascii="黑体" w:hAnsi="黑体" w:eastAsia="黑体"/>
          <w:sz w:val="28"/>
          <w:szCs w:val="28"/>
        </w:rPr>
        <w:t>二、基本支出情况</w:t>
      </w:r>
    </w:p>
    <w:p>
      <w:pPr>
        <w:snapToGrid w:val="0"/>
        <w:spacing w:line="520" w:lineRule="exact"/>
        <w:ind w:firstLine="560" w:firstLineChars="200"/>
        <w:rPr>
          <w:rFonts w:hint="default" w:ascii="仿宋_GB2312" w:hAnsi="仿宋" w:eastAsia="仿宋_GB2312"/>
          <w:sz w:val="28"/>
          <w:szCs w:val="28"/>
          <w:lang w:val="en-US" w:eastAsia="zh-CN"/>
        </w:rPr>
      </w:pPr>
      <w:r>
        <w:rPr>
          <w:rFonts w:hint="eastAsia" w:ascii="仿宋_GB2312" w:hAnsi="仿宋" w:eastAsia="仿宋_GB2312"/>
          <w:sz w:val="28"/>
          <w:szCs w:val="28"/>
        </w:rPr>
        <w:t>2020年机构改革，我单位作为省厅新增的三级预算单位，当年按照基数上划数670.7万元作为基本支出预算数</w:t>
      </w:r>
      <w:r>
        <w:rPr>
          <w:rFonts w:hint="eastAsia" w:ascii="仿宋_GB2312" w:hAnsi="仿宋" w:eastAsia="仿宋_GB2312"/>
          <w:sz w:val="28"/>
          <w:szCs w:val="28"/>
          <w:lang w:eastAsia="zh-CN"/>
        </w:rPr>
        <w:t>（其中市财政垫付</w:t>
      </w:r>
      <w:r>
        <w:rPr>
          <w:rFonts w:hint="eastAsia" w:ascii="仿宋_GB2312" w:hAnsi="仿宋" w:eastAsia="仿宋_GB2312"/>
          <w:sz w:val="28"/>
          <w:szCs w:val="28"/>
          <w:lang w:val="en-US" w:eastAsia="zh-CN"/>
        </w:rPr>
        <w:t>448万元，省厅下达222.7万元</w:t>
      </w:r>
      <w:r>
        <w:rPr>
          <w:rFonts w:hint="eastAsia" w:ascii="仿宋_GB2312" w:hAnsi="仿宋" w:eastAsia="仿宋_GB2312"/>
          <w:sz w:val="28"/>
          <w:szCs w:val="28"/>
          <w:lang w:eastAsia="zh-CN"/>
        </w:rPr>
        <w:t>）</w:t>
      </w:r>
      <w:r>
        <w:rPr>
          <w:rFonts w:hint="eastAsia" w:ascii="仿宋_GB2312" w:hAnsi="仿宋" w:eastAsia="仿宋_GB2312"/>
          <w:sz w:val="28"/>
          <w:szCs w:val="28"/>
        </w:rPr>
        <w:t>。</w:t>
      </w:r>
      <w:r>
        <w:rPr>
          <w:rFonts w:hint="eastAsia" w:ascii="仿宋_GB2312" w:hAnsi="仿宋" w:eastAsia="仿宋_GB2312"/>
          <w:sz w:val="28"/>
          <w:szCs w:val="28"/>
          <w:lang w:val="en-US" w:eastAsia="zh-CN"/>
        </w:rPr>
        <w:t>2020年基本支出全部使用完毕，预算执行率100%，发挥了资金效益。</w:t>
      </w:r>
    </w:p>
    <w:p>
      <w:pPr>
        <w:pStyle w:val="11"/>
        <w:widowControl/>
        <w:numPr>
          <w:ilvl w:val="0"/>
          <w:numId w:val="0"/>
        </w:numPr>
        <w:spacing w:line="600" w:lineRule="exact"/>
        <w:ind w:firstLine="560" w:firstLineChars="200"/>
        <w:rPr>
          <w:rFonts w:hint="eastAsia" w:ascii="黑体" w:hAnsi="黑体" w:eastAsia="黑体"/>
          <w:sz w:val="28"/>
          <w:szCs w:val="28"/>
        </w:rPr>
      </w:pPr>
      <w:r>
        <w:rPr>
          <w:rFonts w:hint="eastAsia" w:ascii="黑体" w:hAnsi="黑体" w:eastAsia="黑体"/>
          <w:sz w:val="28"/>
          <w:szCs w:val="28"/>
          <w:lang w:eastAsia="zh-CN"/>
        </w:rPr>
        <w:t>三、</w:t>
      </w:r>
      <w:r>
        <w:rPr>
          <w:rFonts w:hint="eastAsia" w:ascii="黑体" w:hAnsi="黑体" w:eastAsia="黑体"/>
          <w:sz w:val="28"/>
          <w:szCs w:val="28"/>
        </w:rPr>
        <w:t>项目支出情况</w:t>
      </w:r>
    </w:p>
    <w:p>
      <w:pPr>
        <w:pStyle w:val="11"/>
        <w:widowControl/>
        <w:numPr>
          <w:ilvl w:val="0"/>
          <w:numId w:val="0"/>
        </w:numPr>
        <w:spacing w:line="600" w:lineRule="exact"/>
        <w:ind w:firstLine="560" w:firstLineChars="200"/>
        <w:rPr>
          <w:rFonts w:hint="eastAsia" w:ascii="仿宋_GB2312" w:hAnsi="仿宋" w:eastAsia="仿宋_GB2312"/>
          <w:sz w:val="28"/>
          <w:szCs w:val="28"/>
          <w:lang w:val="en-US" w:eastAsia="zh-CN"/>
        </w:rPr>
      </w:pPr>
      <w:r>
        <w:rPr>
          <w:rFonts w:hint="eastAsia" w:ascii="仿宋_GB2312" w:hAnsi="仿宋" w:eastAsia="仿宋_GB2312"/>
          <w:sz w:val="28"/>
          <w:szCs w:val="28"/>
          <w:lang w:val="en-US" w:eastAsia="zh-CN"/>
        </w:rPr>
        <w:t>（一）2020年资金安排情况。2020年下拨</w:t>
      </w:r>
      <w:r>
        <w:rPr>
          <w:rFonts w:hint="eastAsia" w:ascii="仿宋_GB2312" w:hAnsi="仿宋" w:eastAsia="仿宋_GB2312"/>
          <w:sz w:val="28"/>
          <w:szCs w:val="28"/>
        </w:rPr>
        <w:t>项目</w:t>
      </w:r>
      <w:r>
        <w:rPr>
          <w:rFonts w:hint="eastAsia" w:ascii="仿宋_GB2312" w:hAnsi="仿宋" w:eastAsia="仿宋_GB2312"/>
          <w:sz w:val="28"/>
          <w:szCs w:val="28"/>
          <w:lang w:eastAsia="zh-CN"/>
        </w:rPr>
        <w:t>资金</w:t>
      </w:r>
      <w:r>
        <w:rPr>
          <w:rFonts w:hint="eastAsia" w:ascii="仿宋_GB2312" w:hAnsi="仿宋" w:eastAsia="仿宋_GB2312"/>
          <w:sz w:val="28"/>
          <w:szCs w:val="28"/>
          <w:lang w:val="en-US" w:eastAsia="zh-CN"/>
        </w:rPr>
        <w:t>1391.32</w:t>
      </w:r>
      <w:r>
        <w:rPr>
          <w:rFonts w:hint="eastAsia" w:ascii="仿宋_GB2312" w:hAnsi="仿宋" w:eastAsia="仿宋_GB2312"/>
          <w:sz w:val="28"/>
          <w:szCs w:val="28"/>
        </w:rPr>
        <w:t>万元</w:t>
      </w:r>
      <w:r>
        <w:rPr>
          <w:rFonts w:hint="eastAsia" w:ascii="仿宋_GB2312" w:hAnsi="仿宋" w:eastAsia="仿宋_GB2312"/>
          <w:sz w:val="28"/>
          <w:szCs w:val="28"/>
          <w:lang w:eastAsia="zh-CN"/>
        </w:rPr>
        <w:t>，其中监测事权上收改革业务专项</w:t>
      </w:r>
      <w:r>
        <w:rPr>
          <w:rFonts w:hint="eastAsia" w:ascii="仿宋_GB2312" w:hAnsi="仿宋" w:eastAsia="仿宋_GB2312"/>
          <w:sz w:val="28"/>
          <w:szCs w:val="28"/>
          <w:lang w:val="en-US" w:eastAsia="zh-CN"/>
        </w:rPr>
        <w:t>486.32万元，省级环境保护专项资金905万元（其中：重点污染源监督性监测配套经费25万元、土壤监测能力建设820万元、空气自动监测站质控与考核费用60万元）。</w:t>
      </w:r>
    </w:p>
    <w:p>
      <w:pPr>
        <w:pStyle w:val="11"/>
        <w:widowControl/>
        <w:numPr>
          <w:ilvl w:val="0"/>
          <w:numId w:val="0"/>
        </w:numPr>
        <w:spacing w:line="600" w:lineRule="exact"/>
        <w:ind w:firstLine="560" w:firstLineChars="200"/>
        <w:rPr>
          <w:rFonts w:hint="default" w:ascii="仿宋_GB2312" w:hAnsi="仿宋" w:eastAsia="仿宋_GB2312"/>
          <w:sz w:val="28"/>
          <w:szCs w:val="28"/>
          <w:lang w:val="en-US" w:eastAsia="zh-CN"/>
        </w:rPr>
      </w:pPr>
      <w:r>
        <w:rPr>
          <w:rFonts w:hint="eastAsia" w:ascii="仿宋_GB2312" w:hAnsi="仿宋" w:eastAsia="仿宋_GB2312"/>
          <w:sz w:val="28"/>
          <w:szCs w:val="28"/>
          <w:lang w:val="en-US" w:eastAsia="zh-CN"/>
        </w:rPr>
        <w:t>（二）2020年底资金使用结余情况。</w:t>
      </w:r>
      <w:r>
        <w:rPr>
          <w:rFonts w:hint="eastAsia" w:ascii="仿宋_GB2312" w:hAnsi="仿宋" w:eastAsia="仿宋_GB2312"/>
          <w:b/>
          <w:bCs/>
          <w:sz w:val="28"/>
          <w:szCs w:val="28"/>
          <w:lang w:val="en-US" w:eastAsia="zh-CN"/>
        </w:rPr>
        <w:t>一是</w:t>
      </w:r>
      <w:r>
        <w:rPr>
          <w:rFonts w:hint="eastAsia" w:ascii="仿宋_GB2312" w:hAnsi="仿宋" w:eastAsia="仿宋_GB2312"/>
          <w:sz w:val="28"/>
          <w:szCs w:val="28"/>
          <w:lang w:eastAsia="zh-CN"/>
        </w:rPr>
        <w:t>监测事权上收改革业务专项支出了</w:t>
      </w:r>
      <w:r>
        <w:rPr>
          <w:rFonts w:hint="eastAsia" w:ascii="仿宋_GB2312" w:hAnsi="仿宋" w:eastAsia="仿宋_GB2312"/>
          <w:sz w:val="28"/>
          <w:szCs w:val="28"/>
          <w:lang w:val="en-US" w:eastAsia="zh-CN"/>
        </w:rPr>
        <w:t>190.62</w:t>
      </w:r>
      <w:r>
        <w:rPr>
          <w:rFonts w:hint="eastAsia" w:ascii="仿宋_GB2312" w:hAnsi="仿宋" w:eastAsia="仿宋_GB2312"/>
          <w:sz w:val="28"/>
          <w:szCs w:val="28"/>
          <w:lang w:eastAsia="zh-CN"/>
        </w:rPr>
        <w:t>万元，结余</w:t>
      </w:r>
      <w:r>
        <w:rPr>
          <w:rFonts w:hint="eastAsia" w:ascii="仿宋_GB2312" w:hAnsi="仿宋" w:eastAsia="仿宋_GB2312"/>
          <w:sz w:val="28"/>
          <w:szCs w:val="28"/>
          <w:lang w:val="en-US" w:eastAsia="zh-CN"/>
        </w:rPr>
        <w:t>295.7</w:t>
      </w:r>
      <w:r>
        <w:rPr>
          <w:rFonts w:hint="eastAsia" w:ascii="仿宋_GB2312" w:hAnsi="仿宋" w:eastAsia="仿宋_GB2312"/>
          <w:sz w:val="28"/>
          <w:szCs w:val="28"/>
          <w:lang w:eastAsia="zh-CN"/>
        </w:rPr>
        <w:t>万元。资金结余的主要原因是</w:t>
      </w:r>
      <w:r>
        <w:rPr>
          <w:rFonts w:hint="eastAsia" w:ascii="仿宋_GB2312" w:hAnsi="仿宋" w:eastAsia="仿宋_GB2312"/>
          <w:sz w:val="28"/>
          <w:szCs w:val="28"/>
        </w:rPr>
        <w:t>2020年机构改革影响，资金下达时间较晚，项目开展迟，前期准备工作耗时长影响预算执行率</w:t>
      </w:r>
      <w:r>
        <w:rPr>
          <w:rFonts w:hint="eastAsia" w:ascii="仿宋_GB2312" w:hAnsi="仿宋" w:eastAsia="仿宋_GB2312"/>
          <w:sz w:val="28"/>
          <w:szCs w:val="28"/>
          <w:lang w:eastAsia="zh-CN"/>
        </w:rPr>
        <w:t>。</w:t>
      </w:r>
      <w:r>
        <w:rPr>
          <w:rFonts w:hint="eastAsia" w:ascii="仿宋_GB2312" w:hAnsi="仿宋" w:eastAsia="仿宋_GB2312"/>
          <w:b/>
          <w:bCs/>
          <w:sz w:val="28"/>
          <w:szCs w:val="28"/>
          <w:lang w:eastAsia="zh-CN"/>
        </w:rPr>
        <w:t>二是</w:t>
      </w:r>
      <w:r>
        <w:rPr>
          <w:rFonts w:hint="eastAsia" w:ascii="仿宋_GB2312" w:hAnsi="仿宋" w:eastAsia="仿宋_GB2312"/>
          <w:sz w:val="28"/>
          <w:szCs w:val="28"/>
          <w:lang w:val="en-US" w:eastAsia="zh-CN"/>
        </w:rPr>
        <w:t>重点污染源监督性监测配套经费</w:t>
      </w:r>
      <w:r>
        <w:rPr>
          <w:rFonts w:hint="eastAsia" w:ascii="仿宋_GB2312" w:hAnsi="仿宋" w:eastAsia="仿宋_GB2312"/>
          <w:sz w:val="28"/>
          <w:szCs w:val="28"/>
          <w:lang w:eastAsia="zh-CN"/>
        </w:rPr>
        <w:t>支出了</w:t>
      </w:r>
      <w:r>
        <w:rPr>
          <w:rFonts w:hint="eastAsia" w:ascii="仿宋_GB2312" w:hAnsi="仿宋" w:eastAsia="仿宋_GB2312"/>
          <w:sz w:val="28"/>
          <w:szCs w:val="28"/>
          <w:lang w:val="en-US" w:eastAsia="zh-CN"/>
        </w:rPr>
        <w:t>25</w:t>
      </w:r>
      <w:r>
        <w:rPr>
          <w:rFonts w:hint="eastAsia" w:ascii="仿宋_GB2312" w:hAnsi="仿宋" w:eastAsia="仿宋_GB2312"/>
          <w:sz w:val="28"/>
          <w:szCs w:val="28"/>
          <w:lang w:eastAsia="zh-CN"/>
        </w:rPr>
        <w:t>万元，结余</w:t>
      </w:r>
      <w:r>
        <w:rPr>
          <w:rFonts w:hint="eastAsia" w:ascii="仿宋_GB2312" w:hAnsi="仿宋" w:eastAsia="仿宋_GB2312"/>
          <w:sz w:val="28"/>
          <w:szCs w:val="28"/>
          <w:lang w:val="en-US" w:eastAsia="zh-CN"/>
        </w:rPr>
        <w:t>0</w:t>
      </w:r>
      <w:r>
        <w:rPr>
          <w:rFonts w:hint="eastAsia" w:ascii="仿宋_GB2312" w:hAnsi="仿宋" w:eastAsia="仿宋_GB2312"/>
          <w:sz w:val="28"/>
          <w:szCs w:val="28"/>
          <w:lang w:eastAsia="zh-CN"/>
        </w:rPr>
        <w:t>万元，预算执行率</w:t>
      </w:r>
      <w:r>
        <w:rPr>
          <w:rFonts w:hint="eastAsia" w:ascii="仿宋_GB2312" w:hAnsi="仿宋" w:eastAsia="仿宋_GB2312"/>
          <w:sz w:val="28"/>
          <w:szCs w:val="28"/>
          <w:lang w:val="en-US" w:eastAsia="zh-CN"/>
        </w:rPr>
        <w:t>100%。</w:t>
      </w:r>
      <w:r>
        <w:rPr>
          <w:rFonts w:hint="eastAsia" w:ascii="仿宋_GB2312" w:hAnsi="仿宋" w:eastAsia="仿宋_GB2312"/>
          <w:b/>
          <w:bCs/>
          <w:sz w:val="28"/>
          <w:szCs w:val="28"/>
          <w:lang w:val="en-US" w:eastAsia="zh-CN"/>
        </w:rPr>
        <w:t>三是</w:t>
      </w:r>
      <w:r>
        <w:rPr>
          <w:rFonts w:hint="eastAsia" w:ascii="仿宋_GB2312" w:hAnsi="仿宋" w:eastAsia="仿宋_GB2312"/>
          <w:sz w:val="28"/>
          <w:szCs w:val="28"/>
          <w:lang w:val="en-US" w:eastAsia="zh-CN"/>
        </w:rPr>
        <w:t>土壤监测能力建设</w:t>
      </w:r>
      <w:r>
        <w:rPr>
          <w:rFonts w:hint="eastAsia" w:ascii="仿宋_GB2312" w:hAnsi="仿宋" w:eastAsia="仿宋_GB2312"/>
          <w:sz w:val="28"/>
          <w:szCs w:val="28"/>
          <w:lang w:eastAsia="zh-CN"/>
        </w:rPr>
        <w:t>支出了</w:t>
      </w:r>
      <w:r>
        <w:rPr>
          <w:rFonts w:hint="eastAsia" w:ascii="仿宋_GB2312" w:hAnsi="仿宋" w:eastAsia="仿宋_GB2312"/>
          <w:sz w:val="28"/>
          <w:szCs w:val="28"/>
          <w:lang w:val="en-US" w:eastAsia="zh-CN"/>
        </w:rPr>
        <w:t>0</w:t>
      </w:r>
      <w:r>
        <w:rPr>
          <w:rFonts w:hint="eastAsia" w:ascii="仿宋_GB2312" w:hAnsi="仿宋" w:eastAsia="仿宋_GB2312"/>
          <w:sz w:val="28"/>
          <w:szCs w:val="28"/>
          <w:lang w:eastAsia="zh-CN"/>
        </w:rPr>
        <w:t>万元，结余了</w:t>
      </w:r>
      <w:r>
        <w:rPr>
          <w:rFonts w:hint="eastAsia" w:ascii="仿宋_GB2312" w:hAnsi="仿宋" w:eastAsia="仿宋_GB2312"/>
          <w:sz w:val="28"/>
          <w:szCs w:val="28"/>
          <w:lang w:val="en-US" w:eastAsia="zh-CN"/>
        </w:rPr>
        <w:t>820</w:t>
      </w:r>
      <w:r>
        <w:rPr>
          <w:rFonts w:hint="eastAsia" w:ascii="仿宋_GB2312" w:hAnsi="仿宋" w:eastAsia="仿宋_GB2312"/>
          <w:sz w:val="28"/>
          <w:szCs w:val="28"/>
          <w:lang w:eastAsia="zh-CN"/>
        </w:rPr>
        <w:t>万元。由于该资金</w:t>
      </w:r>
      <w:r>
        <w:rPr>
          <w:rFonts w:hint="eastAsia" w:ascii="仿宋_GB2312" w:hAnsi="仿宋" w:eastAsia="仿宋_GB2312"/>
          <w:sz w:val="28"/>
          <w:szCs w:val="28"/>
          <w:lang w:val="en-US" w:eastAsia="zh-CN"/>
        </w:rPr>
        <w:t>2020年4月份下达，加上办理政府</w:t>
      </w:r>
      <w:r>
        <w:rPr>
          <w:rFonts w:hint="eastAsia" w:ascii="仿宋_GB2312" w:hAnsi="仿宋" w:eastAsia="仿宋_GB2312"/>
          <w:sz w:val="28"/>
          <w:szCs w:val="28"/>
          <w:lang w:eastAsia="zh-CN"/>
        </w:rPr>
        <w:t>采购手续前期准备工作耗时长，导致资金结余量大，目前该项目已支付了第一笔合同款，资金结余了</w:t>
      </w:r>
      <w:r>
        <w:rPr>
          <w:rFonts w:hint="eastAsia" w:ascii="仿宋_GB2312" w:hAnsi="仿宋" w:eastAsia="仿宋_GB2312"/>
          <w:sz w:val="28"/>
          <w:szCs w:val="28"/>
          <w:lang w:val="en-US" w:eastAsia="zh-CN"/>
        </w:rPr>
        <w:t>410.34万元。</w:t>
      </w:r>
      <w:r>
        <w:rPr>
          <w:rFonts w:hint="eastAsia" w:ascii="仿宋_GB2312" w:hAnsi="仿宋" w:eastAsia="仿宋_GB2312"/>
          <w:b/>
          <w:bCs/>
          <w:sz w:val="28"/>
          <w:szCs w:val="28"/>
          <w:lang w:val="en-US" w:eastAsia="zh-CN"/>
        </w:rPr>
        <w:t>四是</w:t>
      </w:r>
      <w:r>
        <w:rPr>
          <w:rFonts w:hint="eastAsia" w:ascii="仿宋_GB2312" w:hAnsi="仿宋" w:eastAsia="仿宋_GB2312"/>
          <w:sz w:val="28"/>
          <w:szCs w:val="28"/>
          <w:lang w:val="en-US" w:eastAsia="zh-CN"/>
        </w:rPr>
        <w:t>空气自动监测站质控与考核费用</w:t>
      </w:r>
      <w:r>
        <w:rPr>
          <w:rFonts w:hint="eastAsia" w:ascii="仿宋_GB2312" w:hAnsi="仿宋" w:eastAsia="仿宋_GB2312"/>
          <w:sz w:val="28"/>
          <w:szCs w:val="28"/>
          <w:lang w:eastAsia="zh-CN"/>
        </w:rPr>
        <w:t>支出了</w:t>
      </w:r>
      <w:r>
        <w:rPr>
          <w:rFonts w:hint="eastAsia" w:ascii="仿宋_GB2312" w:hAnsi="仿宋" w:eastAsia="仿宋_GB2312"/>
          <w:sz w:val="28"/>
          <w:szCs w:val="28"/>
          <w:lang w:val="en-US" w:eastAsia="zh-CN"/>
        </w:rPr>
        <w:t>42.42</w:t>
      </w:r>
      <w:r>
        <w:rPr>
          <w:rFonts w:hint="eastAsia" w:ascii="仿宋_GB2312" w:hAnsi="仿宋" w:eastAsia="仿宋_GB2312"/>
          <w:sz w:val="28"/>
          <w:szCs w:val="28"/>
          <w:lang w:eastAsia="zh-CN"/>
        </w:rPr>
        <w:t>万元，结余</w:t>
      </w:r>
      <w:r>
        <w:rPr>
          <w:rFonts w:hint="eastAsia" w:ascii="仿宋_GB2312" w:hAnsi="仿宋" w:eastAsia="仿宋_GB2312"/>
          <w:sz w:val="28"/>
          <w:szCs w:val="28"/>
          <w:lang w:val="en-US" w:eastAsia="zh-CN"/>
        </w:rPr>
        <w:t>17.58</w:t>
      </w:r>
      <w:r>
        <w:rPr>
          <w:rFonts w:hint="eastAsia" w:ascii="仿宋_GB2312" w:hAnsi="仿宋" w:eastAsia="仿宋_GB2312"/>
          <w:sz w:val="28"/>
          <w:szCs w:val="28"/>
          <w:lang w:eastAsia="zh-CN"/>
        </w:rPr>
        <w:t>万元</w:t>
      </w:r>
      <w:r>
        <w:rPr>
          <w:rFonts w:hint="eastAsia" w:ascii="仿宋_GB2312" w:hAnsi="仿宋" w:eastAsia="仿宋_GB2312"/>
          <w:sz w:val="28"/>
          <w:szCs w:val="28"/>
          <w:lang w:val="en-US" w:eastAsia="zh-CN"/>
        </w:rPr>
        <w:t>。</w:t>
      </w:r>
    </w:p>
    <w:p>
      <w:pPr>
        <w:widowControl/>
        <w:spacing w:line="600" w:lineRule="exact"/>
        <w:ind w:firstLine="645"/>
        <w:jc w:val="left"/>
        <w:rPr>
          <w:rFonts w:hint="eastAsia" w:ascii="黑体" w:hAnsi="黑体" w:eastAsia="黑体"/>
          <w:sz w:val="28"/>
          <w:szCs w:val="28"/>
        </w:rPr>
      </w:pPr>
      <w:r>
        <w:rPr>
          <w:rFonts w:hint="eastAsia" w:ascii="黑体" w:hAnsi="黑体" w:eastAsia="黑体"/>
          <w:sz w:val="28"/>
          <w:szCs w:val="28"/>
          <w:lang w:eastAsia="zh-CN"/>
        </w:rPr>
        <w:t>四</w:t>
      </w:r>
      <w:r>
        <w:rPr>
          <w:rFonts w:ascii="黑体" w:hAnsi="黑体" w:eastAsia="黑体"/>
          <w:sz w:val="28"/>
          <w:szCs w:val="28"/>
        </w:rPr>
        <w:t>、</w:t>
      </w:r>
      <w:r>
        <w:rPr>
          <w:rFonts w:hint="eastAsia" w:ascii="黑体" w:hAnsi="黑体" w:eastAsia="黑体"/>
          <w:sz w:val="28"/>
          <w:szCs w:val="28"/>
          <w:lang w:eastAsia="zh-CN"/>
        </w:rPr>
        <w:t>单位</w:t>
      </w:r>
      <w:r>
        <w:rPr>
          <w:rFonts w:hint="eastAsia" w:ascii="黑体" w:hAnsi="黑体" w:eastAsia="黑体"/>
          <w:sz w:val="28"/>
          <w:szCs w:val="28"/>
        </w:rPr>
        <w:t>整体支出绩效情况</w:t>
      </w:r>
    </w:p>
    <w:p>
      <w:pPr>
        <w:spacing w:line="360" w:lineRule="auto"/>
        <w:ind w:firstLine="560" w:firstLineChars="200"/>
        <w:rPr>
          <w:rFonts w:hint="eastAsia" w:eastAsia="仿宋_GB2312"/>
          <w:color w:val="000000"/>
          <w:sz w:val="28"/>
          <w:szCs w:val="28"/>
          <w:lang w:val="en-US" w:eastAsia="zh-CN"/>
        </w:rPr>
      </w:pPr>
      <w:r>
        <w:rPr>
          <w:rFonts w:hint="eastAsia" w:ascii="仿宋_GB2312" w:hAnsi="仿宋_GB2312" w:eastAsia="仿宋_GB2312" w:cs="仿宋_GB2312"/>
          <w:bCs/>
          <w:color w:val="000000"/>
          <w:sz w:val="28"/>
          <w:szCs w:val="28"/>
          <w:lang w:eastAsia="zh-CN" w:bidi="ar-SA"/>
        </w:rPr>
        <w:t>为及时、高效地完成好本次绩效自评工作，我中心安排了专人负责此次绩效自评工作。</w:t>
      </w:r>
      <w:r>
        <w:rPr>
          <w:rFonts w:hint="eastAsia" w:eastAsia="仿宋_GB2312"/>
          <w:color w:val="000000"/>
          <w:sz w:val="28"/>
          <w:szCs w:val="28"/>
          <w:lang w:val="en-US" w:eastAsia="zh-CN"/>
        </w:rPr>
        <w:t>2020年由于机构改革，上半年经费也是由市财政垫付，年初部门预算没有设立绩效目标，但我中心还是严格按照财政资金绩效管理相关制度和规定执行。</w:t>
      </w:r>
      <w:r>
        <w:rPr>
          <w:rFonts w:hint="eastAsia" w:ascii="仿宋_GB2312" w:hAnsi="仿宋_GB2312" w:eastAsia="仿宋_GB2312" w:cs="仿宋_GB2312"/>
          <w:color w:val="auto"/>
          <w:sz w:val="28"/>
          <w:szCs w:val="28"/>
          <w:lang w:eastAsia="zh-CN"/>
        </w:rPr>
        <w:t>总体来说，</w:t>
      </w:r>
      <w:r>
        <w:rPr>
          <w:rFonts w:hint="eastAsia" w:ascii="仿宋_GB2312" w:hAnsi="仿宋_GB2312" w:eastAsia="仿宋_GB2312" w:cs="仿宋_GB2312"/>
          <w:color w:val="auto"/>
          <w:sz w:val="28"/>
          <w:szCs w:val="28"/>
          <w:lang w:val="en-US" w:eastAsia="zh-CN"/>
        </w:rPr>
        <w:t>2020</w:t>
      </w:r>
      <w:r>
        <w:rPr>
          <w:rFonts w:hint="eastAsia" w:ascii="仿宋_GB2312" w:hAnsi="仿宋_GB2312" w:eastAsia="仿宋_GB2312" w:cs="仿宋_GB2312"/>
          <w:color w:val="auto"/>
          <w:sz w:val="28"/>
          <w:szCs w:val="28"/>
          <w:lang w:eastAsia="zh-CN"/>
        </w:rPr>
        <w:t>年</w:t>
      </w:r>
      <w:r>
        <w:rPr>
          <w:rFonts w:hint="eastAsia" w:ascii="仿宋_GB2312" w:hAnsi="仿宋_GB2312" w:eastAsia="仿宋_GB2312" w:cs="仿宋_GB2312"/>
          <w:sz w:val="28"/>
          <w:szCs w:val="28"/>
          <w:lang w:eastAsia="zh-CN"/>
        </w:rPr>
        <w:t>部门整体支出</w:t>
      </w:r>
      <w:r>
        <w:rPr>
          <w:rFonts w:hint="eastAsia" w:ascii="仿宋_GB2312" w:hAnsi="仿宋_GB2312" w:eastAsia="仿宋_GB2312" w:cs="仿宋_GB2312"/>
          <w:color w:val="auto"/>
          <w:sz w:val="28"/>
          <w:szCs w:val="28"/>
          <w:lang w:eastAsia="zh-CN"/>
        </w:rPr>
        <w:t>绩效目标完成情况</w:t>
      </w:r>
      <w:r>
        <w:rPr>
          <w:rFonts w:hint="eastAsia" w:eastAsia="仿宋_GB2312"/>
          <w:color w:val="000000"/>
          <w:sz w:val="28"/>
          <w:szCs w:val="28"/>
          <w:lang w:val="en-US" w:eastAsia="zh-CN"/>
        </w:rPr>
        <w:t>较好，具体情况如下：</w:t>
      </w:r>
    </w:p>
    <w:p>
      <w:pPr>
        <w:numPr>
          <w:ilvl w:val="0"/>
          <w:numId w:val="3"/>
        </w:numPr>
        <w:spacing w:line="360" w:lineRule="auto"/>
        <w:ind w:firstLine="560" w:firstLineChars="200"/>
        <w:rPr>
          <w:rFonts w:hint="eastAsia" w:eastAsia="仿宋_GB2312"/>
          <w:color w:val="000000"/>
          <w:sz w:val="28"/>
          <w:szCs w:val="28"/>
          <w:lang w:val="en-US" w:eastAsia="zh-CN"/>
        </w:rPr>
      </w:pPr>
      <w:r>
        <w:rPr>
          <w:rFonts w:hint="eastAsia" w:eastAsia="仿宋_GB2312"/>
          <w:b/>
          <w:bCs/>
          <w:color w:val="000000"/>
          <w:sz w:val="28"/>
          <w:szCs w:val="28"/>
          <w:lang w:val="en-US" w:eastAsia="zh-CN"/>
        </w:rPr>
        <w:t>着力做好环境空气质量监测和预测预报工作，为打赢蓝天保卫战提供有力支撑</w:t>
      </w:r>
      <w:r>
        <w:rPr>
          <w:rFonts w:hint="eastAsia" w:eastAsia="仿宋_GB2312"/>
          <w:color w:val="000000"/>
          <w:sz w:val="28"/>
          <w:szCs w:val="28"/>
          <w:lang w:val="en-US" w:eastAsia="zh-CN"/>
        </w:rPr>
        <w:t>。目前我市城区共建有5个国控空气监测子站、3个市内酸雨采集点、10个县级城镇辖区省级空气自动站点及1个在建县级城镇辖区省级空气自动站点、布设6个降尘监测点位。我们认真做好国控空气自动站的外围保障工作和省控空气自动站的监督检查工作，持续做好空气质量监测，酸雨监测，降尘中重金属监测，开展未来3～5天城市空气质量预报，认真做好6个降尘中重金属监测工作，正确掌握我市大气降尘中重金属的含量及分布情况，为科学精准地整治耕地土壤污染源提供科学依据。2020年，市城区优良天数为325天，优良天数比例为97.0%，同比上升3个百分点，PM2.5浓度值26ug/m3与怀化市并列全省第二；市城区环境空气质量综合指数为2.97，与上年同期相比下降15.1%。空气环境质量得到明显改善。</w:t>
      </w:r>
    </w:p>
    <w:p>
      <w:pPr>
        <w:numPr>
          <w:ilvl w:val="0"/>
          <w:numId w:val="3"/>
        </w:numPr>
        <w:spacing w:line="360" w:lineRule="auto"/>
        <w:ind w:firstLine="560" w:firstLineChars="200"/>
        <w:rPr>
          <w:rFonts w:hint="eastAsia" w:eastAsia="仿宋_GB2312"/>
          <w:color w:val="000000"/>
          <w:sz w:val="28"/>
          <w:szCs w:val="28"/>
          <w:lang w:val="en-US" w:eastAsia="zh-CN"/>
        </w:rPr>
      </w:pPr>
      <w:r>
        <w:rPr>
          <w:rFonts w:hint="eastAsia" w:eastAsia="仿宋_GB2312"/>
          <w:b/>
          <w:bCs/>
          <w:color w:val="000000"/>
          <w:sz w:val="28"/>
          <w:szCs w:val="28"/>
          <w:lang w:val="en-US" w:eastAsia="zh-CN"/>
        </w:rPr>
        <w:t>、深化水环境质量监测，为打好碧水保卫战提供有力支撑。</w:t>
      </w:r>
      <w:r>
        <w:rPr>
          <w:rFonts w:hint="eastAsia" w:eastAsia="仿宋_GB2312"/>
          <w:color w:val="000000"/>
          <w:sz w:val="28"/>
          <w:szCs w:val="28"/>
          <w:lang w:val="en-US" w:eastAsia="zh-CN"/>
        </w:rPr>
        <w:t>2020年，我市在耒水、舂陵水、洣水、武水等共设置87个地表水监测断面，全市集中式饮用水水源地有13个，水自动监测站点11个。我们认真做好地表水水质例行监测工作，开展集中式生活饮用水水源地监测，全面掌握集中式饮用水水源地水质状况。2020年，全市12个县级以上集中式饮用水水源地（山河水库作为备用水源不参与年度评价）水源达标率和水量达标率均为100%，6个国控地表水水质监测断面达标100%，38个省控及以上地表水水质监测断面达标97.4%，水环境质量持续改善。</w:t>
      </w:r>
    </w:p>
    <w:p>
      <w:pPr>
        <w:numPr>
          <w:ilvl w:val="0"/>
          <w:numId w:val="3"/>
        </w:numPr>
        <w:spacing w:line="360" w:lineRule="auto"/>
        <w:ind w:left="0" w:leftChars="0" w:firstLine="560" w:firstLineChars="200"/>
        <w:rPr>
          <w:rFonts w:hint="eastAsia" w:eastAsia="仿宋_GB2312"/>
          <w:color w:val="000000"/>
          <w:sz w:val="28"/>
          <w:szCs w:val="28"/>
          <w:lang w:val="en-US" w:eastAsia="zh-CN"/>
        </w:rPr>
      </w:pPr>
      <w:r>
        <w:rPr>
          <w:rFonts w:hint="eastAsia" w:eastAsia="仿宋_GB2312"/>
          <w:b/>
          <w:bCs/>
          <w:color w:val="000000"/>
          <w:sz w:val="28"/>
          <w:szCs w:val="28"/>
          <w:lang w:val="en-US" w:eastAsia="zh-CN"/>
        </w:rPr>
        <w:t>强化土壤环境监测工作，为打好净土保卫战提供有力支撑。</w:t>
      </w:r>
      <w:r>
        <w:rPr>
          <w:rFonts w:hint="eastAsia" w:eastAsia="仿宋_GB2312"/>
          <w:color w:val="000000"/>
          <w:sz w:val="28"/>
          <w:szCs w:val="28"/>
          <w:lang w:val="en-US" w:eastAsia="zh-CN"/>
        </w:rPr>
        <w:t>开展2020年国家网土壤环境监测工作，采集郴州市畜禽养殖和饮用水水源地周边20个风险监控点样品，完成全省47个土壤样品无机项目的分析和数据上报工作。安全、优质、高效地完成了全部71个地块的布点采样旁站质控工作，共采集土壤样品1600余组，地下水样品140余组。</w:t>
      </w:r>
    </w:p>
    <w:p>
      <w:pPr>
        <w:numPr>
          <w:ilvl w:val="0"/>
          <w:numId w:val="3"/>
        </w:numPr>
        <w:spacing w:line="360" w:lineRule="auto"/>
        <w:ind w:left="0" w:leftChars="0" w:firstLine="560" w:firstLineChars="200"/>
        <w:rPr>
          <w:rFonts w:hint="eastAsia" w:eastAsia="仿宋_GB2312"/>
          <w:b/>
          <w:bCs/>
          <w:color w:val="000000"/>
          <w:sz w:val="28"/>
          <w:szCs w:val="28"/>
          <w:lang w:val="en-US" w:eastAsia="zh-CN"/>
        </w:rPr>
      </w:pPr>
      <w:r>
        <w:rPr>
          <w:rFonts w:hint="eastAsia" w:eastAsia="仿宋_GB2312"/>
          <w:b/>
          <w:bCs/>
          <w:color w:val="000000"/>
          <w:sz w:val="28"/>
          <w:szCs w:val="28"/>
          <w:lang w:val="en-US" w:eastAsia="zh-CN"/>
        </w:rPr>
        <w:t>配合做好污染源执法监测及环保督察监测工作，有序推进加密监测，持续做好应急监测工作</w:t>
      </w:r>
      <w:r>
        <w:rPr>
          <w:rFonts w:hint="eastAsia" w:eastAsia="仿宋_GB2312"/>
          <w:color w:val="000000"/>
          <w:sz w:val="28"/>
          <w:szCs w:val="28"/>
          <w:lang w:val="en-US" w:eastAsia="zh-CN"/>
        </w:rPr>
        <w:t>。一是主动作为、积极配合环境执法支队，加强污染源执法监测。污染源执法监测工作为地方事权，我中心主动担当，以不讲条件先做事的思想服务地方生态环境保护。2020年完成了郴州金山治金化工有限公司、郴州市金信材料科技有限公司等6家重点污染源执法监测。二是全力做好省环保督察监测技术保障工作。在接到本次省环保督察送样第一时间开展实验室检测分析，及时进行数据审核，在督察组下沉县市区4天时间出具监测报告6份，为督查管理决策提供准确的数据支持。三是有序推进加密监测。按时完成马家坪电站大坝和临连大桥每月上中下旬3次加密监测及数据上报工作。四是迅速响应持续做好湘江干流铊浓度异常应急监测。截至11月12日，中心共出动2000余人次，共监测湘江流域郴州段舂陵江干流和耒水干流及其支流800余次断面测点，向外报出数据755个（不包括质控数据），监测数据报告53期，监测简报36期。</w:t>
      </w:r>
    </w:p>
    <w:p>
      <w:pPr>
        <w:numPr>
          <w:ilvl w:val="0"/>
          <w:numId w:val="3"/>
        </w:numPr>
        <w:spacing w:line="360" w:lineRule="auto"/>
        <w:ind w:left="0" w:leftChars="0" w:firstLine="560" w:firstLineChars="200"/>
        <w:rPr>
          <w:rFonts w:hint="eastAsia" w:eastAsia="仿宋_GB2312"/>
          <w:color w:val="000000"/>
          <w:sz w:val="28"/>
          <w:szCs w:val="28"/>
          <w:lang w:val="en-US" w:eastAsia="zh-CN"/>
        </w:rPr>
      </w:pPr>
      <w:r>
        <w:rPr>
          <w:rFonts w:hint="eastAsia" w:eastAsia="仿宋_GB2312"/>
          <w:b/>
          <w:bCs/>
          <w:color w:val="000000"/>
          <w:sz w:val="28"/>
          <w:szCs w:val="28"/>
          <w:lang w:val="en-US" w:eastAsia="zh-CN"/>
        </w:rPr>
        <w:t>加强监测质量管理及能力验证，把握质量“生命线”，确保监测数据“真准全”。</w:t>
      </w:r>
      <w:r>
        <w:rPr>
          <w:rFonts w:hint="eastAsia" w:eastAsia="仿宋_GB2312"/>
          <w:color w:val="000000"/>
          <w:sz w:val="28"/>
          <w:szCs w:val="28"/>
          <w:lang w:val="en-US" w:eastAsia="zh-CN"/>
        </w:rPr>
        <w:t>抓实持证上岗考核。积极安排参加省中心组织的持证上岗考试，完成郴州市辖区19家环境监测单位机构121人的理论考试报名工作，我中心16人报考25项，合格率93.8% 。。截止到2020年9月，我中心有效持证人员39人，共持有1011项次。积极开展对县级生态环境监测机构开展质量体系运行检查，针对今年“双随机”检查，对桂阳和永兴县级站进行质量核查，就现场核查发现的问题提出整改意见和建议，确保县级站生态环境监测机构资质的延续，保证环境监测数据真、准、全。抓好实验室能力验证。2020年，参加环境保护部标准样品研究所组织能力验证，水中汞检测结果满意， 水中苯系物、土壤中重金属检测（铜、镉）结果尚未反馈；参加总站开展的前两轮地表水中氨氮、总磷、总氮，空气中二氧化硫、一氧化氮能力验证，满意率达到80%。</w:t>
      </w:r>
    </w:p>
    <w:p>
      <w:pPr>
        <w:numPr>
          <w:ilvl w:val="0"/>
          <w:numId w:val="3"/>
        </w:numPr>
        <w:spacing w:line="360" w:lineRule="auto"/>
        <w:ind w:left="0" w:leftChars="0" w:firstLine="560" w:firstLineChars="200"/>
        <w:rPr>
          <w:rFonts w:hint="eastAsia" w:eastAsia="仿宋_GB2312"/>
          <w:color w:val="000000"/>
          <w:sz w:val="28"/>
          <w:szCs w:val="28"/>
          <w:lang w:val="en-US" w:eastAsia="zh-CN"/>
        </w:rPr>
      </w:pPr>
      <w:r>
        <w:rPr>
          <w:rFonts w:hint="eastAsia" w:eastAsia="仿宋_GB2312"/>
          <w:b/>
          <w:bCs/>
          <w:color w:val="000000"/>
          <w:sz w:val="28"/>
          <w:szCs w:val="28"/>
          <w:lang w:val="en-US" w:eastAsia="zh-CN"/>
        </w:rPr>
        <w:t>坚持以人为本，积极做好市城区声环境质量监测工作</w:t>
      </w:r>
      <w:r>
        <w:rPr>
          <w:rFonts w:hint="eastAsia" w:eastAsia="仿宋_GB2312"/>
          <w:color w:val="000000"/>
          <w:sz w:val="28"/>
          <w:szCs w:val="28"/>
          <w:lang w:val="en-US" w:eastAsia="zh-CN"/>
        </w:rPr>
        <w:t>。按《环境噪声技术规范 城市声环境常规监测》（HJ640-2012）在市城区开展城市声环境常规监测。共布设监测点位252个，分为区域声环境监测、道路交通声环境监测和功能区声环境监测，其中监测交通噪声测点60个，在白天正常工作时间内测量，每个测点监测20分钟，同时记录车流量。设置城市区域噪声监测，设测点182个，每个测点监测10分钟。城区共布设10个功能区噪声监测点位，功能区定点噪声每季度监测1次（2月、5月、8月、11月），每个点位连续监测24小时。</w:t>
      </w:r>
    </w:p>
    <w:p>
      <w:pPr>
        <w:widowControl/>
        <w:spacing w:line="600" w:lineRule="exact"/>
        <w:ind w:firstLine="560" w:firstLineChars="200"/>
        <w:jc w:val="left"/>
        <w:rPr>
          <w:rStyle w:val="13"/>
          <w:rFonts w:ascii="Times New Roman" w:hAnsi="Times New Roman" w:eastAsia="仿宋_GB2312"/>
          <w:sz w:val="28"/>
          <w:szCs w:val="28"/>
        </w:rPr>
      </w:pPr>
    </w:p>
    <w:p>
      <w:pPr>
        <w:widowControl/>
        <w:numPr>
          <w:ilvl w:val="0"/>
          <w:numId w:val="4"/>
        </w:numPr>
        <w:spacing w:line="600" w:lineRule="exact"/>
        <w:ind w:firstLine="645"/>
        <w:jc w:val="left"/>
        <w:rPr>
          <w:rFonts w:hint="eastAsia"/>
          <w:lang w:eastAsia="zh-CN"/>
        </w:rPr>
      </w:pPr>
      <w:r>
        <w:rPr>
          <w:rFonts w:hint="eastAsia" w:ascii="黑体" w:hAnsi="黑体" w:eastAsia="黑体"/>
          <w:sz w:val="28"/>
          <w:szCs w:val="28"/>
        </w:rPr>
        <w:t>存在的主要问题及下一步改进措施</w:t>
      </w:r>
    </w:p>
    <w:p>
      <w:pPr>
        <w:widowControl/>
        <w:numPr>
          <w:ilvl w:val="0"/>
          <w:numId w:val="0"/>
        </w:numPr>
        <w:spacing w:line="600" w:lineRule="exact"/>
        <w:ind w:firstLine="560" w:firstLineChars="200"/>
        <w:jc w:val="left"/>
        <w:rPr>
          <w:rFonts w:hint="eastAsia"/>
          <w:lang w:eastAsia="zh-CN"/>
        </w:rPr>
      </w:pPr>
      <w:r>
        <w:rPr>
          <w:rFonts w:hint="eastAsia" w:ascii="黑体" w:hAnsi="黑体" w:eastAsia="黑体"/>
          <w:sz w:val="28"/>
          <w:szCs w:val="28"/>
          <w:lang w:eastAsia="zh-CN"/>
        </w:rPr>
        <w:t>（一）</w:t>
      </w:r>
      <w:r>
        <w:rPr>
          <w:rFonts w:hint="eastAsia" w:ascii="黑体" w:hAnsi="黑体"/>
          <w:b/>
          <w:bCs/>
          <w:sz w:val="28"/>
          <w:szCs w:val="28"/>
          <w:lang w:eastAsia="zh-CN"/>
        </w:rPr>
        <w:t>存在的问题。</w:t>
      </w:r>
      <w:r>
        <w:rPr>
          <w:rFonts w:hint="eastAsia" w:ascii="黑体" w:hAnsi="黑体"/>
          <w:sz w:val="28"/>
          <w:szCs w:val="28"/>
          <w:lang w:eastAsia="zh-CN"/>
        </w:rPr>
        <w:t>一是</w:t>
      </w:r>
      <w:r>
        <w:rPr>
          <w:rFonts w:hint="eastAsia" w:ascii="仿宋" w:hAnsi="仿宋" w:eastAsia="仿宋"/>
          <w:spacing w:val="-8"/>
          <w:sz w:val="28"/>
          <w:szCs w:val="28"/>
        </w:rPr>
        <w:t>预算编制不够科学合理。</w:t>
      </w:r>
      <w:r>
        <w:rPr>
          <w:rFonts w:hint="eastAsia" w:ascii="仿宋" w:hAnsi="仿宋" w:eastAsia="仿宋"/>
          <w:spacing w:val="-8"/>
          <w:sz w:val="28"/>
          <w:szCs w:val="28"/>
          <w:lang w:eastAsia="zh-CN"/>
        </w:rPr>
        <w:t>业务专项</w:t>
      </w:r>
      <w:r>
        <w:rPr>
          <w:rFonts w:hint="eastAsia" w:ascii="仿宋" w:hAnsi="仿宋" w:eastAsia="仿宋"/>
          <w:spacing w:val="-8"/>
          <w:sz w:val="28"/>
          <w:szCs w:val="28"/>
        </w:rPr>
        <w:t>经费多，公用和人员经费少，</w:t>
      </w:r>
      <w:r>
        <w:rPr>
          <w:rFonts w:hint="eastAsia" w:ascii="仿宋" w:hAnsi="仿宋" w:eastAsia="仿宋"/>
          <w:spacing w:val="-8"/>
          <w:sz w:val="28"/>
          <w:szCs w:val="28"/>
          <w:lang w:eastAsia="zh-CN"/>
        </w:rPr>
        <w:t>造成</w:t>
      </w:r>
      <w:r>
        <w:rPr>
          <w:rFonts w:hint="eastAsia" w:ascii="仿宋" w:hAnsi="仿宋" w:eastAsia="仿宋"/>
          <w:spacing w:val="-8"/>
          <w:sz w:val="28"/>
          <w:szCs w:val="28"/>
        </w:rPr>
        <w:t>人员经费不足，资金缺口大。</w:t>
      </w:r>
      <w:r>
        <w:rPr>
          <w:rFonts w:hint="eastAsia" w:ascii="仿宋" w:hAnsi="仿宋" w:eastAsia="仿宋"/>
          <w:b/>
          <w:bCs/>
          <w:spacing w:val="-8"/>
          <w:sz w:val="28"/>
          <w:szCs w:val="28"/>
          <w:lang w:eastAsia="zh-CN"/>
        </w:rPr>
        <w:t>二是</w:t>
      </w:r>
      <w:r>
        <w:rPr>
          <w:rFonts w:hint="eastAsia" w:ascii="仿宋" w:hAnsi="仿宋" w:eastAsia="仿宋"/>
          <w:spacing w:val="-8"/>
          <w:sz w:val="28"/>
          <w:szCs w:val="28"/>
          <w:lang w:eastAsia="zh-CN"/>
        </w:rPr>
        <w:t>专项项目资金实施进度缓慢。由于项目前期工作不充分，加上政府采购等程序耗时长，导致部分专项资金滞留在单位，未形成支出。</w:t>
      </w:r>
    </w:p>
    <w:p>
      <w:pPr>
        <w:ind w:firstLine="420" w:firstLineChars="150"/>
        <w:jc w:val="left"/>
        <w:rPr>
          <w:rFonts w:hint="eastAsia" w:ascii="仿宋" w:hAnsi="仿宋" w:eastAsia="仿宋"/>
          <w:spacing w:val="-8"/>
          <w:sz w:val="28"/>
          <w:szCs w:val="28"/>
          <w:lang w:eastAsia="zh-CN"/>
        </w:rPr>
      </w:pPr>
      <w:r>
        <w:rPr>
          <w:rFonts w:hint="eastAsia" w:ascii="黑体" w:hAnsi="黑体" w:eastAsia="黑体"/>
          <w:sz w:val="28"/>
          <w:szCs w:val="28"/>
          <w:lang w:eastAsia="zh-CN"/>
        </w:rPr>
        <w:t>（二）</w:t>
      </w:r>
      <w:r>
        <w:rPr>
          <w:rFonts w:hint="eastAsia" w:ascii="黑体" w:hAnsi="黑体" w:eastAsia="黑体"/>
          <w:sz w:val="28"/>
          <w:szCs w:val="28"/>
        </w:rPr>
        <w:t>下一步改进措施</w:t>
      </w:r>
      <w:r>
        <w:rPr>
          <w:rFonts w:hint="eastAsia" w:ascii="黑体" w:hAnsi="黑体" w:eastAsia="黑体"/>
          <w:sz w:val="28"/>
          <w:szCs w:val="28"/>
          <w:lang w:eastAsia="zh-CN"/>
        </w:rPr>
        <w:t>。</w:t>
      </w:r>
      <w:r>
        <w:rPr>
          <w:rFonts w:hint="eastAsia" w:ascii="仿宋" w:hAnsi="仿宋" w:eastAsia="仿宋"/>
          <w:b/>
          <w:bCs/>
          <w:spacing w:val="-8"/>
          <w:sz w:val="28"/>
          <w:szCs w:val="28"/>
          <w:lang w:eastAsia="zh-CN"/>
        </w:rPr>
        <w:t>一是</w:t>
      </w:r>
      <w:r>
        <w:rPr>
          <w:rFonts w:hint="eastAsia" w:ascii="仿宋" w:hAnsi="仿宋" w:eastAsia="仿宋"/>
          <w:spacing w:val="-8"/>
          <w:sz w:val="28"/>
          <w:szCs w:val="28"/>
        </w:rPr>
        <w:t>完善预算编制。建立与省厅、省中心、省财政厅有效的协调机制，调整部门预算支出结构，科学合理的编制下一年的预算。</w:t>
      </w:r>
      <w:r>
        <w:rPr>
          <w:rFonts w:hint="eastAsia" w:ascii="仿宋" w:hAnsi="仿宋" w:eastAsia="仿宋"/>
          <w:spacing w:val="-8"/>
          <w:sz w:val="28"/>
          <w:szCs w:val="28"/>
          <w:lang w:eastAsia="zh-CN"/>
        </w:rPr>
        <w:t>多渠道争取资金，保证人员和公用经费。</w:t>
      </w:r>
      <w:r>
        <w:rPr>
          <w:rFonts w:hint="eastAsia" w:ascii="仿宋" w:hAnsi="仿宋" w:eastAsia="仿宋"/>
          <w:b/>
          <w:bCs/>
          <w:spacing w:val="-8"/>
          <w:sz w:val="28"/>
          <w:szCs w:val="28"/>
          <w:lang w:eastAsia="zh-CN"/>
        </w:rPr>
        <w:t>二是</w:t>
      </w:r>
      <w:r>
        <w:rPr>
          <w:rFonts w:hint="eastAsia" w:ascii="仿宋" w:hAnsi="仿宋" w:eastAsia="仿宋"/>
          <w:spacing w:val="-8"/>
          <w:sz w:val="28"/>
          <w:szCs w:val="28"/>
          <w:lang w:eastAsia="zh-CN"/>
        </w:rPr>
        <w:t>加强项目实施进度调度，加速推进项目建设。</w:t>
      </w:r>
    </w:p>
    <w:p>
      <w:pPr>
        <w:numPr>
          <w:ilvl w:val="0"/>
          <w:numId w:val="4"/>
        </w:numPr>
        <w:adjustRightInd/>
        <w:snapToGrid/>
        <w:spacing w:line="360" w:lineRule="auto"/>
        <w:ind w:left="0" w:leftChars="0" w:firstLine="645" w:firstLineChars="0"/>
        <w:rPr>
          <w:rFonts w:hint="eastAsia" w:ascii="仿宋" w:hAnsi="仿宋" w:eastAsia="仿宋"/>
          <w:spacing w:val="-8"/>
          <w:sz w:val="28"/>
          <w:szCs w:val="28"/>
          <w:lang w:eastAsia="zh-CN"/>
        </w:rPr>
      </w:pPr>
      <w:r>
        <w:rPr>
          <w:rFonts w:hint="eastAsia" w:ascii="黑体" w:hAnsi="黑体" w:eastAsia="黑体"/>
          <w:sz w:val="28"/>
          <w:szCs w:val="28"/>
        </w:rPr>
        <w:t>绩效自评结果拟应用和公开情况</w:t>
      </w:r>
      <w:r>
        <w:rPr>
          <w:rFonts w:hint="eastAsia" w:ascii="黑体" w:hAnsi="黑体" w:eastAsia="黑体"/>
          <w:sz w:val="28"/>
          <w:szCs w:val="28"/>
          <w:lang w:eastAsia="zh-CN"/>
        </w:rPr>
        <w:t>。</w:t>
      </w:r>
    </w:p>
    <w:p>
      <w:pPr>
        <w:numPr>
          <w:ilvl w:val="0"/>
          <w:numId w:val="0"/>
        </w:numPr>
        <w:adjustRightInd/>
        <w:snapToGrid/>
        <w:spacing w:line="360" w:lineRule="auto"/>
        <w:ind w:firstLine="528" w:firstLineChars="200"/>
        <w:rPr>
          <w:rFonts w:hint="eastAsia" w:ascii="仿宋" w:hAnsi="仿宋" w:eastAsia="仿宋"/>
          <w:spacing w:val="-8"/>
          <w:sz w:val="28"/>
          <w:szCs w:val="28"/>
          <w:lang w:eastAsia="zh-CN"/>
        </w:rPr>
      </w:pPr>
      <w:r>
        <w:rPr>
          <w:rFonts w:hint="eastAsia" w:ascii="仿宋" w:hAnsi="仿宋" w:eastAsia="仿宋"/>
          <w:spacing w:val="-8"/>
          <w:sz w:val="28"/>
          <w:szCs w:val="28"/>
          <w:lang w:eastAsia="zh-CN"/>
        </w:rPr>
        <w:t>我中心历来重视资金的绩效评价工作，以绩效评价结果作为预算编制的重要依据，将资金分配与绩效评价结果相结合，促进财政资金的有效利用。在绩效评价公开方面，我中心也按时、按要求在门户网站上对资金绩效自评价情况进行了公开。</w:t>
      </w:r>
    </w:p>
    <w:p>
      <w:pPr>
        <w:autoSpaceDE/>
        <w:autoSpaceDN/>
        <w:adjustRightInd/>
        <w:snapToGrid/>
        <w:spacing w:line="360" w:lineRule="auto"/>
        <w:ind w:firstLine="560" w:firstLineChars="200"/>
        <w:jc w:val="left"/>
        <w:rPr>
          <w:rFonts w:hint="eastAsia" w:ascii="黑体" w:hAnsi="黑体" w:eastAsia="黑体"/>
          <w:sz w:val="28"/>
          <w:szCs w:val="28"/>
          <w:lang w:eastAsia="zh-CN"/>
        </w:rPr>
      </w:pPr>
      <w:r>
        <w:rPr>
          <w:rFonts w:hint="eastAsia" w:ascii="黑体" w:hAnsi="黑体" w:eastAsia="黑体"/>
          <w:sz w:val="28"/>
          <w:szCs w:val="28"/>
        </w:rPr>
        <w:t>七、其他需要说明的情况</w:t>
      </w:r>
      <w:r>
        <w:rPr>
          <w:rFonts w:hint="eastAsia" w:ascii="黑体" w:hAnsi="黑体" w:eastAsia="黑体"/>
          <w:sz w:val="28"/>
          <w:szCs w:val="28"/>
          <w:lang w:eastAsia="zh-CN"/>
        </w:rPr>
        <w:t>。无</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D5087B"/>
    <w:multiLevelType w:val="singleLevel"/>
    <w:tmpl w:val="EDD5087B"/>
    <w:lvl w:ilvl="0" w:tentative="0">
      <w:start w:val="1"/>
      <w:numFmt w:val="chineseCounting"/>
      <w:suff w:val="nothing"/>
      <w:lvlText w:val="（%1）"/>
      <w:lvlJc w:val="left"/>
      <w:rPr>
        <w:rFonts w:hint="eastAsia"/>
        <w:b/>
        <w:bCs/>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CA011F3"/>
    <w:multiLevelType w:val="singleLevel"/>
    <w:tmpl w:val="3CA011F3"/>
    <w:lvl w:ilvl="0" w:tentative="0">
      <w:start w:val="1"/>
      <w:numFmt w:val="chineseCounting"/>
      <w:suff w:val="nothing"/>
      <w:lvlText w:val="%1、"/>
      <w:lvlJc w:val="left"/>
      <w:rPr>
        <w:rFonts w:hint="eastAsia"/>
      </w:rPr>
    </w:lvl>
  </w:abstractNum>
  <w:abstractNum w:abstractNumId="3">
    <w:nsid w:val="7A9E29DF"/>
    <w:multiLevelType w:val="singleLevel"/>
    <w:tmpl w:val="7A9E29DF"/>
    <w:lvl w:ilvl="0" w:tentative="0">
      <w:start w:val="5"/>
      <w:numFmt w:val="chineseCounting"/>
      <w:suff w:val="nothing"/>
      <w:lvlText w:val="%1、"/>
      <w:lvlJc w:val="left"/>
      <w:rPr>
        <w:rFonts w:hint="eastAsia"/>
        <w:b/>
        <w:bCs/>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1CF7811"/>
    <w:rsid w:val="02840EBC"/>
    <w:rsid w:val="03B255E8"/>
    <w:rsid w:val="03F76ABD"/>
    <w:rsid w:val="09D46FAC"/>
    <w:rsid w:val="0EA01CE0"/>
    <w:rsid w:val="0ED56032"/>
    <w:rsid w:val="1007166C"/>
    <w:rsid w:val="12613BA8"/>
    <w:rsid w:val="15821016"/>
    <w:rsid w:val="16893278"/>
    <w:rsid w:val="184575D0"/>
    <w:rsid w:val="19AE57F7"/>
    <w:rsid w:val="1F3F4437"/>
    <w:rsid w:val="22140187"/>
    <w:rsid w:val="235775D0"/>
    <w:rsid w:val="23DF42A6"/>
    <w:rsid w:val="26E4661F"/>
    <w:rsid w:val="294C4457"/>
    <w:rsid w:val="297738E0"/>
    <w:rsid w:val="2A805CAC"/>
    <w:rsid w:val="2B0D50AF"/>
    <w:rsid w:val="2BAD66F5"/>
    <w:rsid w:val="2D4F4003"/>
    <w:rsid w:val="308339D5"/>
    <w:rsid w:val="35B54141"/>
    <w:rsid w:val="381D3A17"/>
    <w:rsid w:val="39C158B3"/>
    <w:rsid w:val="3A361BE9"/>
    <w:rsid w:val="3CF02B11"/>
    <w:rsid w:val="3DAA4FBF"/>
    <w:rsid w:val="43160592"/>
    <w:rsid w:val="469C6DF1"/>
    <w:rsid w:val="479B1A18"/>
    <w:rsid w:val="47FB4794"/>
    <w:rsid w:val="4D6910D9"/>
    <w:rsid w:val="4D8B6526"/>
    <w:rsid w:val="4DC71048"/>
    <w:rsid w:val="52A60392"/>
    <w:rsid w:val="52B61110"/>
    <w:rsid w:val="56A44319"/>
    <w:rsid w:val="56DA336D"/>
    <w:rsid w:val="596B084E"/>
    <w:rsid w:val="598F7457"/>
    <w:rsid w:val="61875F97"/>
    <w:rsid w:val="61BE2FA7"/>
    <w:rsid w:val="62322DC2"/>
    <w:rsid w:val="64B12043"/>
    <w:rsid w:val="65B72454"/>
    <w:rsid w:val="685D094A"/>
    <w:rsid w:val="68DE3697"/>
    <w:rsid w:val="697432AE"/>
    <w:rsid w:val="69D2004A"/>
    <w:rsid w:val="6D55004D"/>
    <w:rsid w:val="6DF53B0A"/>
    <w:rsid w:val="6E0B3651"/>
    <w:rsid w:val="6E4515BA"/>
    <w:rsid w:val="6F7F4832"/>
    <w:rsid w:val="6FCF3995"/>
    <w:rsid w:val="74C80107"/>
    <w:rsid w:val="78791FBE"/>
    <w:rsid w:val="79E0130C"/>
    <w:rsid w:val="7AEC08F6"/>
    <w:rsid w:val="7C845DBB"/>
    <w:rsid w:val="7D321BEA"/>
    <w:rsid w:val="7DBE51F0"/>
    <w:rsid w:val="7E760387"/>
    <w:rsid w:val="7EE471C3"/>
    <w:rsid w:val="7F4877C3"/>
    <w:rsid w:val="7FB16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Heading1"/>
    <w:basedOn w:val="1"/>
    <w:next w:val="1"/>
    <w:qFormat/>
    <w:uiPriority w:val="0"/>
    <w:pPr>
      <w:spacing w:before="120" w:after="120"/>
    </w:pPr>
    <w:rPr>
      <w:rFonts w:ascii="Arial" w:hAnsi="Arial" w:eastAsia="黑体"/>
      <w:kern w:val="20"/>
      <w:sz w:val="30"/>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 w:type="character" w:customStyle="1" w:styleId="13">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1300</Words>
  <Characters>7415</Characters>
  <Lines>61</Lines>
  <Paragraphs>17</Paragraphs>
  <TotalTime>12</TotalTime>
  <ScaleCrop>false</ScaleCrop>
  <LinksUpToDate>false</LinksUpToDate>
  <CharactersWithSpaces>8698</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sue</cp:lastModifiedBy>
  <cp:lastPrinted>2021-08-05T08:54:00Z</cp:lastPrinted>
  <dcterms:modified xsi:type="dcterms:W3CDTF">2021-08-26T01:34:31Z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E22BE90D5A4D40BDB4C88E5CCC1022B3</vt:lpwstr>
  </property>
</Properties>
</file>